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49F9" w:rsidRDefault="00586188" w:rsidP="00D21823">
      <w:pPr>
        <w:keepNext/>
        <w:tabs>
          <w:tab w:val="left" w:pos="0"/>
        </w:tabs>
        <w:spacing w:after="0" w:line="240" w:lineRule="auto"/>
        <w:ind w:right="85" w:firstLine="426"/>
        <w:jc w:val="center"/>
        <w:outlineLvl w:val="1"/>
        <w:rPr>
          <w:rFonts w:ascii="Times New Roman" w:eastAsia="Times New Roman" w:hAnsi="Times New Roman" w:cs="Times New Roman"/>
          <w:bCs/>
          <w:iCs/>
          <w:sz w:val="24"/>
          <w:szCs w:val="28"/>
          <w:lang w:eastAsia="ru-RU"/>
        </w:rPr>
      </w:pPr>
      <w:r w:rsidRPr="00586188">
        <w:rPr>
          <w:rFonts w:ascii="Times New Roman" w:eastAsia="Times New Roman" w:hAnsi="Times New Roman" w:cs="Times New Roman"/>
          <w:b/>
          <w:bCs/>
          <w:iCs/>
          <w:sz w:val="24"/>
          <w:szCs w:val="28"/>
          <w:lang w:eastAsia="ru-RU"/>
        </w:rPr>
        <w:t>Узагальнені зауваження та пропозиції до</w:t>
      </w:r>
      <w:r w:rsidRPr="00801F2D">
        <w:rPr>
          <w:b/>
          <w:sz w:val="24"/>
          <w:szCs w:val="24"/>
        </w:rPr>
        <w:t xml:space="preserve"> </w:t>
      </w:r>
      <w:r w:rsidR="000817F8" w:rsidRPr="000817F8">
        <w:rPr>
          <w:rFonts w:ascii="Times New Roman" w:eastAsia="Times New Roman" w:hAnsi="Times New Roman" w:cs="Times New Roman"/>
          <w:b/>
          <w:bCs/>
          <w:iCs/>
          <w:sz w:val="24"/>
          <w:szCs w:val="28"/>
          <w:lang w:eastAsia="ru-RU"/>
        </w:rPr>
        <w:t>проєкту рішення НКРЕКП, що має ознаки регуляторного акта, – постанови НКРЕКП</w:t>
      </w:r>
      <w:r w:rsidR="008919BF" w:rsidRPr="000817F8">
        <w:rPr>
          <w:rFonts w:ascii="Times New Roman" w:eastAsia="Times New Roman" w:hAnsi="Times New Roman" w:cs="Times New Roman"/>
          <w:b/>
          <w:bCs/>
          <w:iCs/>
          <w:sz w:val="24"/>
          <w:szCs w:val="28"/>
          <w:lang w:eastAsia="ru-RU"/>
        </w:rPr>
        <w:t xml:space="preserve"> </w:t>
      </w:r>
      <w:r w:rsidR="002F49F9" w:rsidRPr="002F49F9">
        <w:rPr>
          <w:rFonts w:ascii="Times New Roman" w:eastAsia="Times New Roman" w:hAnsi="Times New Roman" w:cs="Times New Roman"/>
          <w:b/>
          <w:bCs/>
          <w:iCs/>
          <w:sz w:val="24"/>
          <w:szCs w:val="28"/>
          <w:lang w:eastAsia="ru-RU"/>
        </w:rPr>
        <w:t>«Про затвердження Змін до Порядку встановлення (формування) тарифу на послуги з передачі електричної енергії»</w:t>
      </w:r>
      <w:r w:rsidR="002F49F9" w:rsidRPr="002F49F9">
        <w:rPr>
          <w:rFonts w:ascii="Times New Roman" w:eastAsia="Times New Roman" w:hAnsi="Times New Roman" w:cs="Times New Roman"/>
          <w:bCs/>
          <w:iCs/>
          <w:sz w:val="24"/>
          <w:szCs w:val="28"/>
          <w:lang w:eastAsia="ru-RU"/>
        </w:rPr>
        <w:t xml:space="preserve"> </w:t>
      </w:r>
    </w:p>
    <w:p w:rsidR="009F4EE2" w:rsidRPr="00E0756F" w:rsidRDefault="002F49F9" w:rsidP="00D21823">
      <w:pPr>
        <w:keepNext/>
        <w:tabs>
          <w:tab w:val="left" w:pos="0"/>
        </w:tabs>
        <w:spacing w:after="0" w:line="240" w:lineRule="auto"/>
        <w:ind w:right="85" w:firstLine="426"/>
        <w:jc w:val="center"/>
        <w:outlineLvl w:val="1"/>
        <w:rPr>
          <w:rFonts w:ascii="Times New Roman" w:eastAsia="Times New Roman" w:hAnsi="Times New Roman" w:cs="Times New Roman"/>
          <w:b/>
          <w:bCs/>
          <w:i/>
          <w:iCs/>
          <w:sz w:val="16"/>
          <w:szCs w:val="16"/>
          <w:lang w:eastAsia="ru-RU"/>
        </w:rPr>
      </w:pPr>
      <w:r w:rsidRPr="00E0756F">
        <w:rPr>
          <w:rFonts w:ascii="Times New Roman" w:eastAsia="Times New Roman" w:hAnsi="Times New Roman" w:cs="Times New Roman"/>
          <w:bCs/>
          <w:i/>
          <w:iCs/>
          <w:sz w:val="24"/>
          <w:szCs w:val="28"/>
          <w:lang w:eastAsia="ru-RU"/>
        </w:rPr>
        <w:t>(щодо реалізації Дорожньої карти відокремлення надбавки на відновлювану енергію від тарифу на послуги з передачі електричної енергії)</w:t>
      </w:r>
    </w:p>
    <w:tbl>
      <w:tblPr>
        <w:tblW w:w="157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6096"/>
        <w:gridCol w:w="3260"/>
      </w:tblGrid>
      <w:tr w:rsidR="000817F8" w:rsidRPr="00E84D50" w:rsidTr="00D957DF">
        <w:trPr>
          <w:trHeight w:val="706"/>
        </w:trPr>
        <w:tc>
          <w:tcPr>
            <w:tcW w:w="6379" w:type="dxa"/>
            <w:vAlign w:val="center"/>
          </w:tcPr>
          <w:p w:rsidR="000817F8" w:rsidRPr="00E84D50" w:rsidRDefault="000817F8" w:rsidP="009E6485">
            <w:pPr>
              <w:widowControl w:val="0"/>
              <w:spacing w:after="0" w:line="240" w:lineRule="auto"/>
              <w:jc w:val="center"/>
              <w:rPr>
                <w:rFonts w:ascii="Times New Roman" w:eastAsia="Times New Roman" w:hAnsi="Times New Roman" w:cs="Times New Roman"/>
                <w:b/>
                <w:lang w:eastAsia="ru-RU"/>
              </w:rPr>
            </w:pPr>
            <w:r w:rsidRPr="00E84D50">
              <w:rPr>
                <w:rFonts w:ascii="Times New Roman" w:hAnsi="Times New Roman" w:cs="Times New Roman"/>
                <w:b/>
              </w:rPr>
              <w:t>Редакція спірної частини проекту рішення/частини проекту рішення</w:t>
            </w:r>
          </w:p>
        </w:tc>
        <w:tc>
          <w:tcPr>
            <w:tcW w:w="6096" w:type="dxa"/>
            <w:vAlign w:val="center"/>
          </w:tcPr>
          <w:p w:rsidR="000817F8" w:rsidRPr="00E84D50" w:rsidRDefault="000817F8" w:rsidP="009E6485">
            <w:pPr>
              <w:widowControl w:val="0"/>
              <w:spacing w:after="0" w:line="240" w:lineRule="auto"/>
              <w:jc w:val="center"/>
              <w:rPr>
                <w:rFonts w:ascii="Times New Roman" w:eastAsia="Times New Roman" w:hAnsi="Times New Roman" w:cs="Times New Roman"/>
                <w:b/>
                <w:lang w:eastAsia="ru-RU"/>
              </w:rPr>
            </w:pPr>
            <w:r w:rsidRPr="00E84D50">
              <w:rPr>
                <w:rFonts w:ascii="Times New Roman" w:hAnsi="Times New Roman" w:cs="Times New Roman"/>
                <w:b/>
              </w:rPr>
              <w:t>Зауваження та пропозиції</w:t>
            </w:r>
          </w:p>
        </w:tc>
        <w:tc>
          <w:tcPr>
            <w:tcW w:w="3260" w:type="dxa"/>
            <w:vAlign w:val="center"/>
          </w:tcPr>
          <w:p w:rsidR="000817F8" w:rsidRPr="00E84D50" w:rsidRDefault="000817F8" w:rsidP="009E6485">
            <w:pPr>
              <w:widowControl w:val="0"/>
              <w:spacing w:after="0" w:line="240" w:lineRule="auto"/>
              <w:jc w:val="center"/>
              <w:rPr>
                <w:rFonts w:ascii="Times New Roman" w:eastAsia="Times New Roman" w:hAnsi="Times New Roman" w:cs="Times New Roman"/>
                <w:b/>
                <w:lang w:eastAsia="ru-RU"/>
              </w:rPr>
            </w:pPr>
            <w:r w:rsidRPr="00E84D50">
              <w:rPr>
                <w:rFonts w:ascii="Times New Roman" w:hAnsi="Times New Roman"/>
                <w:b/>
              </w:rPr>
              <w:t>Спосіб врахування або мотиви відхилення зауважень (пропозицій)</w:t>
            </w:r>
          </w:p>
        </w:tc>
      </w:tr>
      <w:tr w:rsidR="000817F8" w:rsidRPr="00E84D50" w:rsidTr="00D957DF">
        <w:trPr>
          <w:trHeight w:val="706"/>
        </w:trPr>
        <w:tc>
          <w:tcPr>
            <w:tcW w:w="6379" w:type="dxa"/>
          </w:tcPr>
          <w:p w:rsidR="00EF1EC5" w:rsidRPr="00E84D50" w:rsidRDefault="00EF1EC5" w:rsidP="000A6F9F">
            <w:pPr>
              <w:widowControl w:val="0"/>
              <w:spacing w:after="0" w:line="240" w:lineRule="auto"/>
              <w:ind w:firstLine="176"/>
              <w:jc w:val="center"/>
              <w:rPr>
                <w:rFonts w:ascii="Times New Roman" w:hAnsi="Times New Roman" w:cs="Times New Roman"/>
                <w:b/>
              </w:rPr>
            </w:pPr>
          </w:p>
          <w:p w:rsidR="000817F8" w:rsidRPr="00E84D50" w:rsidRDefault="000817F8" w:rsidP="000A6F9F">
            <w:pPr>
              <w:widowControl w:val="0"/>
              <w:spacing w:after="0" w:line="240" w:lineRule="auto"/>
              <w:ind w:firstLine="176"/>
              <w:jc w:val="center"/>
              <w:rPr>
                <w:rFonts w:ascii="Times New Roman" w:hAnsi="Times New Roman" w:cs="Times New Roman"/>
                <w:b/>
              </w:rPr>
            </w:pPr>
            <w:r w:rsidRPr="00E84D50">
              <w:rPr>
                <w:rFonts w:ascii="Times New Roman" w:hAnsi="Times New Roman" w:cs="Times New Roman"/>
                <w:b/>
              </w:rPr>
              <w:t>1. Загальні положення</w:t>
            </w:r>
          </w:p>
          <w:p w:rsidR="000817F8" w:rsidRPr="00E84D50" w:rsidRDefault="000817F8" w:rsidP="000A6F9F">
            <w:pPr>
              <w:spacing w:after="0" w:line="240" w:lineRule="auto"/>
              <w:ind w:firstLine="176"/>
              <w:jc w:val="both"/>
              <w:rPr>
                <w:rFonts w:ascii="Times New Roman" w:hAnsi="Times New Roman" w:cs="Times New Roman"/>
              </w:rPr>
            </w:pPr>
            <w:r w:rsidRPr="00E84D50">
              <w:rPr>
                <w:rFonts w:ascii="Times New Roman" w:hAnsi="Times New Roman" w:cs="Times New Roman"/>
              </w:rPr>
              <w:t>1.2. У цьому Порядку терміни вживаються в таких значеннях:</w:t>
            </w:r>
          </w:p>
          <w:p w:rsidR="009E2303" w:rsidRPr="00E84D50" w:rsidRDefault="009E2303" w:rsidP="009E2303">
            <w:pPr>
              <w:widowControl w:val="0"/>
              <w:spacing w:after="0" w:line="240" w:lineRule="auto"/>
              <w:ind w:firstLine="240"/>
              <w:jc w:val="both"/>
              <w:rPr>
                <w:rFonts w:ascii="Times New Roman" w:hAnsi="Times New Roman"/>
                <w:b/>
                <w:i/>
              </w:rPr>
            </w:pPr>
            <w:r w:rsidRPr="00E84D50">
              <w:rPr>
                <w:rFonts w:ascii="Times New Roman" w:hAnsi="Times New Roman"/>
                <w:b/>
                <w:i/>
              </w:rPr>
              <w:t>……………………</w:t>
            </w:r>
          </w:p>
          <w:p w:rsidR="000817F8" w:rsidRPr="00E84D50" w:rsidRDefault="000817F8" w:rsidP="006C6ED0">
            <w:pPr>
              <w:spacing w:after="0" w:line="240" w:lineRule="auto"/>
              <w:ind w:firstLine="176"/>
              <w:jc w:val="both"/>
              <w:rPr>
                <w:rFonts w:ascii="Times New Roman" w:hAnsi="Times New Roman" w:cs="Times New Roman"/>
              </w:rPr>
            </w:pPr>
            <w:r w:rsidRPr="00E84D50">
              <w:rPr>
                <w:rFonts w:ascii="Times New Roman" w:hAnsi="Times New Roman" w:cs="Times New Roman"/>
              </w:rPr>
              <w:t xml:space="preserve">структура тарифу </w:t>
            </w:r>
            <w:r w:rsidR="006C6ED0" w:rsidRPr="00E84D50">
              <w:rPr>
                <w:rFonts w:ascii="Times New Roman" w:hAnsi="Times New Roman" w:cs="Times New Roman"/>
              </w:rPr>
              <w:t>–</w:t>
            </w:r>
            <w:r w:rsidRPr="00E84D50">
              <w:rPr>
                <w:rFonts w:ascii="Times New Roman" w:hAnsi="Times New Roman" w:cs="Times New Roman"/>
              </w:rPr>
              <w:t xml:space="preserve"> складові економічно обґрунтованих витрат ліцензіата на здійснення господарської діяльності з передачі електричної енергії, що групуються за економічними елементами і на основі яких розраховується та встановлюється тариф на послуги з передачі електричної енергії (на перехідний період);</w:t>
            </w:r>
          </w:p>
          <w:p w:rsidR="000817F8" w:rsidRPr="00E84D50" w:rsidRDefault="000817F8" w:rsidP="000A6F9F">
            <w:pPr>
              <w:spacing w:after="0" w:line="240" w:lineRule="auto"/>
              <w:ind w:firstLine="176"/>
              <w:jc w:val="both"/>
              <w:rPr>
                <w:rFonts w:ascii="Times New Roman" w:hAnsi="Times New Roman" w:cs="Times New Roman"/>
                <w:b/>
              </w:rPr>
            </w:pPr>
            <w:r w:rsidRPr="00E84D50">
              <w:rPr>
                <w:rFonts w:ascii="Times New Roman" w:hAnsi="Times New Roman" w:cs="Times New Roman"/>
                <w:b/>
              </w:rPr>
              <w:t>тарифна складова на виконання спеціальних обов’язків із забезпечення збільшення частки виробництва електричної енергії з альтернативних джерел енергії – складова тарифу на послуги з передачі електричної енергії для відшкодування витрат, у тому числі із забезпечення збільшення частки виробництва електричної енергії з альтернативних джерел енергії для приватних домогосподарств; із забезпечення збільшення частки виробництва електричної енергії з альтернативних джерел енергії, крім приватних домогосподарств;</w:t>
            </w:r>
          </w:p>
        </w:tc>
        <w:tc>
          <w:tcPr>
            <w:tcW w:w="6096" w:type="dxa"/>
          </w:tcPr>
          <w:p w:rsidR="000817F8" w:rsidRPr="00E84D50" w:rsidRDefault="00586188" w:rsidP="00F15533">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BF66B0" w:rsidRPr="00E84D50" w:rsidRDefault="00BF66B0" w:rsidP="00BF66B0">
            <w:pPr>
              <w:widowControl w:val="0"/>
              <w:spacing w:after="0" w:line="240" w:lineRule="auto"/>
              <w:ind w:firstLine="176"/>
              <w:jc w:val="center"/>
              <w:rPr>
                <w:rFonts w:ascii="Times New Roman" w:hAnsi="Times New Roman" w:cs="Times New Roman"/>
                <w:b/>
              </w:rPr>
            </w:pPr>
            <w:r w:rsidRPr="00E84D50">
              <w:rPr>
                <w:rFonts w:ascii="Times New Roman" w:hAnsi="Times New Roman" w:cs="Times New Roman"/>
                <w:b/>
              </w:rPr>
              <w:t>1. Загальні положення</w:t>
            </w:r>
          </w:p>
          <w:p w:rsidR="00BF66B0" w:rsidRPr="00E84D50" w:rsidRDefault="00BF66B0" w:rsidP="00BF66B0">
            <w:pPr>
              <w:spacing w:after="0" w:line="240" w:lineRule="auto"/>
              <w:ind w:firstLine="176"/>
              <w:jc w:val="both"/>
              <w:rPr>
                <w:rFonts w:ascii="Times New Roman" w:hAnsi="Times New Roman" w:cs="Times New Roman"/>
              </w:rPr>
            </w:pPr>
            <w:r w:rsidRPr="00E84D50">
              <w:rPr>
                <w:rFonts w:ascii="Times New Roman" w:hAnsi="Times New Roman" w:cs="Times New Roman"/>
              </w:rPr>
              <w:t>1.2. У цьому Порядку терміни вживаються в таких значеннях:</w:t>
            </w:r>
          </w:p>
          <w:p w:rsidR="00586188" w:rsidRPr="00E84D50" w:rsidRDefault="00586188" w:rsidP="00586188">
            <w:pPr>
              <w:widowControl w:val="0"/>
              <w:spacing w:after="0" w:line="240" w:lineRule="auto"/>
              <w:ind w:firstLine="240"/>
              <w:jc w:val="both"/>
              <w:rPr>
                <w:rFonts w:ascii="Times New Roman" w:hAnsi="Times New Roman"/>
                <w:b/>
                <w:i/>
              </w:rPr>
            </w:pPr>
            <w:r w:rsidRPr="00E84D50">
              <w:rPr>
                <w:rFonts w:ascii="Times New Roman" w:hAnsi="Times New Roman"/>
                <w:b/>
                <w:i/>
              </w:rPr>
              <w:t>……………………</w:t>
            </w:r>
          </w:p>
          <w:p w:rsidR="00586188" w:rsidRPr="00E84D50" w:rsidRDefault="00586188" w:rsidP="00EE14DA">
            <w:pPr>
              <w:spacing w:after="0" w:line="240" w:lineRule="auto"/>
              <w:ind w:firstLine="176"/>
              <w:jc w:val="both"/>
              <w:rPr>
                <w:rFonts w:ascii="Times New Roman" w:hAnsi="Times New Roman"/>
              </w:rPr>
            </w:pPr>
            <w:r w:rsidRPr="00E84D50">
              <w:rPr>
                <w:rFonts w:ascii="Times New Roman" w:hAnsi="Times New Roman"/>
              </w:rPr>
              <w:t xml:space="preserve">структура тарифу </w:t>
            </w:r>
            <w:r w:rsidR="00BF66B0" w:rsidRPr="00E84D50">
              <w:rPr>
                <w:rFonts w:ascii="Times New Roman" w:hAnsi="Times New Roman" w:cs="Times New Roman"/>
              </w:rPr>
              <w:t>–</w:t>
            </w:r>
            <w:r w:rsidRPr="00E84D50">
              <w:rPr>
                <w:rFonts w:ascii="Times New Roman" w:hAnsi="Times New Roman"/>
              </w:rPr>
              <w:t xml:space="preserve"> складові економічно обґрунтованих витрат ліцензіата на здійснення господарської діяльності з передачі електричної енергії, що групуються за економічними елементами і на основі яких розраховується та встановлюється тариф на послуги з передачі електричної енергії (на перехідний період);</w:t>
            </w:r>
          </w:p>
          <w:p w:rsidR="00586188" w:rsidRPr="00E84D50" w:rsidRDefault="00586188" w:rsidP="00EE14DA">
            <w:pPr>
              <w:widowControl w:val="0"/>
              <w:spacing w:after="0" w:line="240" w:lineRule="auto"/>
              <w:ind w:firstLine="176"/>
              <w:jc w:val="both"/>
              <w:rPr>
                <w:rFonts w:ascii="Times New Roman" w:hAnsi="Times New Roman"/>
                <w:b/>
                <w:bCs/>
              </w:rPr>
            </w:pPr>
            <w:r w:rsidRPr="00E84D50">
              <w:rPr>
                <w:rFonts w:ascii="Times New Roman" w:hAnsi="Times New Roman"/>
                <w:b/>
                <w:bCs/>
              </w:rPr>
              <w:t>тарифна складова на виконання спеціальних обов’язків із забезпечення збільшення частки виробництва електричної енергії з альтернативних джерел енергії – складова тарифу н</w:t>
            </w:r>
            <w:bookmarkStart w:id="0" w:name="_GoBack"/>
            <w:bookmarkEnd w:id="0"/>
            <w:r w:rsidRPr="00E84D50">
              <w:rPr>
                <w:rFonts w:ascii="Times New Roman" w:hAnsi="Times New Roman"/>
                <w:b/>
                <w:bCs/>
              </w:rPr>
              <w:t>а послуги з передачі електричної енергії для відшкодування витрат, у тому числі:</w:t>
            </w:r>
          </w:p>
          <w:p w:rsidR="00586188" w:rsidRPr="00E84D50" w:rsidRDefault="00586188" w:rsidP="00EE14DA">
            <w:pPr>
              <w:widowControl w:val="0"/>
              <w:spacing w:after="0" w:line="240" w:lineRule="auto"/>
              <w:ind w:firstLine="176"/>
              <w:jc w:val="both"/>
              <w:rPr>
                <w:rFonts w:ascii="Times New Roman" w:hAnsi="Times New Roman"/>
                <w:b/>
                <w:bCs/>
              </w:rPr>
            </w:pPr>
            <w:r w:rsidRPr="00E84D50">
              <w:rPr>
                <w:rFonts w:ascii="Times New Roman" w:hAnsi="Times New Roman"/>
                <w:b/>
                <w:bCs/>
              </w:rPr>
              <w:t xml:space="preserve">із забезпечення збільшення частки виробництва електричної енергії з альтернативних джерел енергії для приватних домогосподарств; </w:t>
            </w:r>
          </w:p>
          <w:p w:rsidR="00586188" w:rsidRPr="00E84D50" w:rsidRDefault="00586188" w:rsidP="00EE14DA">
            <w:pPr>
              <w:widowControl w:val="0"/>
              <w:spacing w:after="0" w:line="240" w:lineRule="auto"/>
              <w:ind w:firstLine="176"/>
              <w:jc w:val="both"/>
              <w:rPr>
                <w:rFonts w:ascii="Times New Roman" w:hAnsi="Times New Roman"/>
                <w:b/>
                <w:bCs/>
              </w:rPr>
            </w:pPr>
            <w:r w:rsidRPr="00E84D50">
              <w:rPr>
                <w:rFonts w:ascii="Times New Roman" w:hAnsi="Times New Roman"/>
                <w:b/>
                <w:bCs/>
              </w:rPr>
              <w:t>із забезпечення збільшення частки виробництва електричної енергії з альтернативних джерел енергії, крім приватних домогосподарств;</w:t>
            </w:r>
          </w:p>
          <w:p w:rsidR="00586188" w:rsidRPr="00E84D50" w:rsidRDefault="00586188" w:rsidP="00EE14DA">
            <w:pPr>
              <w:widowControl w:val="0"/>
              <w:spacing w:after="0" w:line="240" w:lineRule="auto"/>
              <w:jc w:val="both"/>
              <w:rPr>
                <w:rFonts w:ascii="Times New Roman" w:hAnsi="Times New Roman"/>
                <w:b/>
              </w:rPr>
            </w:pPr>
            <w:r w:rsidRPr="00E84D50">
              <w:rPr>
                <w:rFonts w:ascii="Times New Roman" w:hAnsi="Times New Roman"/>
                <w:b/>
                <w:u w:val="single"/>
              </w:rPr>
              <w:t>витрати оператора системи передачі, що здійснюються при виконанні ним спеціальних обов’язків для забезпечення загальносуспільних інтересів</w:t>
            </w:r>
            <w:r w:rsidRPr="00E84D50" w:rsidDel="001B09AA">
              <w:rPr>
                <w:rFonts w:ascii="Times New Roman" w:hAnsi="Times New Roman"/>
                <w:b/>
                <w:u w:val="single"/>
              </w:rPr>
              <w:t xml:space="preserve"> </w:t>
            </w:r>
            <w:r w:rsidRPr="00E84D50">
              <w:rPr>
                <w:rFonts w:ascii="Times New Roman" w:hAnsi="Times New Roman"/>
                <w:b/>
                <w:bCs/>
                <w:u w:val="single"/>
              </w:rPr>
              <w:t>із збільшення частки виробництва електричної енергії з альтернативних джерел енергії</w:t>
            </w:r>
            <w:r w:rsidRPr="00E84D50">
              <w:rPr>
                <w:rFonts w:ascii="Times New Roman" w:hAnsi="Times New Roman"/>
                <w:b/>
              </w:rPr>
              <w:t>.</w:t>
            </w:r>
          </w:p>
          <w:p w:rsidR="00586188" w:rsidRPr="00E84D50" w:rsidRDefault="00586188" w:rsidP="00586188">
            <w:pPr>
              <w:widowControl w:val="0"/>
              <w:spacing w:after="0" w:line="240" w:lineRule="auto"/>
              <w:jc w:val="both"/>
              <w:rPr>
                <w:rFonts w:ascii="Times New Roman" w:hAnsi="Times New Roman" w:cs="Times New Roman"/>
              </w:rPr>
            </w:pPr>
          </w:p>
          <w:p w:rsidR="00586188" w:rsidRPr="00E84D50" w:rsidRDefault="00586188" w:rsidP="00586188">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586188" w:rsidRPr="00E84D50" w:rsidRDefault="00586188" w:rsidP="00586188">
            <w:pPr>
              <w:widowControl w:val="0"/>
              <w:spacing w:after="0" w:line="240" w:lineRule="auto"/>
              <w:ind w:firstLine="175"/>
              <w:jc w:val="both"/>
              <w:rPr>
                <w:rFonts w:ascii="Times New Roman" w:hAnsi="Times New Roman"/>
                <w:bCs/>
                <w:i/>
              </w:rPr>
            </w:pPr>
            <w:r w:rsidRPr="00E84D50">
              <w:rPr>
                <w:rFonts w:ascii="Times New Roman" w:hAnsi="Times New Roman"/>
                <w:bCs/>
                <w:i/>
              </w:rPr>
              <w:t xml:space="preserve">У Законі України «Про ринок електричної енергії» відсутня заборона щодо відображення в структурі тарифу на послуги </w:t>
            </w:r>
            <w:r w:rsidRPr="00E84D50">
              <w:rPr>
                <w:rFonts w:ascii="Times New Roman" w:hAnsi="Times New Roman"/>
                <w:bCs/>
                <w:i/>
              </w:rPr>
              <w:lastRenderedPageBreak/>
              <w:t>з передачі електричної енергії (далі – тариф на передачу) витрат за видами діяльності. Це питання відноситься до компетенції НКРЕКП.</w:t>
            </w:r>
          </w:p>
          <w:p w:rsidR="00586188" w:rsidRPr="00E84D50" w:rsidRDefault="00586188" w:rsidP="00586188">
            <w:pPr>
              <w:widowControl w:val="0"/>
              <w:spacing w:after="0" w:line="240" w:lineRule="auto"/>
              <w:ind w:firstLine="175"/>
              <w:jc w:val="both"/>
              <w:rPr>
                <w:rFonts w:ascii="Times New Roman" w:hAnsi="Times New Roman"/>
                <w:bCs/>
              </w:rPr>
            </w:pPr>
            <w:r w:rsidRPr="00E84D50">
              <w:rPr>
                <w:rFonts w:ascii="Times New Roman" w:hAnsi="Times New Roman"/>
                <w:bCs/>
                <w:i/>
              </w:rPr>
              <w:t xml:space="preserve">Згідно п.5 ст.33 згаданого вище Закону України «Тариф на послуги з передачі електричної енергії, </w:t>
            </w:r>
            <w:r w:rsidRPr="00E84D50">
              <w:rPr>
                <w:rFonts w:ascii="Times New Roman" w:hAnsi="Times New Roman"/>
                <w:b/>
                <w:i/>
              </w:rPr>
              <w:t>зокрема</w:t>
            </w:r>
            <w:r w:rsidRPr="00E84D50">
              <w:rPr>
                <w:rFonts w:ascii="Times New Roman" w:hAnsi="Times New Roman"/>
                <w:bCs/>
                <w:i/>
              </w:rPr>
              <w:t xml:space="preserve">, включає як окремі складові </w:t>
            </w:r>
            <w:r w:rsidRPr="00E84D50">
              <w:rPr>
                <w:rFonts w:ascii="Times New Roman" w:hAnsi="Times New Roman"/>
                <w:b/>
                <w:i/>
              </w:rPr>
              <w:t>витрати оператора системи передачі, що здійснюються ним у разі покладення на нього спеціальних обов’язків</w:t>
            </w:r>
            <w:r w:rsidRPr="00E84D50">
              <w:rPr>
                <w:rFonts w:ascii="Times New Roman" w:hAnsi="Times New Roman"/>
                <w:bCs/>
                <w:i/>
              </w:rPr>
              <w:t xml:space="preserve"> для забезпечення загальносуспільних інтересів у процесі функціонування ринку електричної енергії…».</w:t>
            </w:r>
            <w:r w:rsidRPr="00E84D50">
              <w:rPr>
                <w:rFonts w:ascii="Times New Roman" w:hAnsi="Times New Roman"/>
                <w:bCs/>
              </w:rPr>
              <w:t xml:space="preserve"> </w:t>
            </w:r>
          </w:p>
          <w:p w:rsidR="00586188" w:rsidRPr="00E84D50" w:rsidRDefault="00586188" w:rsidP="008D25E0">
            <w:pPr>
              <w:widowControl w:val="0"/>
              <w:spacing w:after="0" w:line="240" w:lineRule="auto"/>
              <w:ind w:firstLine="175"/>
              <w:jc w:val="both"/>
              <w:rPr>
                <w:rFonts w:ascii="Times New Roman" w:hAnsi="Times New Roman"/>
                <w:bCs/>
                <w:i/>
              </w:rPr>
            </w:pPr>
            <w:r w:rsidRPr="00E84D50">
              <w:rPr>
                <w:rFonts w:ascii="Times New Roman" w:hAnsi="Times New Roman"/>
                <w:bCs/>
                <w:i/>
              </w:rPr>
              <w:t xml:space="preserve">Крім того, відповідно до Розпорядження Кабінету Міністрів України від 25.06.2025 №612-р «Про затвердження Дорожньої карти відокремлення надбавки на відновлювану енергію від тарифу на послуги з передачі електричної енергії та плану заходів щодо реалізації Дорожньої карти відокремлення надбавки на відновлювану енергію від тарифу на послуги з передачі електричної енергії на 2025 і 2026 роки» (далі </w:t>
            </w:r>
            <w:r w:rsidR="008D25E0" w:rsidRPr="00E84D50">
              <w:rPr>
                <w:rFonts w:ascii="Times New Roman" w:hAnsi="Times New Roman"/>
                <w:bCs/>
                <w:i/>
              </w:rPr>
              <w:t>–</w:t>
            </w:r>
            <w:r w:rsidRPr="00E84D50">
              <w:rPr>
                <w:rFonts w:ascii="Times New Roman" w:hAnsi="Times New Roman"/>
                <w:bCs/>
                <w:i/>
              </w:rPr>
              <w:t xml:space="preserve"> Дорожня карта) внесення змін до постанови НКРЕКП від 22 квітня 2019 р. № 585 “Про затвердження Порядку встановлення (формування) тарифу на послуги з передачі електричної енергії” має забезпечити відображення обґрунтованих витрат оператора системи передачі (далі- ОСП), що здійснюються ним у разі покладення на нього спеціальних обов’язків для забезпечення загальносуспільного інтересу із збільшення частки виробництва електричної енергії з альтернативних джерел енергії (далі </w:t>
            </w:r>
            <w:r w:rsidR="008D25E0" w:rsidRPr="00E84D50">
              <w:rPr>
                <w:rFonts w:ascii="Times New Roman" w:hAnsi="Times New Roman"/>
                <w:bCs/>
                <w:i/>
              </w:rPr>
              <w:t>–</w:t>
            </w:r>
            <w:r w:rsidRPr="00E84D50">
              <w:rPr>
                <w:rFonts w:ascii="Times New Roman" w:hAnsi="Times New Roman"/>
                <w:bCs/>
                <w:i/>
              </w:rPr>
              <w:t xml:space="preserve"> спеціальні обов’язки з ВДЕ), які є складовою частиною тарифу на послуги з передачі електричної енергії.</w:t>
            </w:r>
          </w:p>
          <w:p w:rsidR="004724E5" w:rsidRPr="00E84D50" w:rsidRDefault="004724E5" w:rsidP="00547AF6">
            <w:pPr>
              <w:widowControl w:val="0"/>
              <w:spacing w:after="0" w:line="240" w:lineRule="auto"/>
              <w:jc w:val="both"/>
              <w:rPr>
                <w:rFonts w:ascii="Times New Roman" w:hAnsi="Times New Roman" w:cs="Times New Roman"/>
              </w:rPr>
            </w:pPr>
          </w:p>
        </w:tc>
        <w:tc>
          <w:tcPr>
            <w:tcW w:w="3260" w:type="dxa"/>
          </w:tcPr>
          <w:p w:rsidR="00603B7B" w:rsidRPr="00E84D50" w:rsidRDefault="00603B7B" w:rsidP="00ED0971">
            <w:pPr>
              <w:widowControl w:val="0"/>
              <w:spacing w:after="0" w:line="240" w:lineRule="auto"/>
              <w:ind w:firstLine="176"/>
              <w:jc w:val="center"/>
              <w:rPr>
                <w:rFonts w:ascii="Times New Roman" w:hAnsi="Times New Roman"/>
                <w:b/>
              </w:rPr>
            </w:pPr>
          </w:p>
          <w:p w:rsidR="000817F8" w:rsidRPr="00E84D50" w:rsidRDefault="00603B7B" w:rsidP="00603B7B">
            <w:pPr>
              <w:widowControl w:val="0"/>
              <w:spacing w:after="0" w:line="240" w:lineRule="auto"/>
              <w:ind w:firstLine="176"/>
              <w:rPr>
                <w:rFonts w:ascii="Times New Roman" w:hAnsi="Times New Roman"/>
                <w:b/>
              </w:rPr>
            </w:pPr>
            <w:r w:rsidRPr="00E84D50">
              <w:rPr>
                <w:rFonts w:ascii="Times New Roman" w:hAnsi="Times New Roman"/>
                <w:b/>
              </w:rPr>
              <w:t>Не враховується.</w:t>
            </w:r>
          </w:p>
          <w:p w:rsidR="00006C26" w:rsidRPr="00E84D50" w:rsidRDefault="00006C26" w:rsidP="00603B7B">
            <w:pPr>
              <w:widowControl w:val="0"/>
              <w:spacing w:after="0" w:line="240" w:lineRule="auto"/>
              <w:ind w:firstLine="176"/>
              <w:rPr>
                <w:rFonts w:ascii="Times New Roman" w:hAnsi="Times New Roman"/>
                <w:b/>
              </w:rPr>
            </w:pPr>
            <w:r w:rsidRPr="00E84D50">
              <w:rPr>
                <w:rFonts w:ascii="Times New Roman" w:hAnsi="Times New Roman"/>
                <w:b/>
              </w:rPr>
              <w:t>Недостатньо обґрунтована пропозиція</w:t>
            </w:r>
          </w:p>
          <w:p w:rsidR="00603B7B" w:rsidRPr="00E84D50" w:rsidRDefault="00603B7B" w:rsidP="00603B7B">
            <w:pPr>
              <w:widowControl w:val="0"/>
              <w:spacing w:after="0" w:line="240" w:lineRule="auto"/>
              <w:ind w:firstLine="176"/>
              <w:rPr>
                <w:rFonts w:ascii="Times New Roman" w:hAnsi="Times New Roman"/>
                <w:b/>
              </w:rPr>
            </w:pPr>
          </w:p>
          <w:p w:rsidR="00603B7B" w:rsidRPr="00E84D50" w:rsidRDefault="005B5C1B" w:rsidP="00006C26">
            <w:pPr>
              <w:spacing w:after="0" w:line="240" w:lineRule="auto"/>
              <w:jc w:val="both"/>
              <w:textAlignment w:val="baseline"/>
              <w:rPr>
                <w:rFonts w:ascii="Times New Roman" w:hAnsi="Times New Roman"/>
              </w:rPr>
            </w:pPr>
            <w:r w:rsidRPr="00E84D50">
              <w:rPr>
                <w:rFonts w:ascii="Times New Roman" w:hAnsi="Times New Roman"/>
              </w:rPr>
              <w:t xml:space="preserve">Механізми розрахунку вартості послуг із забезпечення збільшення частки виробництва електричної енергії з альтернативних джерел енергії, яка надається оператору системи передачі постачальником універсальних послуг та гарантованим покупцем, визначені частиною шостою статті 63 та частиною сьомою статті 65 </w:t>
            </w:r>
            <w:r w:rsidR="00006C26" w:rsidRPr="00E84D50">
              <w:rPr>
                <w:rFonts w:ascii="Times New Roman" w:hAnsi="Times New Roman"/>
              </w:rPr>
              <w:t xml:space="preserve">Закону України «Про ринок електричної енергії» </w:t>
            </w:r>
            <w:r w:rsidRPr="00E84D50">
              <w:rPr>
                <w:rFonts w:ascii="Times New Roman" w:hAnsi="Times New Roman"/>
              </w:rPr>
              <w:t xml:space="preserve"> відповідно</w:t>
            </w:r>
            <w:r w:rsidR="00006C26" w:rsidRPr="00E84D50">
              <w:rPr>
                <w:rFonts w:ascii="Times New Roman" w:hAnsi="Times New Roman"/>
              </w:rPr>
              <w:t>, яким</w:t>
            </w:r>
            <w:r w:rsidR="00E84D50" w:rsidRPr="00E84D50">
              <w:rPr>
                <w:rFonts w:ascii="Times New Roman" w:hAnsi="Times New Roman"/>
              </w:rPr>
              <w:t>и</w:t>
            </w:r>
            <w:r w:rsidR="00006C26" w:rsidRPr="00E84D50">
              <w:rPr>
                <w:rFonts w:ascii="Times New Roman" w:hAnsi="Times New Roman"/>
              </w:rPr>
              <w:t xml:space="preserve"> не передбачено </w:t>
            </w:r>
            <w:r w:rsidR="00006C26" w:rsidRPr="00E84D50">
              <w:rPr>
                <w:rFonts w:ascii="Times New Roman" w:hAnsi="Times New Roman"/>
                <w:bCs/>
              </w:rPr>
              <w:t>включення</w:t>
            </w:r>
            <w:r w:rsidR="00603B7B" w:rsidRPr="00E84D50">
              <w:rPr>
                <w:rFonts w:ascii="Times New Roman" w:hAnsi="Times New Roman"/>
                <w:bCs/>
              </w:rPr>
              <w:t xml:space="preserve"> </w:t>
            </w:r>
            <w:r w:rsidR="00006C26" w:rsidRPr="00E84D50">
              <w:rPr>
                <w:rFonts w:ascii="Times New Roman" w:hAnsi="Times New Roman"/>
                <w:bCs/>
              </w:rPr>
              <w:t xml:space="preserve">відшкодування </w:t>
            </w:r>
            <w:r w:rsidR="00603B7B" w:rsidRPr="00E84D50">
              <w:rPr>
                <w:rFonts w:ascii="Times New Roman" w:hAnsi="Times New Roman"/>
              </w:rPr>
              <w:t>витрат оператора системи передачі, що здійснюються при виконанні ним спеціальних обов’язків.</w:t>
            </w: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6"/>
              <w:jc w:val="center"/>
              <w:rPr>
                <w:rFonts w:ascii="Times New Roman" w:hAnsi="Times New Roman" w:cs="Times New Roman"/>
                <w:b/>
              </w:rPr>
            </w:pPr>
            <w:r w:rsidRPr="00E84D50">
              <w:rPr>
                <w:rFonts w:ascii="Times New Roman" w:hAnsi="Times New Roman" w:cs="Times New Roman"/>
                <w:b/>
              </w:rPr>
              <w:t>5. Визначення необхідного доходу</w:t>
            </w:r>
          </w:p>
          <w:p w:rsidR="000817F8" w:rsidRPr="00E84D50" w:rsidRDefault="000817F8" w:rsidP="000A6F9F">
            <w:pPr>
              <w:widowControl w:val="0"/>
              <w:spacing w:after="0" w:line="240" w:lineRule="auto"/>
              <w:ind w:firstLine="176"/>
              <w:jc w:val="both"/>
              <w:rPr>
                <w:rFonts w:ascii="Times New Roman" w:hAnsi="Times New Roman" w:cs="Times New Roman"/>
                <w:b/>
              </w:rPr>
            </w:pPr>
          </w:p>
          <w:p w:rsidR="000817F8" w:rsidRDefault="000817F8" w:rsidP="000A6F9F">
            <w:pPr>
              <w:widowControl w:val="0"/>
              <w:spacing w:after="0" w:line="240" w:lineRule="auto"/>
              <w:ind w:firstLine="176"/>
              <w:jc w:val="both"/>
              <w:rPr>
                <w:rFonts w:ascii="Times New Roman" w:hAnsi="Times New Roman" w:cs="Times New Roman"/>
              </w:rPr>
            </w:pPr>
            <w:r w:rsidRPr="00E84D50">
              <w:rPr>
                <w:rFonts w:ascii="Times New Roman" w:hAnsi="Times New Roman" w:cs="Times New Roman"/>
              </w:rPr>
              <w:t>5.3. Прогнозований необхідний дохід (прогнозовані витрати) від здійснення діяльності з передачі електричної енергії на рік t (</w:t>
            </w:r>
            <w:r w:rsidRPr="00E84D50">
              <w:rPr>
                <w:rFonts w:ascii="Times New Roman" w:hAnsi="Times New Roman" w:cs="Times New Roman"/>
                <w:noProof/>
              </w:rPr>
              <w:drawing>
                <wp:inline distT="0" distB="0" distL="0" distR="0" wp14:anchorId="2C454305" wp14:editId="7828EF74">
                  <wp:extent cx="307339" cy="1746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2519" cy="183250"/>
                          </a:xfrm>
                          <a:prstGeom prst="rect">
                            <a:avLst/>
                          </a:prstGeom>
                        </pic:spPr>
                      </pic:pic>
                    </a:graphicData>
                  </a:graphic>
                </wp:inline>
              </w:drawing>
            </w:r>
            <w:r w:rsidRPr="00E84D50">
              <w:rPr>
                <w:rFonts w:ascii="Times New Roman" w:hAnsi="Times New Roman" w:cs="Times New Roman"/>
              </w:rPr>
              <w:t>) розраховується за формулою</w:t>
            </w:r>
          </w:p>
          <w:p w:rsidR="008F2FBC" w:rsidRPr="00E84D50" w:rsidRDefault="008F2FBC" w:rsidP="000A6F9F">
            <w:pPr>
              <w:widowControl w:val="0"/>
              <w:spacing w:after="0" w:line="240" w:lineRule="auto"/>
              <w:ind w:firstLine="176"/>
              <w:jc w:val="both"/>
              <w:rPr>
                <w:rFonts w:ascii="Times New Roman" w:hAnsi="Times New Roman" w:cs="Times New Roman"/>
              </w:rPr>
            </w:pPr>
          </w:p>
          <w:p w:rsidR="000817F8" w:rsidRPr="00E84D50" w:rsidRDefault="00E0756F" w:rsidP="000A6F9F">
            <w:pPr>
              <w:widowControl w:val="0"/>
              <w:spacing w:after="0" w:line="240" w:lineRule="auto"/>
              <w:ind w:firstLine="176"/>
              <w:jc w:val="center"/>
              <w:rPr>
                <w:rFonts w:ascii="Times New Roman" w:eastAsiaTheme="minorEastAsia" w:hAnsi="Times New Roman" w:cs="Times New Roman"/>
                <w:b/>
              </w:rPr>
            </w:pPr>
            <m:oMath>
              <m:sSubSup>
                <m:sSubSupPr>
                  <m:ctrlPr>
                    <w:rPr>
                      <w:rFonts w:ascii="Cambria Math" w:hAnsi="Cambria Math" w:cs="Times New Roman"/>
                      <w:i/>
                    </w:rPr>
                  </m:ctrlPr>
                </m:sSubSupPr>
                <m:e>
                  <m:r>
                    <w:rPr>
                      <w:rFonts w:ascii="Cambria Math" w:hAnsi="Cambria Math" w:cs="Times New Roman"/>
                    </w:rPr>
                    <m:t>НД</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ОКВ</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ОНВ</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ВТ</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А</m:t>
                  </m:r>
                </m:e>
                <m:sub>
                  <m:r>
                    <w:rPr>
                      <w:rFonts w:ascii="Cambria Math" w:hAnsi="Cambria Math" w:cs="Times New Roman"/>
                    </w:rPr>
                    <m:t>t</m:t>
                  </m:r>
                </m:sub>
              </m:sSub>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П</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ПП</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ЗІ</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КД</m:t>
                  </m:r>
                </m:e>
                <m:sub>
                  <m:r>
                    <w:rPr>
                      <w:rFonts w:ascii="Cambria Math" w:hAnsi="Cambria Math" w:cs="Times New Roman"/>
                    </w:rPr>
                    <m:t>t</m:t>
                  </m:r>
                </m:sub>
              </m:sSub>
              <m:r>
                <w:rPr>
                  <w:rFonts w:ascii="Cambria Math" w:hAnsi="Cambria Math" w:cs="Times New Roman"/>
                </w:rPr>
                <m:t xml:space="preserve"> </m:t>
              </m:r>
            </m:oMath>
            <w:r w:rsidR="000817F8" w:rsidRPr="00E84D50">
              <w:rPr>
                <w:rFonts w:ascii="Times New Roman" w:eastAsiaTheme="minorEastAsia" w:hAnsi="Times New Roman" w:cs="Times New Roman"/>
                <w:b/>
              </w:rPr>
              <w:t xml:space="preserve"> </w:t>
            </w:r>
            <w:r w:rsidR="000817F8" w:rsidRPr="00E84D50">
              <w:rPr>
                <w:rFonts w:ascii="Times New Roman" w:hAnsi="Times New Roman" w:cs="Times New Roman"/>
              </w:rPr>
              <w:t>, тис. грн, (1)</w:t>
            </w:r>
          </w:p>
          <w:p w:rsidR="000817F8" w:rsidRPr="00E84D50" w:rsidRDefault="000817F8" w:rsidP="000A6F9F">
            <w:pPr>
              <w:widowControl w:val="0"/>
              <w:spacing w:after="0" w:line="240" w:lineRule="auto"/>
              <w:ind w:firstLine="176"/>
              <w:jc w:val="both"/>
              <w:rPr>
                <w:rFonts w:ascii="Times New Roman" w:hAnsi="Times New Roman" w:cs="Times New Roman"/>
              </w:rPr>
            </w:pPr>
            <w:r w:rsidRPr="00E84D50">
              <w:rPr>
                <w:rFonts w:ascii="Times New Roman" w:hAnsi="Times New Roman" w:cs="Times New Roman"/>
              </w:rPr>
              <w:t>де …</w:t>
            </w:r>
          </w:p>
          <w:p w:rsidR="000817F8" w:rsidRPr="00E84D50" w:rsidRDefault="000817F8" w:rsidP="000A6F9F">
            <w:pPr>
              <w:widowControl w:val="0"/>
              <w:spacing w:after="0" w:line="240" w:lineRule="auto"/>
              <w:ind w:firstLine="176"/>
              <w:jc w:val="center"/>
              <w:rPr>
                <w:rFonts w:ascii="Times New Roman" w:hAnsi="Times New Roman" w:cs="Times New Roman"/>
                <w:b/>
              </w:rPr>
            </w:pPr>
          </w:p>
        </w:tc>
        <w:tc>
          <w:tcPr>
            <w:tcW w:w="6096" w:type="dxa"/>
          </w:tcPr>
          <w:p w:rsidR="00EE14DA" w:rsidRPr="00E84D50" w:rsidRDefault="00EE14DA" w:rsidP="00C8088E">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lastRenderedPageBreak/>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00380014" w:rsidRPr="00E84D50">
              <w:rPr>
                <w:rFonts w:ascii="Times New Roman" w:hAnsi="Times New Roman" w:cs="Times New Roman"/>
                <w:b/>
                <w:u w:val="single"/>
              </w:rPr>
              <w:br/>
            </w:r>
            <w:r w:rsidRPr="00E84D50">
              <w:rPr>
                <w:rFonts w:ascii="Times New Roman" w:hAnsi="Times New Roman" w:cs="Times New Roman"/>
                <w:b/>
                <w:u w:val="single"/>
              </w:rPr>
              <w:t>(лист від 08.08.2025 № 17-08/2025</w:t>
            </w:r>
            <w:r w:rsidRPr="00E84D50">
              <w:rPr>
                <w:rFonts w:ascii="Times New Roman" w:hAnsi="Times New Roman" w:cs="Times New Roman"/>
                <w:b/>
                <w:color w:val="000000"/>
                <w:u w:val="single"/>
              </w:rPr>
              <w:t>)</w:t>
            </w:r>
          </w:p>
          <w:p w:rsidR="00EE14DA" w:rsidRPr="00E84D50" w:rsidRDefault="00EE14DA" w:rsidP="00C8088E">
            <w:pPr>
              <w:widowControl w:val="0"/>
              <w:spacing w:after="0" w:line="240" w:lineRule="auto"/>
              <w:ind w:firstLine="176"/>
              <w:jc w:val="both"/>
              <w:rPr>
                <w:rFonts w:ascii="Times New Roman" w:hAnsi="Times New Roman"/>
              </w:rPr>
            </w:pPr>
            <w:r w:rsidRPr="00E84D50">
              <w:rPr>
                <w:rFonts w:ascii="Times New Roman" w:hAnsi="Times New Roman"/>
              </w:rPr>
              <w:t xml:space="preserve">5.3. Прогнозований необхідний дохід (прогнозовані витрати) від здійснення діяльності з передачі електричної енергії </w:t>
            </w:r>
            <w:r w:rsidR="00F15533" w:rsidRPr="00E84D50">
              <w:rPr>
                <w:rFonts w:ascii="Times New Roman" w:hAnsi="Times New Roman"/>
              </w:rPr>
              <w:br/>
            </w:r>
            <w:r w:rsidRPr="00E84D50">
              <w:rPr>
                <w:rFonts w:ascii="Times New Roman" w:hAnsi="Times New Roman"/>
              </w:rPr>
              <w:t>на рік t (</w:t>
            </w:r>
            <w:r w:rsidRPr="00E84D50">
              <w:rPr>
                <w:noProof/>
              </w:rPr>
              <w:drawing>
                <wp:inline distT="0" distB="0" distL="0" distR="0" wp14:anchorId="557730C5" wp14:editId="5896EAAE">
                  <wp:extent cx="307339" cy="174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2519" cy="183250"/>
                          </a:xfrm>
                          <a:prstGeom prst="rect">
                            <a:avLst/>
                          </a:prstGeom>
                        </pic:spPr>
                      </pic:pic>
                    </a:graphicData>
                  </a:graphic>
                </wp:inline>
              </w:drawing>
            </w:r>
            <w:r w:rsidRPr="00E84D50">
              <w:rPr>
                <w:rFonts w:ascii="Times New Roman" w:hAnsi="Times New Roman"/>
              </w:rPr>
              <w:t>) розраховується за формулою</w:t>
            </w:r>
          </w:p>
          <w:p w:rsidR="00EE14DA" w:rsidRPr="00E84D50" w:rsidRDefault="00E0756F" w:rsidP="00C8088E">
            <w:pPr>
              <w:widowControl w:val="0"/>
              <w:spacing w:after="0" w:line="240" w:lineRule="auto"/>
              <w:ind w:firstLine="176"/>
              <w:jc w:val="center"/>
              <w:rPr>
                <w:rFonts w:ascii="Times New Roman" w:eastAsiaTheme="minorEastAsia" w:hAnsi="Times New Roman" w:cs="Times New Roman"/>
                <w:b/>
              </w:rPr>
            </w:pPr>
            <m:oMath>
              <m:sSubSup>
                <m:sSubSupPr>
                  <m:ctrlPr>
                    <w:rPr>
                      <w:rFonts w:ascii="Cambria Math" w:hAnsi="Cambria Math" w:cs="Times New Roman"/>
                      <w:i/>
                    </w:rPr>
                  </m:ctrlPr>
                </m:sSubSupPr>
                <m:e>
                  <m:r>
                    <w:rPr>
                      <w:rFonts w:ascii="Cambria Math" w:hAnsi="Cambria Math" w:cs="Times New Roman"/>
                    </w:rPr>
                    <m:t>НД</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ОКВ</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ОНВ</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ВТ</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А</m:t>
                  </m:r>
                </m:e>
                <m:sub>
                  <m:r>
                    <w:rPr>
                      <w:rFonts w:ascii="Cambria Math" w:hAnsi="Cambria Math" w:cs="Times New Roman"/>
                    </w:rPr>
                    <m:t>t</m:t>
                  </m:r>
                </m:sub>
              </m:sSub>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П</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ПП</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ЗІ</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КД</m:t>
                  </m:r>
                </m:e>
                <m:sub>
                  <m:r>
                    <w:rPr>
                      <w:rFonts w:ascii="Cambria Math" w:hAnsi="Cambria Math" w:cs="Times New Roman"/>
                    </w:rPr>
                    <m:t>t</m:t>
                  </m:r>
                </m:sub>
              </m:sSub>
              <m:r>
                <w:rPr>
                  <w:rFonts w:ascii="Cambria Math" w:hAnsi="Cambria Math" w:cs="Times New Roman"/>
                </w:rPr>
                <m:t xml:space="preserve"> </m:t>
              </m:r>
              <m:r>
                <m:rPr>
                  <m:sty m:val="bi"/>
                </m:rPr>
                <w:rPr>
                  <w:rFonts w:ascii="Cambria Math" w:hAnsi="Cambria Math" w:cs="Times New Roman"/>
                  <w:shd w:val="clear" w:color="auto" w:fill="D9D9D9" w:themeFill="background1" w:themeFillShade="D9"/>
                </w:rPr>
                <m:t xml:space="preserve">+ </m:t>
              </m:r>
              <m:sSubSup>
                <m:sSubSupPr>
                  <m:ctrlPr>
                    <w:rPr>
                      <w:rFonts w:ascii="Cambria Math" w:hAnsi="Cambria Math" w:cs="Times New Roman"/>
                      <w:b/>
                      <w:bCs/>
                      <w:i/>
                      <w:shd w:val="clear" w:color="auto" w:fill="D9D9D9" w:themeFill="background1" w:themeFillShade="D9"/>
                    </w:rPr>
                  </m:ctrlPr>
                </m:sSubSupPr>
                <m:e>
                  <m:r>
                    <m:rPr>
                      <m:sty m:val="bi"/>
                    </m:rPr>
                    <w:rPr>
                      <w:rFonts w:ascii="Cambria Math" w:hAnsi="Cambria Math" w:cs="Times New Roman"/>
                      <w:shd w:val="clear" w:color="auto" w:fill="D9D9D9" w:themeFill="background1" w:themeFillShade="D9"/>
                    </w:rPr>
                    <m:t>РЗ</m:t>
                  </m:r>
                </m:e>
                <m:sub>
                  <m:r>
                    <m:rPr>
                      <m:sty m:val="bi"/>
                    </m:rPr>
                    <w:rPr>
                      <w:rFonts w:ascii="Cambria Math" w:hAnsi="Cambria Math" w:cs="Times New Roman"/>
                      <w:shd w:val="clear" w:color="auto" w:fill="D9D9D9" w:themeFill="background1" w:themeFillShade="D9"/>
                    </w:rPr>
                    <m:t>t</m:t>
                  </m:r>
                </m:sub>
                <m:sup>
                  <m:r>
                    <m:rPr>
                      <m:sty m:val="bi"/>
                    </m:rPr>
                    <w:rPr>
                      <w:rFonts w:ascii="Cambria Math" w:hAnsi="Cambria Math" w:cs="Times New Roman"/>
                      <w:shd w:val="clear" w:color="auto" w:fill="D9D9D9" w:themeFill="background1" w:themeFillShade="D9"/>
                    </w:rPr>
                    <m:t>n</m:t>
                  </m:r>
                </m:sup>
              </m:sSubSup>
            </m:oMath>
            <w:r w:rsidR="00EE14DA" w:rsidRPr="00E84D50">
              <w:rPr>
                <w:rFonts w:ascii="Times New Roman" w:eastAsiaTheme="minorEastAsia" w:hAnsi="Times New Roman" w:cs="Times New Roman"/>
                <w:b/>
              </w:rPr>
              <w:t xml:space="preserve"> </w:t>
            </w:r>
            <w:r w:rsidR="00EE14DA" w:rsidRPr="00E84D50">
              <w:rPr>
                <w:rFonts w:ascii="Times New Roman" w:hAnsi="Times New Roman"/>
              </w:rPr>
              <w:t>, тис. грн, (1)</w:t>
            </w:r>
          </w:p>
          <w:p w:rsidR="00EE14DA" w:rsidRPr="00E84D50" w:rsidRDefault="00EE14DA" w:rsidP="00C8088E">
            <w:pPr>
              <w:widowControl w:val="0"/>
              <w:spacing w:after="0" w:line="240" w:lineRule="auto"/>
              <w:ind w:firstLine="176"/>
              <w:jc w:val="both"/>
              <w:rPr>
                <w:rFonts w:ascii="Times New Roman" w:hAnsi="Times New Roman"/>
              </w:rPr>
            </w:pPr>
            <w:r w:rsidRPr="00E84D50">
              <w:rPr>
                <w:rFonts w:ascii="Times New Roman" w:hAnsi="Times New Roman"/>
              </w:rPr>
              <w:t>де …</w:t>
            </w:r>
          </w:p>
          <w:p w:rsidR="00C8088E" w:rsidRPr="00E84D50" w:rsidRDefault="00C8088E" w:rsidP="00C8088E">
            <w:pPr>
              <w:widowControl w:val="0"/>
              <w:spacing w:after="0" w:line="240" w:lineRule="auto"/>
              <w:ind w:firstLine="179"/>
              <w:jc w:val="both"/>
              <w:rPr>
                <w:rFonts w:ascii="Times New Roman" w:hAnsi="Times New Roman" w:cs="Times New Roman"/>
                <w:color w:val="333333"/>
                <w:shd w:val="clear" w:color="auto" w:fill="FFFFFF"/>
              </w:rPr>
            </w:pPr>
          </w:p>
          <w:p w:rsidR="00C8088E" w:rsidRPr="00E84D50" w:rsidRDefault="00C8088E" w:rsidP="00C8088E">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EE14DA" w:rsidRPr="00E84D50" w:rsidRDefault="00EE14DA" w:rsidP="00C8088E">
            <w:pPr>
              <w:widowControl w:val="0"/>
              <w:spacing w:after="0" w:line="240" w:lineRule="auto"/>
              <w:ind w:firstLine="179"/>
              <w:jc w:val="both"/>
              <w:rPr>
                <w:rFonts w:ascii="Times New Roman" w:hAnsi="Times New Roman" w:cs="Times New Roman"/>
                <w:color w:val="333333"/>
                <w:shd w:val="clear" w:color="auto" w:fill="FFFFFF"/>
              </w:rPr>
            </w:pPr>
            <w:r w:rsidRPr="00E84D50">
              <w:rPr>
                <w:rFonts w:ascii="Times New Roman" w:hAnsi="Times New Roman" w:cs="Times New Roman"/>
                <w:color w:val="333333"/>
                <w:shd w:val="clear" w:color="auto" w:fill="FFFFFF"/>
              </w:rPr>
              <w:t xml:space="preserve">Пропонується доповнити прогнозовані витрати ОСП витратами на послугу із зменшення навантаження, що надається виробниками за «зеленим» тарифом. </w:t>
            </w:r>
          </w:p>
          <w:p w:rsidR="00EE14DA" w:rsidRPr="00E84D50" w:rsidRDefault="00EE14DA" w:rsidP="00C8088E">
            <w:pPr>
              <w:widowControl w:val="0"/>
              <w:spacing w:after="0" w:line="240" w:lineRule="auto"/>
              <w:ind w:firstLine="179"/>
              <w:jc w:val="both"/>
              <w:rPr>
                <w:rFonts w:ascii="Times New Roman" w:hAnsi="Times New Roman" w:cs="Times New Roman"/>
                <w:color w:val="333333"/>
                <w:shd w:val="clear" w:color="auto" w:fill="FFFFFF"/>
              </w:rPr>
            </w:pPr>
            <w:r w:rsidRPr="00E84D50">
              <w:rPr>
                <w:rFonts w:ascii="Times New Roman" w:hAnsi="Times New Roman" w:cs="Times New Roman"/>
                <w:color w:val="333333"/>
                <w:shd w:val="clear" w:color="auto" w:fill="FFFFFF"/>
              </w:rPr>
              <w:t>Відповідно до ч. 5 ст. 33 ЗУ «Про ринок електричної енергії» тариф на послуги з передачі електричної енергії, зокрема, включає як окремі складові:</w:t>
            </w:r>
          </w:p>
          <w:p w:rsidR="00EE14DA" w:rsidRPr="00E84D50" w:rsidRDefault="00EE14DA" w:rsidP="00C8088E">
            <w:pPr>
              <w:widowControl w:val="0"/>
              <w:spacing w:after="0" w:line="240" w:lineRule="auto"/>
              <w:ind w:firstLine="179"/>
              <w:jc w:val="both"/>
              <w:rPr>
                <w:rFonts w:ascii="Times New Roman" w:hAnsi="Times New Roman" w:cs="Times New Roman"/>
                <w:color w:val="333333"/>
                <w:shd w:val="clear" w:color="auto" w:fill="FFFFFF"/>
              </w:rPr>
            </w:pPr>
            <w:r w:rsidRPr="00E84D50">
              <w:rPr>
                <w:rFonts w:ascii="Times New Roman" w:hAnsi="Times New Roman" w:cs="Times New Roman"/>
                <w:color w:val="333333"/>
                <w:shd w:val="clear" w:color="auto" w:fill="FFFFFF"/>
              </w:rPr>
              <w:t>- витрати оператора системи передачі,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w:t>
            </w:r>
          </w:p>
          <w:p w:rsidR="000817F8" w:rsidRPr="00E84D50" w:rsidRDefault="00EE14DA" w:rsidP="00C8088E">
            <w:pPr>
              <w:widowControl w:val="0"/>
              <w:spacing w:after="0" w:line="240" w:lineRule="auto"/>
              <w:ind w:firstLine="179"/>
              <w:jc w:val="both"/>
              <w:rPr>
                <w:rFonts w:ascii="Times New Roman" w:hAnsi="Times New Roman" w:cs="Times New Roman"/>
                <w:b/>
              </w:rPr>
            </w:pPr>
            <w:r w:rsidRPr="00E84D50">
              <w:rPr>
                <w:rFonts w:ascii="Times New Roman" w:hAnsi="Times New Roman" w:cs="Times New Roman"/>
                <w:color w:val="333333"/>
                <w:shd w:val="clear" w:color="auto" w:fill="FFFFFF"/>
              </w:rPr>
              <w:t xml:space="preserve">- </w:t>
            </w:r>
            <w:r w:rsidRPr="00E84D50">
              <w:rPr>
                <w:rFonts w:ascii="Times New Roman" w:hAnsi="Times New Roman" w:cs="Times New Roman"/>
                <w:b/>
                <w:bCs/>
                <w:color w:val="333333"/>
                <w:shd w:val="clear" w:color="auto" w:fill="FFFFFF"/>
              </w:rPr>
              <w:t xml:space="preserve">витрати на послугу із зменшення навантаження виробником, якому встановлено </w:t>
            </w:r>
            <w:r w:rsidR="00F32182" w:rsidRPr="00E84D50">
              <w:rPr>
                <w:rFonts w:ascii="Times New Roman" w:hAnsi="Times New Roman" w:cs="Times New Roman"/>
                <w:b/>
                <w:bCs/>
                <w:color w:val="333333"/>
                <w:shd w:val="clear" w:color="auto" w:fill="FFFFFF"/>
              </w:rPr>
              <w:t>«</w:t>
            </w:r>
            <w:r w:rsidRPr="00E84D50">
              <w:rPr>
                <w:rFonts w:ascii="Times New Roman" w:hAnsi="Times New Roman" w:cs="Times New Roman"/>
                <w:b/>
                <w:bCs/>
                <w:color w:val="333333"/>
                <w:shd w:val="clear" w:color="auto" w:fill="FFFFFF"/>
              </w:rPr>
              <w:t>зелений</w:t>
            </w:r>
            <w:r w:rsidR="00F32182" w:rsidRPr="00E84D50">
              <w:rPr>
                <w:rFonts w:ascii="Times New Roman" w:hAnsi="Times New Roman" w:cs="Times New Roman"/>
                <w:b/>
                <w:bCs/>
                <w:color w:val="333333"/>
                <w:shd w:val="clear" w:color="auto" w:fill="FFFFFF"/>
              </w:rPr>
              <w:t>»</w:t>
            </w:r>
            <w:r w:rsidRPr="00E84D50">
              <w:rPr>
                <w:rFonts w:ascii="Times New Roman" w:hAnsi="Times New Roman" w:cs="Times New Roman"/>
                <w:b/>
                <w:bCs/>
                <w:color w:val="333333"/>
                <w:shd w:val="clear" w:color="auto" w:fill="FFFFFF"/>
              </w:rPr>
              <w:t xml:space="preserve"> тариф</w:t>
            </w:r>
            <w:r w:rsidRPr="00E84D50">
              <w:rPr>
                <w:rFonts w:ascii="Times New Roman" w:hAnsi="Times New Roman" w:cs="Times New Roman"/>
                <w:color w:val="333333"/>
                <w:shd w:val="clear" w:color="auto" w:fill="FFFFFF"/>
              </w:rPr>
              <w:t>, якщо об’єкт такого виробника включений до балансуючої групи гарантованого покупця.</w:t>
            </w:r>
          </w:p>
          <w:p w:rsidR="000A4CBF" w:rsidRPr="00E84D50" w:rsidRDefault="000A4CBF" w:rsidP="00C8088E">
            <w:pPr>
              <w:widowControl w:val="0"/>
              <w:spacing w:after="0" w:line="240" w:lineRule="auto"/>
              <w:ind w:firstLine="176"/>
              <w:jc w:val="both"/>
              <w:rPr>
                <w:rFonts w:ascii="Times New Roman" w:hAnsi="Times New Roman" w:cs="Times New Roman"/>
                <w:b/>
              </w:rPr>
            </w:pPr>
          </w:p>
        </w:tc>
        <w:tc>
          <w:tcPr>
            <w:tcW w:w="3260" w:type="dxa"/>
          </w:tcPr>
          <w:p w:rsidR="00031D5C" w:rsidRPr="00E84D50" w:rsidRDefault="00031D5C" w:rsidP="00031D5C">
            <w:pPr>
              <w:widowControl w:val="0"/>
              <w:spacing w:after="0" w:line="240" w:lineRule="auto"/>
              <w:ind w:firstLine="176"/>
              <w:rPr>
                <w:rFonts w:ascii="Times New Roman" w:hAnsi="Times New Roman"/>
                <w:b/>
              </w:rPr>
            </w:pPr>
          </w:p>
          <w:p w:rsidR="00031D5C" w:rsidRPr="00E84D50" w:rsidRDefault="00EA3039" w:rsidP="00031D5C">
            <w:pPr>
              <w:widowControl w:val="0"/>
              <w:spacing w:after="0" w:line="240" w:lineRule="auto"/>
              <w:ind w:firstLine="176"/>
              <w:rPr>
                <w:rFonts w:ascii="Times New Roman" w:hAnsi="Times New Roman"/>
                <w:b/>
              </w:rPr>
            </w:pPr>
            <w:r w:rsidRPr="00E84D50">
              <w:rPr>
                <w:rFonts w:ascii="Times New Roman" w:hAnsi="Times New Roman"/>
                <w:b/>
              </w:rPr>
              <w:t>Враховано</w:t>
            </w:r>
          </w:p>
          <w:p w:rsidR="005B270F" w:rsidRPr="00E84D50" w:rsidRDefault="005B270F" w:rsidP="00423244">
            <w:pPr>
              <w:widowControl w:val="0"/>
              <w:spacing w:after="0" w:line="240" w:lineRule="auto"/>
              <w:ind w:firstLine="176"/>
              <w:jc w:val="both"/>
              <w:rPr>
                <w:rFonts w:ascii="Times New Roman" w:hAnsi="Times New Roman"/>
              </w:rPr>
            </w:pPr>
          </w:p>
          <w:p w:rsidR="00423244" w:rsidRPr="009379C2" w:rsidRDefault="00423244" w:rsidP="00423244">
            <w:pPr>
              <w:widowControl w:val="0"/>
              <w:spacing w:after="0" w:line="240" w:lineRule="auto"/>
              <w:ind w:firstLine="176"/>
              <w:jc w:val="both"/>
              <w:rPr>
                <w:rFonts w:ascii="Times New Roman" w:hAnsi="Times New Roman"/>
              </w:rPr>
            </w:pPr>
            <w:r w:rsidRPr="00E84D50">
              <w:rPr>
                <w:rFonts w:ascii="Times New Roman" w:hAnsi="Times New Roman"/>
                <w:b/>
              </w:rPr>
              <w:t xml:space="preserve">Також </w:t>
            </w:r>
            <w:r w:rsidR="005B270F" w:rsidRPr="00E84D50">
              <w:rPr>
                <w:rFonts w:ascii="Times New Roman" w:hAnsi="Times New Roman"/>
                <w:b/>
              </w:rPr>
              <w:t xml:space="preserve">пропонується </w:t>
            </w:r>
            <w:r w:rsidRPr="00E84D50">
              <w:rPr>
                <w:rFonts w:ascii="Times New Roman" w:hAnsi="Times New Roman"/>
                <w:b/>
              </w:rPr>
              <w:t>додати</w:t>
            </w:r>
            <w:r w:rsidR="009379C2">
              <w:rPr>
                <w:rFonts w:ascii="Times New Roman" w:hAnsi="Times New Roman"/>
                <w:b/>
              </w:rPr>
              <w:t>, аналогічно</w:t>
            </w:r>
            <w:r w:rsidRPr="00E84D50">
              <w:rPr>
                <w:rFonts w:ascii="Times New Roman" w:hAnsi="Times New Roman"/>
                <w:b/>
              </w:rPr>
              <w:t xml:space="preserve"> розрахунку </w:t>
            </w:r>
            <w:r w:rsidR="00E84D50">
              <w:rPr>
                <w:rFonts w:ascii="Times New Roman" w:hAnsi="Times New Roman"/>
                <w:b/>
              </w:rPr>
              <w:t xml:space="preserve">тарифу </w:t>
            </w:r>
            <w:r w:rsidRPr="00E84D50">
              <w:rPr>
                <w:rFonts w:ascii="Times New Roman" w:hAnsi="Times New Roman"/>
                <w:b/>
              </w:rPr>
              <w:t>за методологією Витрати+</w:t>
            </w:r>
            <w:r w:rsidR="00E84D50">
              <w:rPr>
                <w:rFonts w:ascii="Times New Roman" w:hAnsi="Times New Roman"/>
                <w:b/>
              </w:rPr>
              <w:t>,</w:t>
            </w:r>
            <w:r w:rsidR="005B270F" w:rsidRPr="00E84D50">
              <w:rPr>
                <w:rFonts w:ascii="Times New Roman" w:hAnsi="Times New Roman"/>
                <w:b/>
              </w:rPr>
              <w:t xml:space="preserve"> складову </w:t>
            </w:r>
            <w:proofErr w:type="spellStart"/>
            <w:r w:rsidR="005B270F" w:rsidRPr="00E84D50">
              <w:rPr>
                <w:rFonts w:ascii="Times New Roman" w:hAnsi="Times New Roman"/>
                <w:b/>
              </w:rPr>
              <w:t>ПРt</w:t>
            </w:r>
            <w:proofErr w:type="spellEnd"/>
            <w:r w:rsidR="009379C2" w:rsidRPr="009379C2">
              <w:rPr>
                <w:rFonts w:ascii="Times New Roman" w:hAnsi="Times New Roman"/>
              </w:rPr>
              <w:t>:</w:t>
            </w:r>
          </w:p>
          <w:p w:rsidR="00EA3039" w:rsidRPr="00E84D50" w:rsidRDefault="00E84D50" w:rsidP="00423244">
            <w:pPr>
              <w:widowControl w:val="0"/>
              <w:spacing w:after="0" w:line="240" w:lineRule="auto"/>
              <w:ind w:firstLine="176"/>
              <w:jc w:val="both"/>
              <w:rPr>
                <w:rFonts w:ascii="Times New Roman" w:hAnsi="Times New Roman" w:cs="Times New Roman"/>
              </w:rPr>
            </w:pPr>
            <w:r>
              <w:rPr>
                <w:rFonts w:ascii="Times New Roman" w:hAnsi="Times New Roman"/>
              </w:rPr>
              <w:t>«</w:t>
            </w:r>
            <w:proofErr w:type="spellStart"/>
            <w:r w:rsidRPr="00E84D50">
              <w:fldChar w:fldCharType="begin"/>
            </w:r>
            <w:r w:rsidRPr="00E84D50">
              <w:instrText xml:space="preserve"> HYPERLINK "https://zakon-pro.ligazakon.net/document/GK44306?ed=2019_12_06&amp;an=73" \t "_blank" </w:instrText>
            </w:r>
            <w:r w:rsidRPr="00E84D50">
              <w:fldChar w:fldCharType="separate"/>
            </w:r>
            <w:r w:rsidR="00EA3039" w:rsidRPr="00E84D50">
              <w:rPr>
                <w:rFonts w:ascii="Times New Roman" w:hAnsi="Times New Roman" w:cs="Times New Roman"/>
              </w:rPr>
              <w:t>ПРt</w:t>
            </w:r>
            <w:proofErr w:type="spellEnd"/>
            <w:r w:rsidR="00EA3039" w:rsidRPr="00E84D50">
              <w:rPr>
                <w:rFonts w:ascii="Times New Roman" w:hAnsi="Times New Roman" w:cs="Times New Roman"/>
              </w:rPr>
              <w:t xml:space="preserve"> - дефіцит або профіцит коштів у частині надходження </w:t>
            </w:r>
            <w:r w:rsidR="00EA3039" w:rsidRPr="00E84D50">
              <w:rPr>
                <w:rFonts w:ascii="Times New Roman" w:hAnsi="Times New Roman" w:cs="Times New Roman"/>
              </w:rPr>
              <w:lastRenderedPageBreak/>
              <w:t xml:space="preserve">та витрат, пов'язаних із наданням послуг з приєднання електроустановок замовників до електричних мереж (у разі профіциту коштів </w:t>
            </w:r>
            <w:proofErr w:type="spellStart"/>
            <w:r w:rsidR="00EA3039" w:rsidRPr="00E84D50">
              <w:rPr>
                <w:rFonts w:ascii="Times New Roman" w:hAnsi="Times New Roman" w:cs="Times New Roman"/>
              </w:rPr>
              <w:t>ПРt</w:t>
            </w:r>
            <w:proofErr w:type="spellEnd"/>
            <w:r>
              <w:rPr>
                <w:rFonts w:ascii="Times New Roman" w:hAnsi="Times New Roman" w:cs="Times New Roman"/>
              </w:rPr>
              <w:t xml:space="preserve"> </w:t>
            </w:r>
            <w:r w:rsidR="00EA3039" w:rsidRPr="00E84D50">
              <w:rPr>
                <w:rFonts w:ascii="Times New Roman" w:hAnsi="Times New Roman" w:cs="Times New Roman"/>
              </w:rPr>
              <w:t>є від'ємним), тис. грн.</w:t>
            </w:r>
            <w:r w:rsidRPr="00E84D50">
              <w:rPr>
                <w:rFonts w:ascii="Times New Roman" w:hAnsi="Times New Roman" w:cs="Times New Roman"/>
              </w:rPr>
              <w:fldChar w:fldCharType="end"/>
            </w:r>
            <w:r>
              <w:rPr>
                <w:rFonts w:ascii="Times New Roman" w:hAnsi="Times New Roman" w:cs="Times New Roman"/>
              </w:rPr>
              <w:t>»</w:t>
            </w:r>
          </w:p>
          <w:p w:rsidR="000817F8" w:rsidRPr="00E84D50" w:rsidRDefault="000817F8" w:rsidP="000A6F9F">
            <w:pPr>
              <w:widowControl w:val="0"/>
              <w:spacing w:after="0" w:line="240" w:lineRule="auto"/>
              <w:ind w:firstLine="176"/>
              <w:jc w:val="center"/>
              <w:rPr>
                <w:rFonts w:ascii="Times New Roman" w:hAnsi="Times New Roman" w:cs="Times New Roman"/>
                <w:b/>
              </w:rPr>
            </w:pPr>
          </w:p>
        </w:tc>
      </w:tr>
      <w:tr w:rsidR="000817F8" w:rsidRPr="00E84D50" w:rsidTr="00D957DF">
        <w:trPr>
          <w:trHeight w:val="706"/>
        </w:trPr>
        <w:tc>
          <w:tcPr>
            <w:tcW w:w="6379" w:type="dxa"/>
          </w:tcPr>
          <w:p w:rsidR="000817F8" w:rsidRPr="008F2FBC" w:rsidRDefault="005048EF" w:rsidP="008F2FBC">
            <w:pPr>
              <w:pStyle w:val="a5"/>
              <w:widowControl w:val="0"/>
              <w:numPr>
                <w:ilvl w:val="0"/>
                <w:numId w:val="20"/>
              </w:numPr>
              <w:spacing w:after="0" w:line="240" w:lineRule="auto"/>
              <w:jc w:val="both"/>
              <w:rPr>
                <w:rFonts w:ascii="Times New Roman" w:hAnsi="Times New Roman" w:cs="Times New Roman"/>
              </w:rPr>
            </w:pPr>
            <w:r w:rsidRPr="008F2FBC">
              <w:rPr>
                <w:rFonts w:ascii="Times New Roman" w:eastAsiaTheme="minorEastAsia" w:hAnsi="Times New Roman" w:cs="Times New Roman"/>
                <w:b/>
              </w:rPr>
              <w:lastRenderedPageBreak/>
              <w:t>–</w:t>
            </w:r>
            <w:r w:rsidR="000817F8" w:rsidRPr="008F2FBC">
              <w:rPr>
                <w:rFonts w:ascii="Times New Roman" w:hAnsi="Times New Roman" w:cs="Times New Roman"/>
              </w:rPr>
              <w:t xml:space="preserve"> прогнозовані витрати на виконання спеціальних обов</w:t>
            </w:r>
            <w:r w:rsidRPr="008F2FBC">
              <w:rPr>
                <w:rFonts w:ascii="Times New Roman" w:hAnsi="Times New Roman" w:cs="Times New Roman"/>
              </w:rPr>
              <w:t>’</w:t>
            </w:r>
            <w:r w:rsidR="000817F8" w:rsidRPr="008F2FBC">
              <w:rPr>
                <w:rFonts w:ascii="Times New Roman" w:hAnsi="Times New Roman" w:cs="Times New Roman"/>
              </w:rPr>
              <w:t>язків для забезпечення загальносуспільних інтересів</w:t>
            </w:r>
            <w:hyperlink r:id="rId9" w:tgtFrame="_blank" w:history="1">
              <w:r w:rsidR="000817F8" w:rsidRPr="008F2FBC">
                <w:rPr>
                  <w:rFonts w:ascii="Times New Roman" w:hAnsi="Times New Roman" w:cs="Times New Roman"/>
                </w:rPr>
                <w:t>, у тому числі прогнозовані витрати на виконання спеціальних обов'язків із забезпечення збільшення частки виробництва електричної енергії з альтернативних джерел енергії (</w:t>
              </w:r>
              <m:oMath>
                <m:sSubSup>
                  <m:sSubSupPr>
                    <m:ctrlPr>
                      <w:rPr>
                        <w:rFonts w:ascii="Cambria Math" w:hAnsi="Cambria Math" w:cs="Times New Roman"/>
                        <w:b/>
                        <w:i/>
                      </w:rPr>
                    </m:ctrlPr>
                  </m:sSubSupPr>
                  <m:e>
                    <m:r>
                      <m:rPr>
                        <m:sty m:val="bi"/>
                      </m:rPr>
                      <w:rPr>
                        <w:rFonts w:ascii="Cambria Math" w:hAnsi="Cambria Math" w:cs="Times New Roman"/>
                      </w:rPr>
                      <m:t>ЗІ</m:t>
                    </m:r>
                  </m:e>
                  <m:sub>
                    <m:r>
                      <m:rPr>
                        <m:sty m:val="bi"/>
                      </m:rPr>
                      <w:rPr>
                        <w:rFonts w:ascii="Cambria Math" w:hAnsi="Cambria Math" w:cs="Times New Roman"/>
                      </w:rPr>
                      <m:t>зел t</m:t>
                    </m:r>
                  </m:sub>
                  <m:sup>
                    <m:r>
                      <m:rPr>
                        <m:sty m:val="bi"/>
                      </m:rPr>
                      <w:rPr>
                        <w:rFonts w:ascii="Cambria Math" w:hAnsi="Cambria Math" w:cs="Times New Roman"/>
                      </w:rPr>
                      <m:t>n</m:t>
                    </m:r>
                  </m:sup>
                </m:sSubSup>
              </m:oMath>
              <w:r w:rsidR="000817F8" w:rsidRPr="008F2FBC">
                <w:rPr>
                  <w:rFonts w:ascii="Times New Roman" w:hAnsi="Times New Roman" w:cs="Times New Roman"/>
                </w:rPr>
                <w:t>)</w:t>
              </w:r>
            </w:hyperlink>
            <w:r w:rsidR="000817F8" w:rsidRPr="008F2FBC">
              <w:rPr>
                <w:rFonts w:ascii="Times New Roman" w:hAnsi="Times New Roman" w:cs="Times New Roman"/>
              </w:rPr>
              <w:t> на рік t, тис. грн</w:t>
            </w:r>
            <w:hyperlink r:id="rId10" w:tgtFrame="_blank" w:history="1">
              <w:r w:rsidR="000817F8" w:rsidRPr="008F2FBC">
                <w:rPr>
                  <w:rFonts w:ascii="Times New Roman" w:hAnsi="Times New Roman" w:cs="Times New Roman"/>
                </w:rPr>
                <w:t>.</w:t>
              </w:r>
            </w:hyperlink>
          </w:p>
          <w:p w:rsidR="008F2FBC" w:rsidRPr="008F2FBC" w:rsidRDefault="008F2FBC" w:rsidP="008F2FBC">
            <w:pPr>
              <w:pStyle w:val="a5"/>
              <w:widowControl w:val="0"/>
              <w:numPr>
                <w:ilvl w:val="0"/>
                <w:numId w:val="20"/>
              </w:numPr>
              <w:spacing w:after="0" w:line="240" w:lineRule="auto"/>
              <w:jc w:val="both"/>
              <w:rPr>
                <w:rFonts w:ascii="Times New Roman" w:hAnsi="Times New Roman" w:cs="Times New Roman"/>
                <w:b/>
              </w:rPr>
            </w:pPr>
          </w:p>
          <w:p w:rsidR="000817F8" w:rsidRPr="00E84D50" w:rsidRDefault="00E0756F" w:rsidP="000A6F9F">
            <w:pPr>
              <w:widowControl w:val="0"/>
              <w:spacing w:after="0" w:line="240" w:lineRule="auto"/>
              <w:ind w:firstLine="176"/>
              <w:jc w:val="center"/>
              <w:rPr>
                <w:rFonts w:ascii="Times New Roman" w:hAnsi="Times New Roman" w:cs="Times New Roman"/>
                <w:b/>
              </w:rPr>
            </w:pPr>
            <m:oMath>
              <m:sSubSup>
                <m:sSubSupPr>
                  <m:ctrlPr>
                    <w:rPr>
                      <w:rFonts w:ascii="Cambria Math" w:hAnsi="Cambria Math" w:cs="Times New Roman"/>
                      <w:b/>
                      <w:i/>
                    </w:rPr>
                  </m:ctrlPr>
                </m:sSubSupPr>
                <m:e>
                  <m:sSubSup>
                    <m:sSubSupPr>
                      <m:ctrlPr>
                        <w:rPr>
                          <w:rFonts w:ascii="Cambria Math" w:hAnsi="Cambria Math" w:cs="Times New Roman"/>
                          <w:b/>
                          <w:i/>
                        </w:rPr>
                      </m:ctrlPr>
                    </m:sSubSupPr>
                    <m:e>
                      <m:r>
                        <m:rPr>
                          <m:sty m:val="bi"/>
                        </m:rPr>
                        <w:rPr>
                          <w:rFonts w:ascii="Cambria Math" w:hAnsi="Cambria Math" w:cs="Times New Roman"/>
                        </w:rPr>
                        <m:t>ЗІ</m:t>
                      </m:r>
                    </m:e>
                    <m:sub>
                      <m:r>
                        <m:rPr>
                          <m:sty m:val="bi"/>
                        </m:rPr>
                        <w:rPr>
                          <w:rFonts w:ascii="Cambria Math" w:hAnsi="Cambria Math" w:cs="Times New Roman"/>
                        </w:rPr>
                        <m:t>зел t</m:t>
                      </m:r>
                    </m:sub>
                    <m:sup>
                      <m:r>
                        <m:rPr>
                          <m:sty m:val="bi"/>
                        </m:rPr>
                        <w:rPr>
                          <w:rFonts w:ascii="Cambria Math" w:hAnsi="Cambria Math" w:cs="Times New Roman"/>
                        </w:rPr>
                        <m:t>n</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ЗІ</m:t>
                      </m:r>
                    </m:e>
                    <m:sub>
                      <m:r>
                        <m:rPr>
                          <m:sty m:val="bi"/>
                        </m:rPr>
                        <w:rPr>
                          <w:rFonts w:ascii="Cambria Math" w:hAnsi="Cambria Math" w:cs="Times New Roman"/>
                        </w:rPr>
                        <m:t>зел t</m:t>
                      </m:r>
                    </m:sub>
                    <m:sup>
                      <m:r>
                        <m:rPr>
                          <m:sty m:val="bi"/>
                        </m:rPr>
                        <w:rPr>
                          <w:rFonts w:ascii="Cambria Math" w:hAnsi="Cambria Math" w:cs="Times New Roman"/>
                        </w:rPr>
                        <m:t>n_кр ПД</m:t>
                      </m:r>
                    </m:sup>
                  </m:sSubSup>
                  <m:r>
                    <m:rPr>
                      <m:sty m:val="bi"/>
                    </m:rPr>
                    <w:rPr>
                      <w:rFonts w:ascii="Cambria Math" w:hAnsi="Cambria Math" w:cs="Times New Roman"/>
                    </w:rPr>
                    <m:t>+ ЗІ</m:t>
                  </m:r>
                </m:e>
                <m:sub>
                  <m:r>
                    <m:rPr>
                      <m:sty m:val="bi"/>
                    </m:rPr>
                    <w:rPr>
                      <w:rFonts w:ascii="Cambria Math" w:hAnsi="Cambria Math" w:cs="Times New Roman"/>
                    </w:rPr>
                    <m:t>зел t</m:t>
                  </m:r>
                </m:sub>
                <m:sup>
                  <m:r>
                    <m:rPr>
                      <m:sty m:val="bi"/>
                    </m:rPr>
                    <w:rPr>
                      <w:rFonts w:ascii="Cambria Math" w:hAnsi="Cambria Math" w:cs="Times New Roman"/>
                    </w:rPr>
                    <m:t>n_ПД</m:t>
                  </m:r>
                </m:sup>
              </m:sSubSup>
              <m:r>
                <m:rPr>
                  <m:sty m:val="bi"/>
                </m:rPr>
                <w:rPr>
                  <w:rFonts w:ascii="Cambria Math" w:hAnsi="Cambria Math" w:cs="Times New Roman"/>
                </w:rPr>
                <m:t xml:space="preserve"> </m:t>
              </m:r>
            </m:oMath>
            <w:r w:rsidR="000817F8" w:rsidRPr="00E84D50">
              <w:rPr>
                <w:rFonts w:ascii="Times New Roman" w:hAnsi="Times New Roman" w:cs="Times New Roman"/>
                <w:b/>
              </w:rPr>
              <w:t xml:space="preserve"> , тис. грн, (3)</w:t>
            </w:r>
          </w:p>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0A4CBF" w:rsidRPr="00E84D50" w:rsidRDefault="000A4CBF" w:rsidP="00F15533">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0A4CBF" w:rsidRPr="00E84D50" w:rsidRDefault="002F49F9" w:rsidP="000A4CBF">
            <w:pPr>
              <w:widowControl w:val="0"/>
              <w:tabs>
                <w:tab w:val="num" w:pos="360"/>
              </w:tabs>
              <w:spacing w:after="0" w:line="240" w:lineRule="auto"/>
              <w:ind w:firstLine="176"/>
              <w:jc w:val="both"/>
            </w:pPr>
            <w:r>
              <w:pict w14:anchorId="4E13BDBB">
                <v:shape id="_x0000_i1031" type="#_x0000_t75" alt="https://zakon-pro.ligazakon.net/l_flib1.nsf/LookupFiles/GK42288_img_011.gif/$file/GK42288_img_011.gif" style="width:22.8pt;height:13.2pt;visibility:visible;mso-wrap-style:square">
                  <v:imagedata r:id="rId11" o:title="GK42288_img_011"/>
                </v:shape>
              </w:pict>
            </w:r>
            <w:r w:rsidR="000A4CBF" w:rsidRPr="00E84D50">
              <w:rPr>
                <w:rFonts w:ascii="Times New Roman" w:hAnsi="Times New Roman"/>
              </w:rPr>
              <w:t>- прогнозовані витрати на виконання спеціальних обов</w:t>
            </w:r>
            <w:r w:rsidR="008D25E0" w:rsidRPr="00E84D50">
              <w:rPr>
                <w:rFonts w:ascii="Times New Roman" w:hAnsi="Times New Roman"/>
              </w:rPr>
              <w:t>’</w:t>
            </w:r>
            <w:r w:rsidR="000A4CBF" w:rsidRPr="00E84D50">
              <w:rPr>
                <w:rFonts w:ascii="Times New Roman" w:hAnsi="Times New Roman"/>
              </w:rPr>
              <w:t>язків для забезпечення загальносуспільних інтересів</w:t>
            </w:r>
            <w:hyperlink r:id="rId12" w:tgtFrame="_blank" w:history="1">
              <w:r w:rsidR="000A4CBF" w:rsidRPr="00E84D50">
                <w:rPr>
                  <w:rFonts w:ascii="Times New Roman" w:hAnsi="Times New Roman"/>
                  <w:strike/>
                </w:rPr>
                <w:t>,</w:t>
              </w:r>
              <w:r w:rsidR="000A4CBF" w:rsidRPr="00E84D50">
                <w:rPr>
                  <w:rFonts w:ascii="Times New Roman" w:hAnsi="Times New Roman"/>
                  <w:b/>
                  <w:bCs/>
                  <w:strike/>
                </w:rPr>
                <w:t xml:space="preserve"> у тому числі прогнозовані витрати на виконання спеціальних обов</w:t>
              </w:r>
              <w:r w:rsidR="00C8088E" w:rsidRPr="00E84D50">
                <w:rPr>
                  <w:rFonts w:ascii="Times New Roman" w:hAnsi="Times New Roman"/>
                  <w:b/>
                  <w:bCs/>
                  <w:strike/>
                </w:rPr>
                <w:t>’</w:t>
              </w:r>
              <w:r w:rsidR="000A4CBF" w:rsidRPr="00E84D50">
                <w:rPr>
                  <w:rFonts w:ascii="Times New Roman" w:hAnsi="Times New Roman"/>
                  <w:b/>
                  <w:bCs/>
                  <w:strike/>
                </w:rPr>
                <w:t>язків із забезпечення збільшення частки виробництва електричної енергії з альтернативних джерел енергії (</w:t>
              </w:r>
              <m:oMath>
                <m:sSubSup>
                  <m:sSubSupPr>
                    <m:ctrlPr>
                      <w:rPr>
                        <w:rFonts w:ascii="Cambria Math" w:hAnsi="Cambria Math"/>
                        <w:b/>
                        <w:bCs/>
                        <w:i/>
                        <w:strike/>
                      </w:rPr>
                    </m:ctrlPr>
                  </m:sSubSupPr>
                  <m:e>
                    <m:r>
                      <m:rPr>
                        <m:sty m:val="p"/>
                      </m:rPr>
                      <w:rPr>
                        <w:rFonts w:ascii="Cambria Math" w:hAnsi="Cambria Math"/>
                        <w:strike/>
                      </w:rPr>
                      <m:t>ЗІ</m:t>
                    </m:r>
                  </m:e>
                  <m:sub>
                    <m:r>
                      <m:rPr>
                        <m:sty m:val="p"/>
                      </m:rPr>
                      <w:rPr>
                        <w:rFonts w:ascii="Cambria Math" w:hAnsi="Cambria Math"/>
                        <w:strike/>
                      </w:rPr>
                      <m:t>зел t</m:t>
                    </m:r>
                  </m:sub>
                  <m:sup>
                    <m:r>
                      <m:rPr>
                        <m:sty m:val="p"/>
                      </m:rPr>
                      <w:rPr>
                        <w:rFonts w:ascii="Cambria Math" w:hAnsi="Cambria Math"/>
                        <w:strike/>
                      </w:rPr>
                      <m:t>n</m:t>
                    </m:r>
                  </m:sup>
                </m:sSubSup>
              </m:oMath>
              <w:r w:rsidR="000A4CBF" w:rsidRPr="00E84D50">
                <w:rPr>
                  <w:rFonts w:ascii="Times New Roman" w:hAnsi="Times New Roman"/>
                  <w:b/>
                  <w:bCs/>
                  <w:strike/>
                </w:rPr>
                <w:t>)</w:t>
              </w:r>
            </w:hyperlink>
            <w:r w:rsidR="000A4CBF" w:rsidRPr="00E84D50">
              <w:rPr>
                <w:rFonts w:ascii="Times New Roman" w:hAnsi="Times New Roman"/>
              </w:rPr>
              <w:t> на рік t, тис. грн</w:t>
            </w:r>
            <w:hyperlink r:id="rId13" w:tgtFrame="_blank" w:history="1">
              <w:r w:rsidR="000A4CBF" w:rsidRPr="00E84D50">
                <w:rPr>
                  <w:rFonts w:ascii="Times New Roman" w:hAnsi="Times New Roman"/>
                </w:rPr>
                <w:t>.</w:t>
              </w:r>
            </w:hyperlink>
          </w:p>
          <w:p w:rsidR="000A4CBF" w:rsidRPr="00E84D50" w:rsidRDefault="00E0756F" w:rsidP="000A4CBF">
            <w:pPr>
              <w:pStyle w:val="a5"/>
              <w:widowControl w:val="0"/>
              <w:tabs>
                <w:tab w:val="num" w:pos="360"/>
              </w:tabs>
              <w:spacing w:after="0" w:line="240" w:lineRule="auto"/>
              <w:ind w:left="0" w:firstLine="176"/>
              <w:jc w:val="both"/>
              <w:rPr>
                <w:rFonts w:ascii="Times New Roman" w:hAnsi="Times New Roman" w:cs="Times New Roman"/>
                <w:b/>
              </w:rPr>
            </w:pPr>
            <m:oMath>
              <m:sSubSup>
                <m:sSubSupPr>
                  <m:ctrlPr>
                    <w:rPr>
                      <w:rFonts w:ascii="Cambria Math" w:hAnsi="Cambria Math"/>
                      <w:bCs/>
                      <w:i/>
                      <w:shd w:val="clear" w:color="auto" w:fill="D9D9D9" w:themeFill="background1" w:themeFillShade="D9"/>
                    </w:rPr>
                  </m:ctrlPr>
                </m:sSubSupPr>
                <m:e>
                  <m:r>
                    <w:rPr>
                      <w:rFonts w:ascii="Cambria Math" w:hAnsi="Cambria Math"/>
                      <w:shd w:val="clear" w:color="auto" w:fill="D9D9D9" w:themeFill="background1" w:themeFillShade="D9"/>
                    </w:rPr>
                    <m:t>ЗІ</m:t>
                  </m:r>
                </m:e>
                <m:sub>
                  <m:r>
                    <w:rPr>
                      <w:rFonts w:ascii="Cambria Math" w:hAnsi="Cambria Math"/>
                      <w:shd w:val="clear" w:color="auto" w:fill="D9D9D9" w:themeFill="background1" w:themeFillShade="D9"/>
                    </w:rPr>
                    <m:t>t</m:t>
                  </m:r>
                </m:sub>
                <m:sup>
                  <m:r>
                    <w:rPr>
                      <w:rFonts w:ascii="Cambria Math" w:hAnsi="Cambria Math"/>
                      <w:shd w:val="clear" w:color="auto" w:fill="D9D9D9" w:themeFill="background1" w:themeFillShade="D9"/>
                    </w:rPr>
                    <m:t>n</m:t>
                  </m:r>
                </m:sup>
              </m:sSubSup>
              <m:r>
                <w:rPr>
                  <w:rFonts w:ascii="Cambria Math" w:hAnsi="Cambria Math"/>
                  <w:shd w:val="clear" w:color="auto" w:fill="D9D9D9" w:themeFill="background1" w:themeFillShade="D9"/>
                </w:rPr>
                <m:t>=</m:t>
              </m:r>
              <m:sSubSup>
                <m:sSubSupPr>
                  <m:ctrlPr>
                    <w:rPr>
                      <w:rFonts w:ascii="Cambria Math" w:hAnsi="Cambria Math"/>
                      <w:bCs/>
                      <w:i/>
                      <w:shd w:val="clear" w:color="auto" w:fill="D9D9D9" w:themeFill="background1" w:themeFillShade="D9"/>
                    </w:rPr>
                  </m:ctrlPr>
                </m:sSubSupPr>
                <m:e>
                  <m:r>
                    <w:rPr>
                      <w:rFonts w:ascii="Cambria Math" w:hAnsi="Cambria Math"/>
                      <w:shd w:val="clear" w:color="auto" w:fill="D9D9D9" w:themeFill="background1" w:themeFillShade="D9"/>
                    </w:rPr>
                    <m:t>ЗІ</m:t>
                  </m:r>
                </m:e>
                <m:sub>
                  <m:r>
                    <w:rPr>
                      <w:rFonts w:ascii="Cambria Math" w:hAnsi="Cambria Math"/>
                      <w:shd w:val="clear" w:color="auto" w:fill="D9D9D9" w:themeFill="background1" w:themeFillShade="D9"/>
                    </w:rPr>
                    <m:t>зел t</m:t>
                  </m:r>
                </m:sub>
                <m:sup>
                  <m:r>
                    <w:rPr>
                      <w:rFonts w:ascii="Cambria Math" w:hAnsi="Cambria Math"/>
                      <w:shd w:val="clear" w:color="auto" w:fill="D9D9D9" w:themeFill="background1" w:themeFillShade="D9"/>
                    </w:rPr>
                    <m:t>n</m:t>
                  </m:r>
                </m:sup>
              </m:sSubSup>
              <m:r>
                <w:rPr>
                  <w:rFonts w:ascii="Cambria Math" w:hAnsi="Cambria Math"/>
                  <w:shd w:val="clear" w:color="auto" w:fill="D9D9D9" w:themeFill="background1" w:themeFillShade="D9"/>
                </w:rPr>
                <m:t>+</m:t>
              </m:r>
              <m:sSubSup>
                <m:sSubSupPr>
                  <m:ctrlPr>
                    <w:rPr>
                      <w:rFonts w:ascii="Cambria Math" w:hAnsi="Cambria Math"/>
                      <w:bCs/>
                      <w:i/>
                      <w:shd w:val="clear" w:color="auto" w:fill="D9D9D9" w:themeFill="background1" w:themeFillShade="D9"/>
                    </w:rPr>
                  </m:ctrlPr>
                </m:sSubSupPr>
                <m:e>
                  <m:r>
                    <w:rPr>
                      <w:rFonts w:ascii="Cambria Math" w:hAnsi="Cambria Math"/>
                      <w:shd w:val="clear" w:color="auto" w:fill="D9D9D9" w:themeFill="background1" w:themeFillShade="D9"/>
                    </w:rPr>
                    <m:t>ЗІ</m:t>
                  </m:r>
                </m:e>
                <m:sub>
                  <m:r>
                    <w:rPr>
                      <w:rFonts w:ascii="Cambria Math" w:hAnsi="Cambria Math"/>
                      <w:shd w:val="clear" w:color="auto" w:fill="D9D9D9" w:themeFill="background1" w:themeFillShade="D9"/>
                    </w:rPr>
                    <m:t>інш t</m:t>
                  </m:r>
                </m:sub>
                <m:sup>
                  <m:r>
                    <w:rPr>
                      <w:rFonts w:ascii="Cambria Math" w:hAnsi="Cambria Math"/>
                      <w:shd w:val="clear" w:color="auto" w:fill="D9D9D9" w:themeFill="background1" w:themeFillShade="D9"/>
                    </w:rPr>
                    <m:t>n</m:t>
                  </m:r>
                </m:sup>
              </m:sSubSup>
            </m:oMath>
            <w:r w:rsidR="000A4CBF" w:rsidRPr="00E84D50">
              <w:rPr>
                <w:rFonts w:eastAsiaTheme="minorEastAsia" w:cstheme="minorHAnsi"/>
                <w:bCs/>
              </w:rPr>
              <w:t xml:space="preserve">    ,</w:t>
            </w:r>
            <w:proofErr w:type="spellStart"/>
            <w:r w:rsidR="000A4CBF" w:rsidRPr="00E84D50">
              <w:rPr>
                <w:rFonts w:ascii="Times New Roman" w:eastAsiaTheme="minorEastAsia" w:hAnsi="Times New Roman" w:cs="Times New Roman"/>
                <w:b/>
              </w:rPr>
              <w:t>тис.грн</w:t>
            </w:r>
            <w:proofErr w:type="spellEnd"/>
            <w:r w:rsidR="000A4CBF" w:rsidRPr="00E84D50">
              <w:rPr>
                <w:rFonts w:ascii="Times New Roman" w:eastAsiaTheme="minorEastAsia" w:hAnsi="Times New Roman" w:cs="Times New Roman"/>
                <w:b/>
              </w:rPr>
              <w:t xml:space="preserve"> (3)</w:t>
            </w:r>
          </w:p>
          <w:p w:rsidR="000A4CBF" w:rsidRPr="00E84D50" w:rsidRDefault="000A4CBF" w:rsidP="000A4CBF">
            <w:pPr>
              <w:pStyle w:val="a5"/>
              <w:widowControl w:val="0"/>
              <w:spacing w:after="0" w:line="240" w:lineRule="auto"/>
              <w:ind w:left="0" w:firstLine="176"/>
              <w:jc w:val="both"/>
              <w:rPr>
                <w:rFonts w:ascii="Times New Roman" w:eastAsiaTheme="minorEastAsia" w:hAnsi="Times New Roman" w:cs="Times New Roman"/>
                <w:b/>
              </w:rPr>
            </w:pPr>
            <w:r w:rsidRPr="00E84D50">
              <w:rPr>
                <w:rFonts w:ascii="Times New Roman" w:hAnsi="Times New Roman" w:cs="Times New Roman"/>
                <w:b/>
              </w:rPr>
              <w:t xml:space="preserve">де </w:t>
            </w: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m:t>
                  </m:r>
                </m:sub>
                <m:sup>
                  <m:r>
                    <m:rPr>
                      <m:sty m:val="bi"/>
                    </m:rPr>
                    <w:rPr>
                      <w:rFonts w:ascii="Cambria Math" w:hAnsi="Cambria Math"/>
                    </w:rPr>
                    <m:t>n</m:t>
                  </m:r>
                </m:sup>
              </m:sSubSup>
            </m:oMath>
            <w:r w:rsidRPr="00E84D50">
              <w:rPr>
                <w:rFonts w:ascii="Times New Roman" w:eastAsiaTheme="minorEastAsia" w:hAnsi="Times New Roman" w:cs="Times New Roman"/>
                <w:b/>
              </w:rPr>
              <w:t xml:space="preserve"> - прогнозовані витрати на виконання спеціальних обов</w:t>
            </w:r>
            <w:r w:rsidR="008D25E0" w:rsidRPr="00E84D50">
              <w:rPr>
                <w:rFonts w:ascii="Times New Roman" w:eastAsiaTheme="minorEastAsia" w:hAnsi="Times New Roman" w:cs="Times New Roman"/>
                <w:b/>
              </w:rPr>
              <w:t>’</w:t>
            </w:r>
            <w:r w:rsidRPr="00E84D50">
              <w:rPr>
                <w:rFonts w:ascii="Times New Roman" w:eastAsiaTheme="minorEastAsia" w:hAnsi="Times New Roman" w:cs="Times New Roman"/>
                <w:b/>
              </w:rPr>
              <w:t>язків із забезпечення збільшення частки виробництва електричної енергії з альтернативних джерел енергії;</w:t>
            </w:r>
          </w:p>
          <w:p w:rsidR="000A4CBF" w:rsidRPr="00E84D50" w:rsidRDefault="00E0756F" w:rsidP="000A4CBF">
            <w:pPr>
              <w:pStyle w:val="a5"/>
              <w:widowControl w:val="0"/>
              <w:spacing w:after="0" w:line="240" w:lineRule="auto"/>
              <w:ind w:left="0" w:firstLine="176"/>
              <w:jc w:val="both"/>
              <w:rPr>
                <w:rFonts w:ascii="Times New Roman" w:hAnsi="Times New Roman" w:cs="Times New Roman"/>
                <w:b/>
              </w:rPr>
            </w:pP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інш t</m:t>
                  </m:r>
                </m:sub>
                <m:sup>
                  <m:r>
                    <m:rPr>
                      <m:sty m:val="bi"/>
                    </m:rPr>
                    <w:rPr>
                      <w:rFonts w:ascii="Cambria Math" w:hAnsi="Cambria Math"/>
                    </w:rPr>
                    <m:t>n</m:t>
                  </m:r>
                </m:sup>
              </m:sSubSup>
            </m:oMath>
            <w:r w:rsidR="000A4CBF" w:rsidRPr="00E84D50">
              <w:rPr>
                <w:rFonts w:eastAsiaTheme="minorEastAsia" w:cstheme="minorHAnsi"/>
                <w:b/>
              </w:rPr>
              <w:t xml:space="preserve"> - </w:t>
            </w:r>
            <w:r w:rsidR="000A4CBF" w:rsidRPr="00E84D50">
              <w:rPr>
                <w:rFonts w:ascii="Times New Roman" w:eastAsiaTheme="minorEastAsia" w:hAnsi="Times New Roman" w:cs="Times New Roman"/>
                <w:b/>
              </w:rPr>
              <w:t>прогнозовані витрати, пов</w:t>
            </w:r>
            <w:r w:rsidR="008D25E0" w:rsidRPr="00E84D50">
              <w:rPr>
                <w:rFonts w:ascii="Times New Roman" w:eastAsiaTheme="minorEastAsia" w:hAnsi="Times New Roman" w:cs="Times New Roman"/>
                <w:b/>
              </w:rPr>
              <w:t>’</w:t>
            </w:r>
            <w:r w:rsidR="000A4CBF" w:rsidRPr="00E84D50">
              <w:rPr>
                <w:rFonts w:ascii="Times New Roman" w:eastAsiaTheme="minorEastAsia" w:hAnsi="Times New Roman" w:cs="Times New Roman"/>
                <w:b/>
              </w:rPr>
              <w:t>язані з виконанням інших спеціальних обов</w:t>
            </w:r>
            <w:r w:rsidR="008D25E0" w:rsidRPr="00E84D50">
              <w:rPr>
                <w:rFonts w:ascii="Times New Roman" w:eastAsiaTheme="minorEastAsia" w:hAnsi="Times New Roman" w:cs="Times New Roman"/>
                <w:b/>
              </w:rPr>
              <w:t>’</w:t>
            </w:r>
            <w:r w:rsidR="000A4CBF" w:rsidRPr="00E84D50">
              <w:rPr>
                <w:rFonts w:ascii="Times New Roman" w:eastAsiaTheme="minorEastAsia" w:hAnsi="Times New Roman" w:cs="Times New Roman"/>
                <w:b/>
              </w:rPr>
              <w:t>язків для забезпечення загальносуспільних інтересів;</w:t>
            </w:r>
            <w:r w:rsidR="000A4CBF" w:rsidRPr="00E84D50">
              <w:rPr>
                <w:rFonts w:eastAsiaTheme="minorEastAsia" w:cstheme="minorHAnsi"/>
                <w:b/>
              </w:rPr>
              <w:t xml:space="preserve"> </w:t>
            </w:r>
          </w:p>
          <w:p w:rsidR="000A4CBF" w:rsidRPr="00E84D50" w:rsidRDefault="000A4CBF" w:rsidP="000A4CBF">
            <w:pPr>
              <w:pStyle w:val="a5"/>
              <w:widowControl w:val="0"/>
              <w:spacing w:after="0" w:line="240" w:lineRule="auto"/>
              <w:jc w:val="both"/>
              <w:rPr>
                <w:rFonts w:ascii="Times New Roman" w:hAnsi="Times New Roman" w:cs="Times New Roman"/>
                <w:b/>
              </w:rPr>
            </w:pPr>
          </w:p>
          <w:p w:rsidR="000A4CBF" w:rsidRPr="00E84D50" w:rsidRDefault="00E0756F" w:rsidP="000A4CBF">
            <w:pPr>
              <w:widowControl w:val="0"/>
              <w:spacing w:after="75"/>
              <w:ind w:firstLine="176"/>
              <w:jc w:val="center"/>
              <w:rPr>
                <w:rFonts w:ascii="Times New Roman" w:hAnsi="Times New Roman"/>
                <w:b/>
              </w:rPr>
            </w:pPr>
            <m:oMath>
              <m:sSubSup>
                <m:sSubSupPr>
                  <m:ctrlPr>
                    <w:rPr>
                      <w:rFonts w:ascii="Cambria Math" w:hAnsi="Cambria Math"/>
                      <w:b/>
                      <w:i/>
                      <w:shd w:val="clear" w:color="auto" w:fill="FFFFFF" w:themeFill="background1"/>
                    </w:rPr>
                  </m:ctrlPr>
                </m:sSubSupPr>
                <m:e>
                  <m:sSubSup>
                    <m:sSubSupPr>
                      <m:ctrlPr>
                        <w:rPr>
                          <w:rFonts w:ascii="Cambria Math" w:hAnsi="Cambria Math"/>
                          <w:b/>
                          <w:i/>
                          <w:shd w:val="clear" w:color="auto" w:fill="FFFFFF" w:themeFill="background1"/>
                        </w:rPr>
                      </m:ctrlPr>
                    </m:sSubSupPr>
                    <m:e>
                      <m:r>
                        <m:rPr>
                          <m:sty m:val="bi"/>
                        </m:rPr>
                        <w:rPr>
                          <w:rFonts w:ascii="Cambria Math" w:hAnsi="Cambria Math"/>
                          <w:shd w:val="clear" w:color="auto" w:fill="FFFFFF" w:themeFill="background1"/>
                        </w:rPr>
                        <m:t>ЗІ</m:t>
                      </m:r>
                    </m:e>
                    <m:sub>
                      <m:r>
                        <m:rPr>
                          <m:sty m:val="bi"/>
                        </m:rPr>
                        <w:rPr>
                          <w:rFonts w:ascii="Cambria Math" w:hAnsi="Cambria Math"/>
                          <w:shd w:val="clear" w:color="auto" w:fill="FFFFFF" w:themeFill="background1"/>
                        </w:rPr>
                        <m:t>зел t</m:t>
                      </m:r>
                    </m:sub>
                    <m:sup>
                      <m:r>
                        <m:rPr>
                          <m:sty m:val="bi"/>
                        </m:rPr>
                        <w:rPr>
                          <w:rFonts w:ascii="Cambria Math" w:hAnsi="Cambria Math"/>
                          <w:shd w:val="clear" w:color="auto" w:fill="FFFFFF" w:themeFill="background1"/>
                        </w:rPr>
                        <m:t>n</m:t>
                      </m:r>
                    </m:sup>
                  </m:sSubSup>
                  <m:r>
                    <m:rPr>
                      <m:sty m:val="bi"/>
                    </m:rPr>
                    <w:rPr>
                      <w:rFonts w:ascii="Cambria Math" w:hAnsi="Cambria Math"/>
                      <w:shd w:val="clear" w:color="auto" w:fill="FFFFFF" w:themeFill="background1"/>
                    </w:rPr>
                    <m:t xml:space="preserve"> = </m:t>
                  </m:r>
                  <m:sSubSup>
                    <m:sSubSupPr>
                      <m:ctrlPr>
                        <w:rPr>
                          <w:rFonts w:ascii="Cambria Math" w:hAnsi="Cambria Math"/>
                          <w:b/>
                          <w:i/>
                          <w:shd w:val="clear" w:color="auto" w:fill="FFFFFF" w:themeFill="background1"/>
                        </w:rPr>
                      </m:ctrlPr>
                    </m:sSubSupPr>
                    <m:e>
                      <m:r>
                        <m:rPr>
                          <m:sty m:val="bi"/>
                        </m:rPr>
                        <w:rPr>
                          <w:rFonts w:ascii="Cambria Math" w:hAnsi="Cambria Math"/>
                          <w:shd w:val="clear" w:color="auto" w:fill="FFFFFF" w:themeFill="background1"/>
                        </w:rPr>
                        <m:t>ЗІ</m:t>
                      </m:r>
                    </m:e>
                    <m:sub>
                      <m:r>
                        <m:rPr>
                          <m:sty m:val="bi"/>
                        </m:rPr>
                        <w:rPr>
                          <w:rFonts w:ascii="Cambria Math" w:hAnsi="Cambria Math"/>
                          <w:shd w:val="clear" w:color="auto" w:fill="FFFFFF" w:themeFill="background1"/>
                        </w:rPr>
                        <m:t>зел t</m:t>
                      </m:r>
                    </m:sub>
                    <m:sup>
                      <m:r>
                        <m:rPr>
                          <m:sty m:val="bi"/>
                        </m:rPr>
                        <w:rPr>
                          <w:rFonts w:ascii="Cambria Math" w:hAnsi="Cambria Math"/>
                          <w:shd w:val="clear" w:color="auto" w:fill="FFFFFF" w:themeFill="background1"/>
                        </w:rPr>
                        <m:t>n_кр ПД</m:t>
                      </m:r>
                    </m:sup>
                  </m:sSubSup>
                  <m:r>
                    <m:rPr>
                      <m:sty m:val="bi"/>
                    </m:rPr>
                    <w:rPr>
                      <w:rFonts w:ascii="Cambria Math" w:hAnsi="Cambria Math"/>
                      <w:shd w:val="clear" w:color="auto" w:fill="FFFFFF" w:themeFill="background1"/>
                    </w:rPr>
                    <m:t>+ ЗІ</m:t>
                  </m:r>
                </m:e>
                <m:sub>
                  <m:r>
                    <m:rPr>
                      <m:sty m:val="bi"/>
                    </m:rPr>
                    <w:rPr>
                      <w:rFonts w:ascii="Cambria Math" w:hAnsi="Cambria Math"/>
                      <w:shd w:val="clear" w:color="auto" w:fill="FFFFFF" w:themeFill="background1"/>
                    </w:rPr>
                    <m:t>зел t</m:t>
                  </m:r>
                </m:sub>
                <m:sup>
                  <m:r>
                    <m:rPr>
                      <m:sty m:val="bi"/>
                    </m:rPr>
                    <w:rPr>
                      <w:rFonts w:ascii="Cambria Math" w:hAnsi="Cambria Math"/>
                      <w:shd w:val="clear" w:color="auto" w:fill="FFFFFF" w:themeFill="background1"/>
                    </w:rPr>
                    <m:t>n_ПД</m:t>
                  </m:r>
                </m:sup>
              </m:sSubSup>
              <m:r>
                <m:rPr>
                  <m:sty m:val="bi"/>
                </m:rPr>
                <w:rPr>
                  <w:rFonts w:ascii="Cambria Math" w:hAnsi="Cambria Math"/>
                  <w:shd w:val="clear" w:color="auto" w:fill="D9D9D9" w:themeFill="background1" w:themeFillShade="D9"/>
                </w:rPr>
                <m:t>+</m:t>
              </m:r>
              <m:sSubSup>
                <m:sSubSupPr>
                  <m:ctrlPr>
                    <w:rPr>
                      <w:rFonts w:ascii="Cambria Math" w:hAnsi="Cambria Math"/>
                      <w:b/>
                      <w:i/>
                      <w:shd w:val="clear" w:color="auto" w:fill="D9D9D9" w:themeFill="background1" w:themeFillShade="D9"/>
                    </w:rPr>
                  </m:ctrlPr>
                </m:sSubSupPr>
                <m:e>
                  <m:r>
                    <m:rPr>
                      <m:sty m:val="bi"/>
                    </m:rPr>
                    <w:rPr>
                      <w:rFonts w:ascii="Cambria Math" w:hAnsi="Cambria Math"/>
                      <w:shd w:val="clear" w:color="auto" w:fill="D9D9D9" w:themeFill="background1" w:themeFillShade="D9"/>
                    </w:rPr>
                    <m:t>ЗІ</m:t>
                  </m:r>
                </m:e>
                <m:sub>
                  <m:r>
                    <m:rPr>
                      <m:sty m:val="bi"/>
                    </m:rPr>
                    <w:rPr>
                      <w:rFonts w:ascii="Cambria Math" w:hAnsi="Cambria Math"/>
                      <w:shd w:val="clear" w:color="auto" w:fill="D9D9D9" w:themeFill="background1" w:themeFillShade="D9"/>
                    </w:rPr>
                    <m:t xml:space="preserve">зелОСП </m:t>
                  </m:r>
                  <m:r>
                    <m:rPr>
                      <m:sty m:val="bi"/>
                    </m:rPr>
                    <w:rPr>
                      <w:rFonts w:ascii="Cambria Math" w:hAnsi="Cambria Math"/>
                      <w:shd w:val="clear" w:color="auto" w:fill="D9D9D9" w:themeFill="background1" w:themeFillShade="D9"/>
                      <w:lang w:val="en-US"/>
                    </w:rPr>
                    <m:t>t</m:t>
                  </m:r>
                </m:sub>
                <m:sup>
                  <m:r>
                    <m:rPr>
                      <m:sty m:val="bi"/>
                    </m:rPr>
                    <w:rPr>
                      <w:rFonts w:ascii="Cambria Math" w:hAnsi="Cambria Math"/>
                      <w:shd w:val="clear" w:color="auto" w:fill="D9D9D9" w:themeFill="background1" w:themeFillShade="D9"/>
                    </w:rPr>
                    <m:t>n</m:t>
                  </m:r>
                </m:sup>
              </m:sSubSup>
            </m:oMath>
            <w:r w:rsidR="000A4CBF" w:rsidRPr="00E84D50">
              <w:rPr>
                <w:rFonts w:ascii="Times New Roman" w:hAnsi="Times New Roman"/>
                <w:b/>
              </w:rPr>
              <w:t xml:space="preserve"> , тис. грн, (4)</w:t>
            </w:r>
          </w:p>
          <w:p w:rsidR="00B27BC3" w:rsidRPr="00E84D50" w:rsidRDefault="00B27BC3" w:rsidP="00B27BC3">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lastRenderedPageBreak/>
              <w:t>Обґрунтування</w:t>
            </w:r>
          </w:p>
          <w:p w:rsidR="000A4CBF" w:rsidRPr="00E84D50" w:rsidRDefault="00B27BC3" w:rsidP="008D25E0">
            <w:pPr>
              <w:widowControl w:val="0"/>
              <w:spacing w:after="0" w:line="240" w:lineRule="auto"/>
              <w:ind w:firstLine="176"/>
              <w:jc w:val="both"/>
              <w:rPr>
                <w:rFonts w:ascii="Times New Roman" w:hAnsi="Times New Roman" w:cs="Times New Roman"/>
                <w:i/>
                <w:noProof/>
              </w:rPr>
            </w:pPr>
            <w:r w:rsidRPr="00E84D50">
              <w:rPr>
                <w:rFonts w:ascii="Times New Roman" w:hAnsi="Times New Roman" w:cs="Times New Roman"/>
                <w:i/>
                <w:noProof/>
              </w:rPr>
              <w:t xml:space="preserve">На ОСП може бути покладене виконання інших спеціальних обов’язків для забезпечення загальносуспільних інтересів (далі </w:t>
            </w:r>
            <w:r w:rsidR="008D25E0" w:rsidRPr="00E84D50">
              <w:rPr>
                <w:rFonts w:ascii="Times New Roman" w:hAnsi="Times New Roman" w:cs="Times New Roman"/>
                <w:i/>
                <w:noProof/>
              </w:rPr>
              <w:t>–</w:t>
            </w:r>
            <w:r w:rsidRPr="00E84D50">
              <w:rPr>
                <w:rFonts w:ascii="Times New Roman" w:hAnsi="Times New Roman" w:cs="Times New Roman"/>
                <w:i/>
                <w:noProof/>
              </w:rPr>
              <w:t xml:space="preserve"> ПСО), крім забезпечення збільшення частки виробництва електричної енергії з альтернативних джерел енергії, зокрема до структури тарифу на послуги з передачі електричної енергії включаються витрати на ПСО в частині забезпечення безперебійного функціонування постачальника «останньої надії».</w:t>
            </w:r>
          </w:p>
          <w:p w:rsidR="00380014" w:rsidRPr="00E84D50" w:rsidRDefault="00380014" w:rsidP="00C8088E">
            <w:pPr>
              <w:widowControl w:val="0"/>
              <w:spacing w:after="0" w:line="240" w:lineRule="auto"/>
              <w:jc w:val="both"/>
              <w:rPr>
                <w:rFonts w:ascii="Times New Roman" w:hAnsi="Times New Roman" w:cs="Times New Roman"/>
                <w:i/>
                <w:noProof/>
              </w:rPr>
            </w:pPr>
          </w:p>
        </w:tc>
        <w:tc>
          <w:tcPr>
            <w:tcW w:w="3260" w:type="dxa"/>
          </w:tcPr>
          <w:p w:rsidR="009E67D2" w:rsidRPr="00E84D50" w:rsidRDefault="009E67D2" w:rsidP="009E67D2">
            <w:pPr>
              <w:widowControl w:val="0"/>
              <w:spacing w:after="0" w:line="240" w:lineRule="auto"/>
              <w:ind w:firstLine="176"/>
              <w:rPr>
                <w:rFonts w:ascii="Times New Roman" w:hAnsi="Times New Roman"/>
                <w:b/>
              </w:rPr>
            </w:pPr>
            <w:r w:rsidRPr="00E84D50">
              <w:rPr>
                <w:rFonts w:ascii="Times New Roman" w:hAnsi="Times New Roman"/>
                <w:b/>
              </w:rPr>
              <w:lastRenderedPageBreak/>
              <w:t>Не враховується.</w:t>
            </w:r>
          </w:p>
          <w:p w:rsidR="00423244" w:rsidRPr="00E84D50" w:rsidRDefault="00423244" w:rsidP="00423244">
            <w:pPr>
              <w:widowControl w:val="0"/>
              <w:spacing w:after="0" w:line="240" w:lineRule="auto"/>
              <w:ind w:firstLine="176"/>
              <w:rPr>
                <w:rFonts w:ascii="Times New Roman" w:hAnsi="Times New Roman"/>
                <w:b/>
              </w:rPr>
            </w:pPr>
            <w:r w:rsidRPr="00E84D50">
              <w:rPr>
                <w:rFonts w:ascii="Times New Roman" w:hAnsi="Times New Roman"/>
                <w:b/>
              </w:rPr>
              <w:t>Недостатньо обґрунтована пропозиція</w:t>
            </w:r>
          </w:p>
          <w:p w:rsidR="00423244" w:rsidRPr="00E84D50" w:rsidRDefault="00423244" w:rsidP="009E67D2">
            <w:pPr>
              <w:widowControl w:val="0"/>
              <w:spacing w:after="0" w:line="240" w:lineRule="auto"/>
              <w:ind w:firstLine="176"/>
              <w:rPr>
                <w:rFonts w:ascii="Times New Roman" w:hAnsi="Times New Roman"/>
                <w:b/>
              </w:rPr>
            </w:pPr>
          </w:p>
          <w:p w:rsidR="00423244" w:rsidRPr="00E84D50" w:rsidRDefault="00423244" w:rsidP="00423244">
            <w:pPr>
              <w:widowControl w:val="0"/>
              <w:spacing w:after="0" w:line="240" w:lineRule="auto"/>
              <w:ind w:firstLine="176"/>
              <w:jc w:val="both"/>
              <w:rPr>
                <w:rFonts w:ascii="Times New Roman" w:hAnsi="Times New Roman" w:cs="Times New Roman"/>
              </w:rPr>
            </w:pPr>
            <w:r w:rsidRPr="00E84D50">
              <w:rPr>
                <w:rFonts w:ascii="Times New Roman" w:hAnsi="Times New Roman" w:cs="Times New Roman"/>
              </w:rPr>
              <w:t xml:space="preserve">Редакцією Плану заходів щодо реалізації Дорожньої карти відокремлення надбавки на відновлювану енергію від тарифу на послуги з передачі електричної енергії на </w:t>
            </w:r>
            <w:r w:rsidRPr="00E84D50">
              <w:rPr>
                <w:rFonts w:ascii="Times New Roman" w:hAnsi="Times New Roman" w:cs="Times New Roman"/>
              </w:rPr>
              <w:br/>
              <w:t xml:space="preserve">2025 і 2026 роки, затвердженого розпорядженням Кабінету Міністрів України від 25.06.2025 № 612-р, </w:t>
            </w:r>
            <w:r w:rsidR="00443C1F" w:rsidRPr="00B002DB">
              <w:rPr>
                <w:rFonts w:ascii="Times New Roman" w:hAnsi="Times New Roman" w:cs="Times New Roman"/>
                <w:highlight w:val="lightGray"/>
              </w:rPr>
              <w:t>визначено</w:t>
            </w:r>
            <w:r w:rsidRPr="00B002DB">
              <w:rPr>
                <w:rFonts w:ascii="Times New Roman" w:hAnsi="Times New Roman" w:cs="Times New Roman"/>
                <w:highlight w:val="lightGray"/>
              </w:rPr>
              <w:t>,</w:t>
            </w:r>
            <w:r w:rsidRPr="00E84D50">
              <w:rPr>
                <w:rFonts w:ascii="Times New Roman" w:hAnsi="Times New Roman" w:cs="Times New Roman"/>
              </w:rPr>
              <w:t xml:space="preserve"> що  протягом перехідного періоду передбачається, що витрати на здійснення спеціальних обов’язків </w:t>
            </w:r>
            <w:r w:rsidRPr="00E84D50">
              <w:rPr>
                <w:rFonts w:ascii="Times New Roman" w:hAnsi="Times New Roman" w:cs="Times New Roman"/>
              </w:rPr>
              <w:lastRenderedPageBreak/>
              <w:t xml:space="preserve">залишаються складовою частиною тарифу на послуги з передачі електричної енергії, </w:t>
            </w:r>
            <w:r w:rsidRPr="00E84D50">
              <w:rPr>
                <w:rFonts w:ascii="Times New Roman" w:hAnsi="Times New Roman" w:cs="Times New Roman"/>
                <w:b/>
              </w:rPr>
              <w:t>при цьому сума, що спрямовується на підтримку виробників електричної енергії з альтернативних джерел енергії,</w:t>
            </w:r>
            <w:r w:rsidRPr="00E84D50">
              <w:rPr>
                <w:rFonts w:ascii="Times New Roman" w:hAnsi="Times New Roman" w:cs="Times New Roman"/>
              </w:rPr>
              <w:t xml:space="preserve"> буде зазначатися окремим рядком у рахунку на оплату послуги з передачі електричної енергії (видається оператором системи передачі таким користувачам системи передачі, як постачальники, оператори систем розподілу, інші користувачі, що підключені до системи передачі).</w:t>
            </w:r>
          </w:p>
          <w:p w:rsidR="009E67D2" w:rsidRPr="00E84D50" w:rsidRDefault="009E67D2" w:rsidP="000A6F9F">
            <w:pPr>
              <w:widowControl w:val="0"/>
              <w:spacing w:after="0" w:line="240" w:lineRule="auto"/>
              <w:ind w:firstLine="176"/>
              <w:jc w:val="both"/>
              <w:rPr>
                <w:noProof/>
              </w:rPr>
            </w:pPr>
          </w:p>
        </w:tc>
      </w:tr>
      <w:tr w:rsidR="000817F8" w:rsidRPr="00E84D50" w:rsidTr="00D957DF">
        <w:trPr>
          <w:trHeight w:val="706"/>
        </w:trPr>
        <w:tc>
          <w:tcPr>
            <w:tcW w:w="6379" w:type="dxa"/>
          </w:tcPr>
          <w:p w:rsidR="000817F8" w:rsidRDefault="000817F8" w:rsidP="000A6F9F">
            <w:pPr>
              <w:widowControl w:val="0"/>
              <w:spacing w:after="0" w:line="240" w:lineRule="auto"/>
              <w:ind w:firstLine="176"/>
              <w:jc w:val="both"/>
              <w:rPr>
                <w:rFonts w:ascii="Times New Roman" w:eastAsiaTheme="minorEastAsia" w:hAnsi="Times New Roman" w:cs="Times New Roman"/>
                <w:b/>
              </w:rPr>
            </w:pPr>
            <w:r w:rsidRPr="00E84D50">
              <w:rPr>
                <w:rFonts w:ascii="Times New Roman" w:eastAsiaTheme="minorEastAsia" w:hAnsi="Times New Roman" w:cs="Times New Roman"/>
                <w:b/>
              </w:rPr>
              <w:lastRenderedPageBreak/>
              <w:t>де</w:t>
            </w:r>
            <w:r w:rsidR="005048EF" w:rsidRPr="00E84D50">
              <w:rPr>
                <w:rFonts w:ascii="Times New Roman" w:eastAsiaTheme="minorEastAsia" w:hAnsi="Times New Roman" w:cs="Times New Roman"/>
                <w:b/>
              </w:rPr>
              <w:t xml:space="preserve"> </w:t>
            </w:r>
            <m:oMath>
              <m:sSubSup>
                <m:sSubSupPr>
                  <m:ctrlPr>
                    <w:rPr>
                      <w:rFonts w:ascii="Cambria Math" w:hAnsi="Cambria Math"/>
                      <w:i/>
                    </w:rPr>
                  </m:ctrlPr>
                </m:sSubSupPr>
                <m:e>
                  <m:r>
                    <w:rPr>
                      <w:rFonts w:ascii="Cambria Math" w:hAnsi="Cambria Math"/>
                    </w:rPr>
                    <m:t>ЗІ</m:t>
                  </m:r>
                </m:e>
                <m:sub>
                  <m:r>
                    <w:rPr>
                      <w:rFonts w:ascii="Cambria Math" w:hAnsi="Cambria Math"/>
                    </w:rPr>
                    <m:t>зел t</m:t>
                  </m:r>
                </m:sub>
                <m:sup>
                  <m:r>
                    <w:rPr>
                      <w:rFonts w:ascii="Cambria Math" w:hAnsi="Cambria Math"/>
                    </w:rPr>
                    <m:t>n_кр ПД</m:t>
                  </m:r>
                </m:sup>
              </m:sSubSup>
            </m:oMath>
            <w:r w:rsidRPr="00E84D50">
              <w:rPr>
                <w:rFonts w:ascii="Times New Roman" w:eastAsiaTheme="minorEastAsia" w:hAnsi="Times New Roman" w:cs="Times New Roman"/>
                <w:b/>
              </w:rPr>
              <w:t xml:space="preserve"> – прогнозовані витрати на виконання </w:t>
            </w:r>
            <w:r w:rsidRPr="0080042C">
              <w:rPr>
                <w:rFonts w:ascii="Times New Roman" w:eastAsiaTheme="minorEastAsia" w:hAnsi="Times New Roman" w:cs="Times New Roman"/>
                <w:b/>
              </w:rPr>
              <w:t>спеціальних обов</w:t>
            </w:r>
            <w:r w:rsidR="005048EF" w:rsidRPr="0080042C">
              <w:rPr>
                <w:rFonts w:ascii="Times New Roman" w:eastAsiaTheme="minorEastAsia" w:hAnsi="Times New Roman" w:cs="Times New Roman"/>
                <w:b/>
              </w:rPr>
              <w:t>’</w:t>
            </w:r>
            <w:r w:rsidRPr="0080042C">
              <w:rPr>
                <w:rFonts w:ascii="Times New Roman" w:eastAsiaTheme="minorEastAsia" w:hAnsi="Times New Roman" w:cs="Times New Roman"/>
                <w:b/>
              </w:rPr>
              <w:t>язків із забезпечення збільшення частки виробництва електричної енергії з альтернативних джерел енергії (крім приватних домогосподарств</w:t>
            </w:r>
            <w:r w:rsidRPr="00E84D50">
              <w:rPr>
                <w:rFonts w:ascii="Times New Roman" w:eastAsiaTheme="minorEastAsia" w:hAnsi="Times New Roman" w:cs="Times New Roman"/>
                <w:b/>
              </w:rPr>
              <w:t xml:space="preserve">) на </w:t>
            </w:r>
            <w:r w:rsidRPr="00E03E23">
              <w:rPr>
                <w:rFonts w:ascii="Times New Roman" w:eastAsiaTheme="minorEastAsia" w:hAnsi="Times New Roman" w:cs="Times New Roman"/>
                <w:b/>
              </w:rPr>
              <w:t>прогнозований рік, які розраховуються за формулою</w:t>
            </w:r>
            <w:r w:rsidRPr="00E84D50">
              <w:rPr>
                <w:rFonts w:ascii="Times New Roman" w:eastAsiaTheme="minorEastAsia" w:hAnsi="Times New Roman" w:cs="Times New Roman"/>
                <w:b/>
              </w:rPr>
              <w:t xml:space="preserve"> </w:t>
            </w:r>
          </w:p>
          <w:p w:rsidR="008F2FBC" w:rsidRPr="00E84D50" w:rsidRDefault="008F2FBC" w:rsidP="000A6F9F">
            <w:pPr>
              <w:widowControl w:val="0"/>
              <w:spacing w:after="0" w:line="240" w:lineRule="auto"/>
              <w:ind w:firstLine="176"/>
              <w:jc w:val="both"/>
              <w:rPr>
                <w:rFonts w:ascii="Times New Roman" w:hAnsi="Times New Roman" w:cs="Times New Roman"/>
                <w:b/>
              </w:rPr>
            </w:pPr>
          </w:p>
          <w:tbl>
            <w:tblPr>
              <w:tblW w:w="7016" w:type="dxa"/>
              <w:jc w:val="center"/>
              <w:tblLayout w:type="fixed"/>
              <w:tblLook w:val="04A0" w:firstRow="1" w:lastRow="0" w:firstColumn="1" w:lastColumn="0" w:noHBand="0" w:noVBand="1"/>
            </w:tblPr>
            <w:tblGrid>
              <w:gridCol w:w="6057"/>
              <w:gridCol w:w="959"/>
            </w:tblGrid>
            <w:tr w:rsidR="000817F8" w:rsidRPr="00E84D50" w:rsidTr="005048EF">
              <w:trPr>
                <w:jc w:val="center"/>
              </w:trPr>
              <w:tc>
                <w:tcPr>
                  <w:tcW w:w="6057" w:type="dxa"/>
                </w:tcPr>
                <w:p w:rsidR="000817F8" w:rsidRPr="00E84D50" w:rsidRDefault="00E0756F" w:rsidP="005048EF">
                  <w:pPr>
                    <w:widowControl w:val="0"/>
                    <w:spacing w:after="0" w:line="240" w:lineRule="auto"/>
                    <w:ind w:right="-102"/>
                    <w:jc w:val="center"/>
                    <w:rPr>
                      <w:rFonts w:ascii="Times New Roman" w:hAnsi="Times New Roman" w:cs="Times New Roman"/>
                    </w:rPr>
                  </w:pPr>
                  <m:oMath>
                    <m:sSubSup>
                      <m:sSubSupPr>
                        <m:ctrlPr>
                          <w:rPr>
                            <w:rFonts w:ascii="Cambria Math" w:hAnsi="Cambria Math" w:cs="Times New Roman"/>
                            <w:b/>
                            <w:i/>
                          </w:rPr>
                        </m:ctrlPr>
                      </m:sSubSupPr>
                      <m:e>
                        <m:r>
                          <m:rPr>
                            <m:sty m:val="bi"/>
                          </m:rPr>
                          <w:rPr>
                            <w:rFonts w:ascii="Cambria Math" w:hAnsi="Cambria Math" w:cs="Times New Roman"/>
                          </w:rPr>
                          <m:t>ЗІ</m:t>
                        </m:r>
                      </m:e>
                      <m:sub>
                        <m:r>
                          <m:rPr>
                            <m:sty m:val="bi"/>
                          </m:rPr>
                          <w:rPr>
                            <w:rFonts w:ascii="Cambria Math" w:hAnsi="Cambria Math" w:cs="Times New Roman"/>
                          </w:rPr>
                          <m:t>зел t</m:t>
                        </m:r>
                      </m:sub>
                      <m:sup>
                        <m:r>
                          <m:rPr>
                            <m:sty m:val="bi"/>
                          </m:rPr>
                          <w:rPr>
                            <w:rFonts w:ascii="Cambria Math" w:hAnsi="Cambria Math" w:cs="Times New Roman"/>
                          </w:rPr>
                          <m:t>n_кр ПД</m:t>
                        </m:r>
                      </m:sup>
                    </m:sSubSup>
                    <m:r>
                      <m:rPr>
                        <m:sty m:val="bi"/>
                      </m:rPr>
                      <w:rPr>
                        <w:rFonts w:ascii="Cambria Math" w:hAnsi="Cambria Math" w:cs="Times New Roman"/>
                      </w:rPr>
                      <m:t xml:space="preserve"> = ( </m:t>
                    </m:r>
                    <m:sSubSup>
                      <m:sSubSupPr>
                        <m:ctrlPr>
                          <w:rPr>
                            <w:rFonts w:ascii="Cambria Math" w:hAnsi="Cambria Math" w:cs="Times New Roman"/>
                            <w:b/>
                            <w:i/>
                          </w:rPr>
                        </m:ctrlPr>
                      </m:sSubSupPr>
                      <m:e>
                        <m:r>
                          <m:rPr>
                            <m:sty m:val="bi"/>
                          </m:rPr>
                          <w:rPr>
                            <w:rFonts w:ascii="Cambria Math" w:hAnsi="Cambria Math" w:cs="Times New Roman"/>
                          </w:rPr>
                          <m:t>T</m:t>
                        </m:r>
                      </m:e>
                      <m:sub>
                        <m:r>
                          <m:rPr>
                            <m:sty m:val="bi"/>
                          </m:rPr>
                          <w:rPr>
                            <w:rFonts w:ascii="Cambria Math" w:hAnsi="Cambria Math" w:cs="Times New Roman"/>
                          </w:rPr>
                          <m:t>t</m:t>
                        </m:r>
                      </m:sub>
                      <m:sup>
                        <m:r>
                          <m:rPr>
                            <m:sty m:val="bi"/>
                          </m:rPr>
                          <w:rPr>
                            <w:rFonts w:ascii="Cambria Math" w:hAnsi="Cambria Math" w:cs="Times New Roman"/>
                          </w:rPr>
                          <m:t>n_зел кр ПД</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Ц</m:t>
                        </m:r>
                      </m:e>
                      <m:sub>
                        <m:r>
                          <m:rPr>
                            <m:sty m:val="bi"/>
                          </m:rPr>
                          <w:rPr>
                            <w:rFonts w:ascii="Cambria Math" w:hAnsi="Cambria Math" w:cs="Times New Roman"/>
                          </w:rPr>
                          <m:t>t</m:t>
                        </m:r>
                      </m:sub>
                      <m:sup>
                        <m:r>
                          <m:rPr>
                            <m:sty m:val="bi"/>
                          </m:rPr>
                          <w:rPr>
                            <w:rFonts w:ascii="Cambria Math" w:hAnsi="Cambria Math" w:cs="Times New Roman"/>
                          </w:rPr>
                          <m:t>n_ГП</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W</m:t>
                        </m:r>
                      </m:e>
                      <m:sub>
                        <m:r>
                          <m:rPr>
                            <m:sty m:val="bi"/>
                          </m:rPr>
                          <w:rPr>
                            <w:rFonts w:ascii="Cambria Math" w:hAnsi="Cambria Math" w:cs="Times New Roman"/>
                          </w:rPr>
                          <m:t>t</m:t>
                        </m:r>
                      </m:sub>
                      <m:sup>
                        <m:r>
                          <m:rPr>
                            <m:sty m:val="bi"/>
                          </m:rPr>
                          <w:rPr>
                            <w:rFonts w:ascii="Cambria Math" w:hAnsi="Cambria Math" w:cs="Times New Roman"/>
                          </w:rPr>
                          <m:t>n_зел кр ПД</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РП</m:t>
                        </m:r>
                      </m:e>
                      <m:sub>
                        <m:r>
                          <m:rPr>
                            <m:sty m:val="bi"/>
                          </m:rPr>
                          <w:rPr>
                            <w:rFonts w:ascii="Cambria Math" w:hAnsi="Cambria Math" w:cs="Times New Roman"/>
                          </w:rPr>
                          <m:t>t</m:t>
                        </m:r>
                      </m:sub>
                      <m:sup>
                        <m:r>
                          <w:rPr>
                            <w:rFonts w:ascii="Cambria Math" w:hAnsi="Cambria Math" w:cs="Times New Roman"/>
                          </w:rPr>
                          <m:t>n</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К</m:t>
                        </m:r>
                      </m:e>
                      <m:sub>
                        <m:r>
                          <m:rPr>
                            <m:sty m:val="bi"/>
                          </m:rPr>
                          <w:rPr>
                            <w:rFonts w:ascii="Cambria Math" w:hAnsi="Cambria Math" w:cs="Times New Roman"/>
                          </w:rPr>
                          <m:t>t</m:t>
                        </m:r>
                      </m:sub>
                      <m:sup>
                        <m:r>
                          <w:rPr>
                            <w:rFonts w:ascii="Cambria Math" w:hAnsi="Cambria Math" w:cs="Times New Roman"/>
                          </w:rPr>
                          <m:t>n</m:t>
                        </m:r>
                        <m:r>
                          <m:rPr>
                            <m:sty m:val="bi"/>
                          </m:rPr>
                          <w:rPr>
                            <w:rFonts w:ascii="Cambria Math" w:hAnsi="Cambria Math" w:cs="Times New Roman"/>
                          </w:rPr>
                          <m:t>_ГП</m:t>
                        </m:r>
                      </m:sup>
                    </m:sSubSup>
                    <m:r>
                      <m:rPr>
                        <m:sty m:val="bi"/>
                      </m:rPr>
                      <w:rPr>
                        <w:rFonts w:ascii="Cambria Math" w:hAnsi="Cambria Math" w:cs="Times New Roman"/>
                      </w:rPr>
                      <m:t xml:space="preserve"> +</m:t>
                    </m:r>
                    <m:sSubSup>
                      <m:sSubSupPr>
                        <m:ctrlPr>
                          <w:rPr>
                            <w:rFonts w:ascii="Cambria Math" w:hAnsi="Cambria Math" w:cs="Times New Roman"/>
                            <w:b/>
                            <w:i/>
                          </w:rPr>
                        </m:ctrlPr>
                      </m:sSubSupPr>
                      <m:e>
                        <m:r>
                          <m:rPr>
                            <m:sty m:val="bi"/>
                          </m:rPr>
                          <w:rPr>
                            <w:rFonts w:ascii="Cambria Math" w:hAnsi="Cambria Math" w:cs="Times New Roman"/>
                          </w:rPr>
                          <m:t>ВН</m:t>
                        </m:r>
                      </m:e>
                      <m:sub>
                        <m:r>
                          <m:rPr>
                            <m:sty m:val="bi"/>
                          </m:rPr>
                          <w:rPr>
                            <w:rFonts w:ascii="Cambria Math" w:hAnsi="Cambria Math" w:cs="Times New Roman"/>
                          </w:rPr>
                          <m:t>t</m:t>
                        </m:r>
                      </m:sub>
                      <m:sup>
                        <m:r>
                          <w:rPr>
                            <w:rFonts w:ascii="Cambria Math" w:hAnsi="Cambria Math" w:cs="Times New Roman"/>
                          </w:rPr>
                          <m:t>n</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ГП</m:t>
                        </m:r>
                      </m:e>
                      <m:sub>
                        <m:r>
                          <m:rPr>
                            <m:sty m:val="bi"/>
                          </m:rPr>
                          <w:rPr>
                            <w:rFonts w:ascii="Cambria Math" w:hAnsi="Cambria Math" w:cs="Times New Roman"/>
                          </w:rPr>
                          <m:t>t</m:t>
                        </m:r>
                      </m:sub>
                      <m:sup>
                        <m:r>
                          <w:rPr>
                            <w:rFonts w:ascii="Cambria Math" w:hAnsi="Cambria Math" w:cs="Times New Roman"/>
                          </w:rPr>
                          <m:t>n</m:t>
                        </m:r>
                      </m:sup>
                    </m:sSubSup>
                  </m:oMath>
                  <w:r w:rsidR="000817F8" w:rsidRPr="00E84D50">
                    <w:rPr>
                      <w:rFonts w:ascii="Times New Roman" w:hAnsi="Times New Roman" w:cs="Times New Roman"/>
                    </w:rPr>
                    <w:t xml:space="preserve"> </w:t>
                  </w:r>
                </w:p>
                <w:p w:rsidR="000A6F9F" w:rsidRPr="00E84D50" w:rsidRDefault="000A6F9F" w:rsidP="000A6F9F">
                  <w:pPr>
                    <w:widowControl w:val="0"/>
                    <w:spacing w:after="0" w:line="240" w:lineRule="auto"/>
                    <w:ind w:right="-102" w:firstLine="176"/>
                    <w:jc w:val="center"/>
                    <w:rPr>
                      <w:rFonts w:ascii="Times New Roman" w:hAnsi="Times New Roman" w:cs="Times New Roman"/>
                    </w:rPr>
                  </w:pPr>
                </w:p>
              </w:tc>
              <w:tc>
                <w:tcPr>
                  <w:tcW w:w="959" w:type="dxa"/>
                </w:tcPr>
                <w:p w:rsidR="000817F8" w:rsidRPr="00E84D50" w:rsidRDefault="000817F8" w:rsidP="000A6F9F">
                  <w:pPr>
                    <w:widowControl w:val="0"/>
                    <w:spacing w:after="0" w:line="240" w:lineRule="auto"/>
                    <w:rPr>
                      <w:rFonts w:ascii="Times New Roman" w:eastAsia="Calibri" w:hAnsi="Times New Roman" w:cs="Times New Roman"/>
                    </w:rPr>
                  </w:pPr>
                  <w:r w:rsidRPr="00E84D50">
                    <w:rPr>
                      <w:rFonts w:ascii="Times New Roman" w:eastAsia="Calibri" w:hAnsi="Times New Roman" w:cs="Times New Roman"/>
                    </w:rPr>
                    <w:t>, тис. грн, (4)</w:t>
                  </w:r>
                </w:p>
              </w:tc>
            </w:tr>
          </w:tbl>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917796" w:rsidRPr="00E84D50" w:rsidRDefault="00917796" w:rsidP="00F15533">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917796" w:rsidRPr="00E84D50" w:rsidRDefault="00917796" w:rsidP="0085047E">
            <w:pPr>
              <w:widowControl w:val="0"/>
              <w:spacing w:after="0" w:line="240" w:lineRule="auto"/>
              <w:ind w:firstLine="176"/>
              <w:jc w:val="both"/>
              <w:rPr>
                <w:rFonts w:ascii="Times New Roman" w:eastAsiaTheme="minorEastAsia" w:hAnsi="Times New Roman" w:cs="Times New Roman"/>
                <w:b/>
              </w:rPr>
            </w:pPr>
            <w:r w:rsidRPr="00E84D50">
              <w:rPr>
                <w:rFonts w:ascii="Times New Roman" w:eastAsiaTheme="minorEastAsia" w:hAnsi="Times New Roman" w:cs="Times New Roman"/>
                <w:b/>
              </w:rPr>
              <w:t xml:space="preserve">де </w:t>
            </w:r>
            <m:oMath>
              <m:sSubSup>
                <m:sSubSupPr>
                  <m:ctrlPr>
                    <w:rPr>
                      <w:rFonts w:ascii="Cambria Math" w:hAnsi="Cambria Math" w:cs="Times New Roman"/>
                      <w:b/>
                      <w:i/>
                    </w:rPr>
                  </m:ctrlPr>
                </m:sSubSupPr>
                <m:e>
                  <m:r>
                    <m:rPr>
                      <m:sty m:val="bi"/>
                    </m:rPr>
                    <w:rPr>
                      <w:rFonts w:ascii="Cambria Math" w:hAnsi="Cambria Math" w:cs="Times New Roman"/>
                    </w:rPr>
                    <m:t>ЗІ</m:t>
                  </m:r>
                </m:e>
                <m:sub>
                  <m:r>
                    <m:rPr>
                      <m:sty m:val="bi"/>
                    </m:rPr>
                    <w:rPr>
                      <w:rFonts w:ascii="Cambria Math" w:hAnsi="Cambria Math" w:cs="Times New Roman"/>
                    </w:rPr>
                    <m:t>зел t</m:t>
                  </m:r>
                </m:sub>
                <m:sup>
                  <m:r>
                    <m:rPr>
                      <m:sty m:val="bi"/>
                    </m:rPr>
                    <w:rPr>
                      <w:rFonts w:ascii="Cambria Math" w:hAnsi="Cambria Math" w:cs="Times New Roman"/>
                    </w:rPr>
                    <m:t>n_кр ПД</m:t>
                  </m:r>
                </m:sup>
              </m:sSubSup>
            </m:oMath>
            <w:r w:rsidRPr="00E84D50">
              <w:rPr>
                <w:rFonts w:ascii="Times New Roman" w:eastAsiaTheme="minorEastAsia" w:hAnsi="Times New Roman" w:cs="Times New Roman"/>
                <w:b/>
              </w:rPr>
              <w:t xml:space="preserve"> – </w:t>
            </w:r>
            <w:r w:rsidRPr="00E84D50">
              <w:rPr>
                <w:rFonts w:ascii="Times New Roman" w:eastAsiaTheme="minorEastAsia" w:hAnsi="Times New Roman" w:cs="Times New Roman"/>
                <w:bCs/>
              </w:rPr>
              <w:t>прогнозовані витрати на виконання спеціальних обов'язків із забезпечення збільшення частки виробництва електричної енергії з альтернативних джерел енергії (крім приватних домогосподарств) на прогнозований рік, які розраховуються за формулою</w:t>
            </w:r>
            <w:r w:rsidRPr="00E84D50">
              <w:rPr>
                <w:rFonts w:ascii="Times New Roman" w:eastAsiaTheme="minorEastAsia" w:hAnsi="Times New Roman" w:cs="Times New Roman"/>
                <w:b/>
              </w:rPr>
              <w:t xml:space="preserve"> </w:t>
            </w:r>
          </w:p>
          <w:p w:rsidR="0085047E" w:rsidRPr="00E84D50" w:rsidRDefault="0085047E" w:rsidP="0085047E">
            <w:pPr>
              <w:widowControl w:val="0"/>
              <w:spacing w:after="0" w:line="240" w:lineRule="auto"/>
              <w:ind w:firstLine="176"/>
              <w:jc w:val="both"/>
              <w:rPr>
                <w:rFonts w:ascii="Times New Roman" w:eastAsiaTheme="minorEastAsia" w:hAnsi="Times New Roman" w:cs="Times New Roman"/>
                <w:b/>
              </w:rPr>
            </w:pPr>
          </w:p>
          <w:tbl>
            <w:tblPr>
              <w:tblW w:w="5525" w:type="dxa"/>
              <w:jc w:val="center"/>
              <w:tblLayout w:type="fixed"/>
              <w:tblLook w:val="04A0" w:firstRow="1" w:lastRow="0" w:firstColumn="1" w:lastColumn="0" w:noHBand="0" w:noVBand="1"/>
            </w:tblPr>
            <w:tblGrid>
              <w:gridCol w:w="4526"/>
              <w:gridCol w:w="999"/>
            </w:tblGrid>
            <w:tr w:rsidR="00380014" w:rsidRPr="00E84D50" w:rsidTr="00420695">
              <w:trPr>
                <w:jc w:val="center"/>
              </w:trPr>
              <w:tc>
                <w:tcPr>
                  <w:tcW w:w="4526" w:type="dxa"/>
                </w:tcPr>
                <w:p w:rsidR="00380014" w:rsidRPr="00E84D50" w:rsidRDefault="00E0756F" w:rsidP="0085047E">
                  <w:pPr>
                    <w:widowControl w:val="0"/>
                    <w:spacing w:after="0" w:line="240" w:lineRule="auto"/>
                    <w:ind w:right="-102" w:firstLine="311"/>
                    <w:jc w:val="center"/>
                    <w:rPr>
                      <w:rFonts w:ascii="Times New Roman" w:hAnsi="Times New Roman" w:cs="Times New Roman"/>
                    </w:rPr>
                  </w:pPr>
                  <m:oMath>
                    <m:sSubSup>
                      <m:sSubSupPr>
                        <m:ctrlPr>
                          <w:rPr>
                            <w:rFonts w:ascii="Cambria Math" w:hAnsi="Cambria Math" w:cs="Times New Roman"/>
                            <w:b/>
                            <w:i/>
                          </w:rPr>
                        </m:ctrlPr>
                      </m:sSubSupPr>
                      <m:e>
                        <m:r>
                          <m:rPr>
                            <m:sty m:val="bi"/>
                          </m:rPr>
                          <w:rPr>
                            <w:rFonts w:ascii="Cambria Math" w:hAnsi="Cambria Math" w:cs="Times New Roman"/>
                          </w:rPr>
                          <m:t>ЗІ</m:t>
                        </m:r>
                      </m:e>
                      <m:sub>
                        <m:r>
                          <m:rPr>
                            <m:sty m:val="bi"/>
                          </m:rPr>
                          <w:rPr>
                            <w:rFonts w:ascii="Cambria Math" w:hAnsi="Cambria Math" w:cs="Times New Roman"/>
                          </w:rPr>
                          <m:t>зел t</m:t>
                        </m:r>
                      </m:sub>
                      <m:sup>
                        <m:r>
                          <m:rPr>
                            <m:sty m:val="bi"/>
                          </m:rPr>
                          <w:rPr>
                            <w:rFonts w:ascii="Cambria Math" w:hAnsi="Cambria Math" w:cs="Times New Roman"/>
                          </w:rPr>
                          <m:t>n_кр ПД</m:t>
                        </m:r>
                      </m:sup>
                    </m:sSubSup>
                    <m:r>
                      <m:rPr>
                        <m:sty m:val="bi"/>
                      </m:rPr>
                      <w:rPr>
                        <w:rFonts w:ascii="Cambria Math" w:hAnsi="Cambria Math" w:cs="Times New Roman"/>
                      </w:rPr>
                      <m:t xml:space="preserve"> = ( </m:t>
                    </m:r>
                    <m:sSubSup>
                      <m:sSubSupPr>
                        <m:ctrlPr>
                          <w:rPr>
                            <w:rFonts w:ascii="Cambria Math" w:hAnsi="Cambria Math" w:cs="Times New Roman"/>
                            <w:b/>
                            <w:i/>
                          </w:rPr>
                        </m:ctrlPr>
                      </m:sSubSupPr>
                      <m:e>
                        <m:r>
                          <m:rPr>
                            <m:sty m:val="bi"/>
                          </m:rPr>
                          <w:rPr>
                            <w:rFonts w:ascii="Cambria Math" w:hAnsi="Cambria Math" w:cs="Times New Roman"/>
                          </w:rPr>
                          <m:t>T</m:t>
                        </m:r>
                      </m:e>
                      <m:sub>
                        <m:r>
                          <m:rPr>
                            <m:sty m:val="bi"/>
                          </m:rPr>
                          <w:rPr>
                            <w:rFonts w:ascii="Cambria Math" w:hAnsi="Cambria Math" w:cs="Times New Roman"/>
                          </w:rPr>
                          <m:t>t</m:t>
                        </m:r>
                      </m:sub>
                      <m:sup>
                        <m:r>
                          <m:rPr>
                            <m:sty m:val="bi"/>
                          </m:rPr>
                          <w:rPr>
                            <w:rFonts w:ascii="Cambria Math" w:hAnsi="Cambria Math" w:cs="Times New Roman"/>
                          </w:rPr>
                          <m:t>n_зел кр ПД</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Ц</m:t>
                        </m:r>
                      </m:e>
                      <m:sub>
                        <m:r>
                          <m:rPr>
                            <m:sty m:val="bi"/>
                          </m:rPr>
                          <w:rPr>
                            <w:rFonts w:ascii="Cambria Math" w:hAnsi="Cambria Math" w:cs="Times New Roman"/>
                          </w:rPr>
                          <m:t>t</m:t>
                        </m:r>
                      </m:sub>
                      <m:sup>
                        <m:r>
                          <m:rPr>
                            <m:sty m:val="bi"/>
                          </m:rPr>
                          <w:rPr>
                            <w:rFonts w:ascii="Cambria Math" w:hAnsi="Cambria Math" w:cs="Times New Roman"/>
                          </w:rPr>
                          <m:t>n_ГП</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W</m:t>
                        </m:r>
                      </m:e>
                      <m:sub>
                        <m:r>
                          <m:rPr>
                            <m:sty m:val="bi"/>
                          </m:rPr>
                          <w:rPr>
                            <w:rFonts w:ascii="Cambria Math" w:hAnsi="Cambria Math" w:cs="Times New Roman"/>
                          </w:rPr>
                          <m:t>t</m:t>
                        </m:r>
                      </m:sub>
                      <m:sup>
                        <m:r>
                          <m:rPr>
                            <m:sty m:val="bi"/>
                          </m:rPr>
                          <w:rPr>
                            <w:rFonts w:ascii="Cambria Math" w:hAnsi="Cambria Math" w:cs="Times New Roman"/>
                          </w:rPr>
                          <m:t>n_зел кр ПД</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РП</m:t>
                        </m:r>
                      </m:e>
                      <m:sub>
                        <m:r>
                          <m:rPr>
                            <m:sty m:val="bi"/>
                          </m:rPr>
                          <w:rPr>
                            <w:rFonts w:ascii="Cambria Math" w:hAnsi="Cambria Math" w:cs="Times New Roman"/>
                          </w:rPr>
                          <m:t>t</m:t>
                        </m:r>
                      </m:sub>
                      <m:sup>
                        <m:r>
                          <w:rPr>
                            <w:rFonts w:ascii="Cambria Math" w:hAnsi="Cambria Math" w:cs="Times New Roman"/>
                          </w:rPr>
                          <m:t>n</m:t>
                        </m:r>
                      </m:sup>
                    </m:sSubSup>
                    <m:r>
                      <m:rPr>
                        <m:sty m:val="bi"/>
                      </m:rPr>
                      <w:rPr>
                        <w:rFonts w:ascii="Cambria Math" w:hAnsi="Cambria Math" w:cs="Times New Roman"/>
                      </w:rPr>
                      <m:t xml:space="preserve"> </m:t>
                    </m:r>
                    <m:r>
                      <m:rPr>
                        <m:sty m:val="bi"/>
                      </m:rPr>
                      <w:rPr>
                        <w:rFonts w:ascii="Cambria Math" w:hAnsi="Cambria Math" w:cs="Times New Roman"/>
                        <w:strike/>
                        <w:color w:val="EE0000"/>
                      </w:rPr>
                      <m:t>+</m:t>
                    </m:r>
                    <m:r>
                      <m:rPr>
                        <m:sty m:val="bi"/>
                      </m:rPr>
                      <w:rPr>
                        <w:rFonts w:ascii="Cambria Math" w:hAnsi="Cambria Math" w:cs="Times New Roman"/>
                      </w:rPr>
                      <m:t xml:space="preserve">+ </m:t>
                    </m:r>
                    <m:sSubSup>
                      <m:sSubSupPr>
                        <m:ctrlPr>
                          <w:rPr>
                            <w:rFonts w:ascii="Cambria Math" w:hAnsi="Cambria Math" w:cs="Times New Roman"/>
                            <w:b/>
                            <w:i/>
                          </w:rPr>
                        </m:ctrlPr>
                      </m:sSubSupPr>
                      <m:e>
                        <m:r>
                          <m:rPr>
                            <m:sty m:val="bi"/>
                          </m:rPr>
                          <w:rPr>
                            <w:rFonts w:ascii="Cambria Math" w:hAnsi="Cambria Math" w:cs="Times New Roman"/>
                          </w:rPr>
                          <m:t>К</m:t>
                        </m:r>
                      </m:e>
                      <m:sub>
                        <m:r>
                          <m:rPr>
                            <m:sty m:val="bi"/>
                          </m:rPr>
                          <w:rPr>
                            <w:rFonts w:ascii="Cambria Math" w:hAnsi="Cambria Math" w:cs="Times New Roman"/>
                          </w:rPr>
                          <m:t>t</m:t>
                        </m:r>
                      </m:sub>
                      <m:sup>
                        <m:r>
                          <w:rPr>
                            <w:rFonts w:ascii="Cambria Math" w:hAnsi="Cambria Math" w:cs="Times New Roman"/>
                          </w:rPr>
                          <m:t>n</m:t>
                        </m:r>
                        <m:r>
                          <m:rPr>
                            <m:sty m:val="bi"/>
                          </m:rPr>
                          <w:rPr>
                            <w:rFonts w:ascii="Cambria Math" w:hAnsi="Cambria Math" w:cs="Times New Roman"/>
                          </w:rPr>
                          <m:t>_ГП</m:t>
                        </m:r>
                      </m:sup>
                    </m:sSubSup>
                    <m:r>
                      <m:rPr>
                        <m:sty m:val="bi"/>
                      </m:rPr>
                      <w:rPr>
                        <w:rFonts w:ascii="Cambria Math" w:hAnsi="Cambria Math" w:cs="Times New Roman"/>
                      </w:rPr>
                      <m:t xml:space="preserve"> +</m:t>
                    </m:r>
                    <m:sSubSup>
                      <m:sSubSupPr>
                        <m:ctrlPr>
                          <w:rPr>
                            <w:rFonts w:ascii="Cambria Math" w:hAnsi="Cambria Math" w:cs="Times New Roman"/>
                            <w:b/>
                            <w:i/>
                          </w:rPr>
                        </m:ctrlPr>
                      </m:sSubSupPr>
                      <m:e>
                        <m:r>
                          <m:rPr>
                            <m:sty m:val="bi"/>
                          </m:rPr>
                          <w:rPr>
                            <w:rFonts w:ascii="Cambria Math" w:hAnsi="Cambria Math" w:cs="Times New Roman"/>
                          </w:rPr>
                          <m:t>ВН</m:t>
                        </m:r>
                      </m:e>
                      <m:sub>
                        <m:r>
                          <m:rPr>
                            <m:sty m:val="bi"/>
                          </m:rPr>
                          <w:rPr>
                            <w:rFonts w:ascii="Cambria Math" w:hAnsi="Cambria Math" w:cs="Times New Roman"/>
                          </w:rPr>
                          <m:t>t</m:t>
                        </m:r>
                      </m:sub>
                      <m:sup>
                        <m:r>
                          <w:rPr>
                            <w:rFonts w:ascii="Cambria Math" w:hAnsi="Cambria Math" w:cs="Times New Roman"/>
                          </w:rPr>
                          <m:t>n</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ГП</m:t>
                        </m:r>
                      </m:e>
                      <m:sub>
                        <m:r>
                          <m:rPr>
                            <m:sty m:val="bi"/>
                          </m:rPr>
                          <w:rPr>
                            <w:rFonts w:ascii="Cambria Math" w:hAnsi="Cambria Math" w:cs="Times New Roman"/>
                          </w:rPr>
                          <m:t>t</m:t>
                        </m:r>
                      </m:sub>
                      <m:sup>
                        <m:r>
                          <w:rPr>
                            <w:rFonts w:ascii="Cambria Math" w:hAnsi="Cambria Math" w:cs="Times New Roman"/>
                          </w:rPr>
                          <m:t>n</m:t>
                        </m:r>
                      </m:sup>
                    </m:sSubSup>
                  </m:oMath>
                  <w:r w:rsidR="00380014" w:rsidRPr="00E84D50">
                    <w:rPr>
                      <w:rFonts w:ascii="Times New Roman" w:hAnsi="Times New Roman" w:cs="Times New Roman"/>
                    </w:rPr>
                    <w:t xml:space="preserve"> </w:t>
                  </w:r>
                </w:p>
              </w:tc>
              <w:tc>
                <w:tcPr>
                  <w:tcW w:w="999" w:type="dxa"/>
                </w:tcPr>
                <w:p w:rsidR="00380014" w:rsidRPr="00E84D50" w:rsidRDefault="00380014" w:rsidP="0085047E">
                  <w:pPr>
                    <w:widowControl w:val="0"/>
                    <w:spacing w:after="0" w:line="240" w:lineRule="auto"/>
                    <w:ind w:firstLine="311"/>
                    <w:rPr>
                      <w:rFonts w:ascii="Times New Roman" w:eastAsia="Calibri" w:hAnsi="Times New Roman" w:cs="Times New Roman"/>
                    </w:rPr>
                  </w:pPr>
                </w:p>
                <w:p w:rsidR="00380014" w:rsidRPr="00E84D50" w:rsidRDefault="00380014" w:rsidP="0085047E">
                  <w:pPr>
                    <w:widowControl w:val="0"/>
                    <w:spacing w:after="0" w:line="240" w:lineRule="auto"/>
                    <w:ind w:firstLine="311"/>
                    <w:rPr>
                      <w:rFonts w:ascii="Times New Roman" w:eastAsia="Calibri" w:hAnsi="Times New Roman" w:cs="Times New Roman"/>
                      <w:b/>
                      <w:bCs/>
                    </w:rPr>
                  </w:pPr>
                  <w:r w:rsidRPr="00E84D50">
                    <w:rPr>
                      <w:rFonts w:ascii="Times New Roman" w:eastAsia="Calibri" w:hAnsi="Times New Roman" w:cs="Times New Roman"/>
                    </w:rPr>
                    <w:t xml:space="preserve"> ,тис. грн, </w:t>
                  </w:r>
                  <w:r w:rsidRPr="00E84D50">
                    <w:rPr>
                      <w:rFonts w:ascii="Times New Roman" w:eastAsia="Calibri" w:hAnsi="Times New Roman" w:cs="Times New Roman"/>
                      <w:b/>
                      <w:bCs/>
                    </w:rPr>
                    <w:t>(5)</w:t>
                  </w:r>
                </w:p>
              </w:tc>
            </w:tr>
          </w:tbl>
          <w:p w:rsidR="0085047E" w:rsidRPr="00E84D50" w:rsidRDefault="0085047E" w:rsidP="0085047E">
            <w:pPr>
              <w:widowControl w:val="0"/>
              <w:spacing w:after="0" w:line="240" w:lineRule="auto"/>
              <w:ind w:firstLine="179"/>
              <w:jc w:val="both"/>
              <w:rPr>
                <w:rFonts w:ascii="Times New Roman" w:hAnsi="Times New Roman" w:cs="Times New Roman"/>
                <w:b/>
                <w:u w:val="single"/>
              </w:rPr>
            </w:pPr>
          </w:p>
          <w:p w:rsidR="00380014" w:rsidRPr="00E84D50" w:rsidRDefault="00380014" w:rsidP="0085047E">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DE4270" w:rsidRPr="00E84D50" w:rsidRDefault="00DE4270" w:rsidP="0085047E">
            <w:pPr>
              <w:widowControl w:val="0"/>
              <w:spacing w:after="0" w:line="240" w:lineRule="auto"/>
              <w:ind w:firstLine="179"/>
              <w:jc w:val="both"/>
              <w:rPr>
                <w:rFonts w:ascii="Times New Roman" w:hAnsi="Times New Roman" w:cs="Times New Roman"/>
                <w:b/>
                <w:color w:val="000000"/>
                <w:u w:val="single"/>
              </w:rPr>
            </w:pPr>
          </w:p>
          <w:p w:rsidR="00DE4270" w:rsidRPr="00E84D50" w:rsidRDefault="00DE4270" w:rsidP="0085047E">
            <w:pPr>
              <w:widowControl w:val="0"/>
              <w:spacing w:after="0" w:line="240" w:lineRule="auto"/>
              <w:ind w:firstLine="176"/>
              <w:jc w:val="both"/>
              <w:rPr>
                <w:rFonts w:ascii="Times New Roman" w:eastAsiaTheme="minorEastAsia" w:hAnsi="Times New Roman" w:cs="Times New Roman"/>
                <w:b/>
              </w:rPr>
            </w:pPr>
            <w:r w:rsidRPr="00E84D50">
              <w:rPr>
                <w:rFonts w:ascii="Times New Roman" w:eastAsiaTheme="minorEastAsia" w:hAnsi="Times New Roman" w:cs="Times New Roman"/>
              </w:rPr>
              <w:lastRenderedPageBreak/>
              <w:t xml:space="preserve">де </w:t>
            </w:r>
            <m:oMath>
              <m:sSubSup>
                <m:sSubSupPr>
                  <m:ctrlPr>
                    <w:rPr>
                      <w:rFonts w:ascii="Cambria Math" w:hAnsi="Cambria Math" w:cs="Times New Roman"/>
                      <w:i/>
                    </w:rPr>
                  </m:ctrlPr>
                </m:sSubSupPr>
                <m:e>
                  <m:r>
                    <w:rPr>
                      <w:rFonts w:ascii="Cambria Math" w:hAnsi="Cambria Math" w:cs="Times New Roman"/>
                    </w:rPr>
                    <m:t>ЗІ</m:t>
                  </m:r>
                </m:e>
                <m:sub>
                  <m:r>
                    <w:rPr>
                      <w:rFonts w:ascii="Cambria Math" w:hAnsi="Cambria Math" w:cs="Times New Roman"/>
                    </w:rPr>
                    <m:t>зел t</m:t>
                  </m:r>
                </m:sub>
                <m:sup>
                  <m:r>
                    <w:rPr>
                      <w:rFonts w:ascii="Cambria Math" w:hAnsi="Cambria Math" w:cs="Times New Roman"/>
                    </w:rPr>
                    <m:t>n_кр ПД</m:t>
                  </m:r>
                </m:sup>
              </m:sSubSup>
            </m:oMath>
            <w:r w:rsidR="0085047E" w:rsidRPr="00E84D50">
              <w:rPr>
                <w:rFonts w:ascii="Times New Roman" w:eastAsiaTheme="minorEastAsia" w:hAnsi="Times New Roman" w:cs="Times New Roman"/>
              </w:rPr>
              <w:t xml:space="preserve"> </w:t>
            </w:r>
            <w:r w:rsidRPr="00E84D50">
              <w:rPr>
                <w:rFonts w:ascii="Times New Roman" w:eastAsiaTheme="minorEastAsia" w:hAnsi="Times New Roman" w:cs="Times New Roman"/>
              </w:rPr>
              <w:t>– прогнозовані витрати на виконання спеціальних обов'язків із забезпечення збільшення частки виробництва електричної енергії з альтернативних джерел енергії (крім приватних домогосподарств)</w:t>
            </w:r>
            <w:r w:rsidRPr="00E84D50">
              <w:rPr>
                <w:rFonts w:ascii="Times New Roman" w:eastAsiaTheme="minorEastAsia" w:hAnsi="Times New Roman" w:cs="Times New Roman"/>
                <w:b/>
              </w:rPr>
              <w:t xml:space="preserve"> на прогнозований рік </w:t>
            </w:r>
            <w:r w:rsidRPr="00E84D50">
              <w:rPr>
                <w:rFonts w:ascii="Times New Roman" w:eastAsiaTheme="minorEastAsia" w:hAnsi="Times New Roman" w:cs="Times New Roman"/>
                <w:b/>
                <w:lang w:val="en-US"/>
              </w:rPr>
              <w:t>t</w:t>
            </w:r>
            <w:r w:rsidRPr="00E84D50">
              <w:rPr>
                <w:rFonts w:ascii="Times New Roman" w:eastAsiaTheme="minorEastAsia" w:hAnsi="Times New Roman" w:cs="Times New Roman"/>
                <w:b/>
              </w:rPr>
              <w:t xml:space="preserve">, які розраховуються за формулою </w:t>
            </w:r>
          </w:p>
          <w:p w:rsidR="0085047E" w:rsidRPr="00E84D50" w:rsidRDefault="0085047E" w:rsidP="0085047E">
            <w:pPr>
              <w:widowControl w:val="0"/>
              <w:spacing w:after="0" w:line="240" w:lineRule="auto"/>
              <w:ind w:firstLine="176"/>
              <w:jc w:val="both"/>
              <w:rPr>
                <w:rFonts w:ascii="Times New Roman" w:hAnsi="Times New Roman" w:cs="Times New Roman"/>
                <w:b/>
              </w:rPr>
            </w:pPr>
          </w:p>
          <w:tbl>
            <w:tblPr>
              <w:tblW w:w="6727" w:type="dxa"/>
              <w:jc w:val="center"/>
              <w:tblLayout w:type="fixed"/>
              <w:tblLook w:val="04A0" w:firstRow="1" w:lastRow="0" w:firstColumn="1" w:lastColumn="0" w:noHBand="0" w:noVBand="1"/>
            </w:tblPr>
            <w:tblGrid>
              <w:gridCol w:w="5768"/>
              <w:gridCol w:w="959"/>
            </w:tblGrid>
            <w:tr w:rsidR="00DE4270" w:rsidRPr="00E84D50" w:rsidTr="0085047E">
              <w:trPr>
                <w:jc w:val="center"/>
              </w:trPr>
              <w:tc>
                <w:tcPr>
                  <w:tcW w:w="5768" w:type="dxa"/>
                </w:tcPr>
                <w:p w:rsidR="00DE4270" w:rsidRPr="00E84D50" w:rsidRDefault="00E0756F" w:rsidP="0085047E">
                  <w:pPr>
                    <w:widowControl w:val="0"/>
                    <w:spacing w:after="0" w:line="240" w:lineRule="auto"/>
                    <w:ind w:right="-102" w:firstLine="419"/>
                    <w:jc w:val="center"/>
                    <w:rPr>
                      <w:rFonts w:ascii="Times New Roman" w:hAnsi="Times New Roman" w:cs="Times New Roman"/>
                    </w:rPr>
                  </w:pPr>
                  <m:oMath>
                    <m:sSubSup>
                      <m:sSubSupPr>
                        <m:ctrlPr>
                          <w:rPr>
                            <w:rFonts w:ascii="Cambria Math" w:hAnsi="Cambria Math" w:cs="Times New Roman"/>
                            <w:b/>
                            <w:i/>
                          </w:rPr>
                        </m:ctrlPr>
                      </m:sSubSupPr>
                      <m:e>
                        <m:r>
                          <m:rPr>
                            <m:sty m:val="bi"/>
                          </m:rPr>
                          <w:rPr>
                            <w:rFonts w:ascii="Cambria Math" w:hAnsi="Cambria Math" w:cs="Times New Roman"/>
                          </w:rPr>
                          <m:t>ЗІ</m:t>
                        </m:r>
                      </m:e>
                      <m:sub>
                        <m:r>
                          <m:rPr>
                            <m:sty m:val="bi"/>
                          </m:rPr>
                          <w:rPr>
                            <w:rFonts w:ascii="Cambria Math" w:hAnsi="Cambria Math" w:cs="Times New Roman"/>
                          </w:rPr>
                          <m:t>зел t</m:t>
                        </m:r>
                      </m:sub>
                      <m:sup>
                        <m:r>
                          <m:rPr>
                            <m:sty m:val="bi"/>
                          </m:rPr>
                          <w:rPr>
                            <w:rFonts w:ascii="Cambria Math" w:hAnsi="Cambria Math" w:cs="Times New Roman"/>
                          </w:rPr>
                          <m:t>n_кр ПД</m:t>
                        </m:r>
                      </m:sup>
                    </m:sSubSup>
                    <m:r>
                      <m:rPr>
                        <m:sty m:val="bi"/>
                      </m:rPr>
                      <w:rPr>
                        <w:rFonts w:ascii="Cambria Math" w:hAnsi="Cambria Math" w:cs="Times New Roman"/>
                      </w:rPr>
                      <m:t xml:space="preserve"> = ( </m:t>
                    </m:r>
                    <m:sSubSup>
                      <m:sSubSupPr>
                        <m:ctrlPr>
                          <w:rPr>
                            <w:rFonts w:ascii="Cambria Math" w:hAnsi="Cambria Math" w:cs="Times New Roman"/>
                            <w:b/>
                            <w:i/>
                          </w:rPr>
                        </m:ctrlPr>
                      </m:sSubSupPr>
                      <m:e>
                        <m:r>
                          <m:rPr>
                            <m:sty m:val="bi"/>
                          </m:rPr>
                          <w:rPr>
                            <w:rFonts w:ascii="Cambria Math" w:hAnsi="Cambria Math" w:cs="Times New Roman"/>
                          </w:rPr>
                          <m:t>T</m:t>
                        </m:r>
                      </m:e>
                      <m:sub>
                        <m:r>
                          <m:rPr>
                            <m:sty m:val="bi"/>
                          </m:rPr>
                          <w:rPr>
                            <w:rFonts w:ascii="Cambria Math" w:hAnsi="Cambria Math" w:cs="Times New Roman"/>
                          </w:rPr>
                          <m:t>t</m:t>
                        </m:r>
                      </m:sub>
                      <m:sup>
                        <m:r>
                          <m:rPr>
                            <m:sty m:val="bi"/>
                          </m:rPr>
                          <w:rPr>
                            <w:rFonts w:ascii="Cambria Math" w:hAnsi="Cambria Math" w:cs="Times New Roman"/>
                          </w:rPr>
                          <m:t>n_зел кр ПД</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Ц</m:t>
                        </m:r>
                      </m:e>
                      <m:sub>
                        <m:r>
                          <m:rPr>
                            <m:sty m:val="bi"/>
                          </m:rPr>
                          <w:rPr>
                            <w:rFonts w:ascii="Cambria Math" w:hAnsi="Cambria Math" w:cs="Times New Roman"/>
                          </w:rPr>
                          <m:t>t</m:t>
                        </m:r>
                      </m:sub>
                      <m:sup>
                        <m:r>
                          <m:rPr>
                            <m:sty m:val="bi"/>
                          </m:rPr>
                          <w:rPr>
                            <w:rFonts w:ascii="Cambria Math" w:hAnsi="Cambria Math" w:cs="Times New Roman"/>
                          </w:rPr>
                          <m:t>n_ГП</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W</m:t>
                        </m:r>
                      </m:e>
                      <m:sub>
                        <m:r>
                          <m:rPr>
                            <m:sty m:val="bi"/>
                          </m:rPr>
                          <w:rPr>
                            <w:rFonts w:ascii="Cambria Math" w:hAnsi="Cambria Math" w:cs="Times New Roman"/>
                          </w:rPr>
                          <m:t>t</m:t>
                        </m:r>
                      </m:sub>
                      <m:sup>
                        <m:r>
                          <m:rPr>
                            <m:sty m:val="bi"/>
                          </m:rPr>
                          <w:rPr>
                            <w:rFonts w:ascii="Cambria Math" w:hAnsi="Cambria Math" w:cs="Times New Roman"/>
                          </w:rPr>
                          <m:t>n_зел кр ПД</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РП</m:t>
                        </m:r>
                      </m:e>
                      <m:sub>
                        <m:r>
                          <m:rPr>
                            <m:sty m:val="bi"/>
                          </m:rPr>
                          <w:rPr>
                            <w:rFonts w:ascii="Cambria Math" w:hAnsi="Cambria Math" w:cs="Times New Roman"/>
                          </w:rPr>
                          <m:t>t</m:t>
                        </m:r>
                      </m:sub>
                      <m:sup>
                        <m:r>
                          <w:rPr>
                            <w:rFonts w:ascii="Cambria Math" w:hAnsi="Cambria Math" w:cs="Times New Roman"/>
                          </w:rPr>
                          <m:t>n</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К</m:t>
                        </m:r>
                      </m:e>
                      <m:sub>
                        <m:r>
                          <m:rPr>
                            <m:sty m:val="bi"/>
                          </m:rPr>
                          <w:rPr>
                            <w:rFonts w:ascii="Cambria Math" w:hAnsi="Cambria Math" w:cs="Times New Roman"/>
                          </w:rPr>
                          <m:t>t</m:t>
                        </m:r>
                      </m:sub>
                      <m:sup>
                        <m:r>
                          <w:rPr>
                            <w:rFonts w:ascii="Cambria Math" w:hAnsi="Cambria Math" w:cs="Times New Roman"/>
                          </w:rPr>
                          <m:t>n</m:t>
                        </m:r>
                        <m:r>
                          <m:rPr>
                            <m:sty m:val="bi"/>
                          </m:rPr>
                          <w:rPr>
                            <w:rFonts w:ascii="Cambria Math" w:hAnsi="Cambria Math" w:cs="Times New Roman"/>
                          </w:rPr>
                          <m:t>_ГП</m:t>
                        </m:r>
                      </m:sup>
                    </m:sSubSup>
                    <m:r>
                      <m:rPr>
                        <m:sty m:val="bi"/>
                      </m:rPr>
                      <w:rPr>
                        <w:rFonts w:ascii="Cambria Math" w:hAnsi="Cambria Math" w:cs="Times New Roman"/>
                      </w:rPr>
                      <m:t xml:space="preserve"> +</m:t>
                    </m:r>
                    <m:sSubSup>
                      <m:sSubSupPr>
                        <m:ctrlPr>
                          <w:rPr>
                            <w:rFonts w:ascii="Cambria Math" w:hAnsi="Cambria Math" w:cs="Times New Roman"/>
                            <w:b/>
                            <w:i/>
                          </w:rPr>
                        </m:ctrlPr>
                      </m:sSubSupPr>
                      <m:e>
                        <m:r>
                          <m:rPr>
                            <m:sty m:val="bi"/>
                          </m:rPr>
                          <w:rPr>
                            <w:rFonts w:ascii="Cambria Math" w:hAnsi="Cambria Math" w:cs="Times New Roman"/>
                          </w:rPr>
                          <m:t>ВН</m:t>
                        </m:r>
                      </m:e>
                      <m:sub>
                        <m:r>
                          <m:rPr>
                            <m:sty m:val="bi"/>
                          </m:rPr>
                          <w:rPr>
                            <w:rFonts w:ascii="Cambria Math" w:hAnsi="Cambria Math" w:cs="Times New Roman"/>
                          </w:rPr>
                          <m:t>t</m:t>
                        </m:r>
                      </m:sub>
                      <m:sup>
                        <m:r>
                          <w:rPr>
                            <w:rFonts w:ascii="Cambria Math" w:hAnsi="Cambria Math" w:cs="Times New Roman"/>
                          </w:rPr>
                          <m:t>n</m:t>
                        </m:r>
                      </m:sup>
                    </m:sSubSup>
                    <m:r>
                      <m:rPr>
                        <m:sty m:val="bi"/>
                      </m:rPr>
                      <w:rPr>
                        <w:rFonts w:ascii="Cambria Math" w:hAnsi="Cambria Math" w:cs="Times New Roman"/>
                      </w:rPr>
                      <m:t xml:space="preserve"> - </m:t>
                    </m:r>
                    <m:sSubSup>
                      <m:sSubSupPr>
                        <m:ctrlPr>
                          <w:rPr>
                            <w:rFonts w:ascii="Cambria Math" w:hAnsi="Cambria Math" w:cs="Times New Roman"/>
                            <w:b/>
                            <w:i/>
                          </w:rPr>
                        </m:ctrlPr>
                      </m:sSubSupPr>
                      <m:e>
                        <m:r>
                          <m:rPr>
                            <m:sty m:val="bi"/>
                          </m:rPr>
                          <w:rPr>
                            <w:rFonts w:ascii="Cambria Math" w:hAnsi="Cambria Math" w:cs="Times New Roman"/>
                          </w:rPr>
                          <m:t>ГП</m:t>
                        </m:r>
                      </m:e>
                      <m:sub>
                        <m:r>
                          <m:rPr>
                            <m:sty m:val="bi"/>
                          </m:rPr>
                          <w:rPr>
                            <w:rFonts w:ascii="Cambria Math" w:hAnsi="Cambria Math" w:cs="Times New Roman"/>
                          </w:rPr>
                          <m:t>t</m:t>
                        </m:r>
                      </m:sub>
                      <m:sup>
                        <m:r>
                          <w:rPr>
                            <w:rFonts w:ascii="Cambria Math" w:hAnsi="Cambria Math" w:cs="Times New Roman"/>
                          </w:rPr>
                          <m:t>n</m:t>
                        </m:r>
                      </m:sup>
                    </m:sSubSup>
                  </m:oMath>
                  <w:r w:rsidR="00DE4270" w:rsidRPr="00E84D50">
                    <w:rPr>
                      <w:rFonts w:ascii="Times New Roman" w:hAnsi="Times New Roman" w:cs="Times New Roman"/>
                    </w:rPr>
                    <w:t xml:space="preserve"> </w:t>
                  </w:r>
                </w:p>
              </w:tc>
              <w:tc>
                <w:tcPr>
                  <w:tcW w:w="959" w:type="dxa"/>
                </w:tcPr>
                <w:p w:rsidR="00DE4270" w:rsidRPr="00E84D50" w:rsidRDefault="00DE4270" w:rsidP="0085047E">
                  <w:pPr>
                    <w:widowControl w:val="0"/>
                    <w:spacing w:after="0" w:line="240" w:lineRule="auto"/>
                    <w:rPr>
                      <w:rFonts w:ascii="Times New Roman" w:eastAsia="Calibri" w:hAnsi="Times New Roman" w:cs="Times New Roman"/>
                    </w:rPr>
                  </w:pPr>
                  <w:r w:rsidRPr="00E84D50">
                    <w:rPr>
                      <w:rFonts w:ascii="Times New Roman" w:eastAsia="Calibri" w:hAnsi="Times New Roman" w:cs="Times New Roman"/>
                    </w:rPr>
                    <w:t>, тис. грн, (4)</w:t>
                  </w:r>
                </w:p>
              </w:tc>
            </w:tr>
          </w:tbl>
          <w:p w:rsidR="0080042C" w:rsidRDefault="0080042C" w:rsidP="0085047E">
            <w:pPr>
              <w:widowControl w:val="0"/>
              <w:spacing w:after="0" w:line="240" w:lineRule="auto"/>
              <w:ind w:firstLine="175"/>
              <w:jc w:val="both"/>
              <w:rPr>
                <w:rFonts w:ascii="Times New Roman" w:eastAsia="Calibri" w:hAnsi="Times New Roman" w:cs="Times New Roman"/>
                <w:i/>
                <w:iCs/>
                <w:u w:val="single"/>
              </w:rPr>
            </w:pPr>
          </w:p>
          <w:p w:rsidR="000E182A" w:rsidRDefault="000E182A" w:rsidP="0085047E">
            <w:pPr>
              <w:widowControl w:val="0"/>
              <w:spacing w:after="0" w:line="240" w:lineRule="auto"/>
              <w:ind w:firstLine="175"/>
              <w:jc w:val="both"/>
              <w:rPr>
                <w:rFonts w:ascii="Times New Roman" w:eastAsia="Calibri" w:hAnsi="Times New Roman" w:cs="Times New Roman"/>
                <w:i/>
                <w:iCs/>
                <w:u w:val="single"/>
              </w:rPr>
            </w:pPr>
          </w:p>
          <w:p w:rsidR="000E182A" w:rsidRDefault="000E182A" w:rsidP="0085047E">
            <w:pPr>
              <w:widowControl w:val="0"/>
              <w:spacing w:after="0" w:line="240" w:lineRule="auto"/>
              <w:ind w:firstLine="175"/>
              <w:jc w:val="both"/>
              <w:rPr>
                <w:rFonts w:ascii="Times New Roman" w:eastAsia="Calibri" w:hAnsi="Times New Roman" w:cs="Times New Roman"/>
                <w:i/>
                <w:iCs/>
                <w:u w:val="single"/>
              </w:rPr>
            </w:pPr>
          </w:p>
          <w:p w:rsidR="00DE4270" w:rsidRPr="00E84D50" w:rsidRDefault="00DE4270" w:rsidP="0085047E">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917796" w:rsidRPr="00E84D50" w:rsidRDefault="00380014" w:rsidP="0085047E">
            <w:pPr>
              <w:widowControl w:val="0"/>
              <w:spacing w:after="0" w:line="240" w:lineRule="auto"/>
              <w:ind w:firstLine="176"/>
              <w:jc w:val="both"/>
              <w:rPr>
                <w:rFonts w:ascii="Times New Roman" w:hAnsi="Times New Roman" w:cs="Times New Roman"/>
                <w:b/>
                <w:i/>
              </w:rPr>
            </w:pPr>
            <w:r w:rsidRPr="00E84D50">
              <w:rPr>
                <w:rFonts w:ascii="Times New Roman" w:hAnsi="Times New Roman" w:cs="Times New Roman"/>
                <w:bCs/>
                <w:i/>
              </w:rPr>
              <w:t>НКРЕКП запропоновано підхід лише для затвердження тарифу на рік t, яке, зазвичай, відбувається до початку року t. Пропонуємо окремо зазначити, які показники (за результатами діяльності в яких місяцях, кварталах) будуть розраховуватись при перегляді тарифу, який відбувається в році t</w:t>
            </w:r>
            <w:r w:rsidRPr="00E84D50">
              <w:rPr>
                <w:rFonts w:ascii="Times New Roman" w:hAnsi="Times New Roman" w:cs="Times New Roman"/>
                <w:i/>
              </w:rPr>
              <w:t>.</w:t>
            </w:r>
          </w:p>
          <w:p w:rsidR="00380014" w:rsidRPr="00E84D50" w:rsidRDefault="00380014" w:rsidP="0085047E">
            <w:pPr>
              <w:widowControl w:val="0"/>
              <w:spacing w:after="0" w:line="240" w:lineRule="auto"/>
              <w:ind w:firstLine="176"/>
              <w:jc w:val="both"/>
              <w:rPr>
                <w:rFonts w:ascii="Times New Roman" w:hAnsi="Times New Roman" w:cs="Times New Roman"/>
                <w:b/>
              </w:rPr>
            </w:pPr>
          </w:p>
        </w:tc>
        <w:tc>
          <w:tcPr>
            <w:tcW w:w="3260" w:type="dxa"/>
          </w:tcPr>
          <w:p w:rsidR="00067028" w:rsidRPr="00E84D50" w:rsidRDefault="0021583B" w:rsidP="000A6F9F">
            <w:pPr>
              <w:widowControl w:val="0"/>
              <w:spacing w:after="0" w:line="240" w:lineRule="auto"/>
              <w:ind w:firstLine="176"/>
              <w:jc w:val="both"/>
              <w:rPr>
                <w:rFonts w:ascii="Times New Roman" w:hAnsi="Times New Roman"/>
                <w:b/>
              </w:rPr>
            </w:pPr>
            <w:r w:rsidRPr="00E84D50">
              <w:rPr>
                <w:rFonts w:ascii="Times New Roman" w:hAnsi="Times New Roman"/>
                <w:b/>
              </w:rPr>
              <w:lastRenderedPageBreak/>
              <w:t>Не враховується.</w:t>
            </w:r>
          </w:p>
          <w:p w:rsidR="0021583B" w:rsidRPr="00E84D50" w:rsidRDefault="0080042C" w:rsidP="000A6F9F">
            <w:pPr>
              <w:widowControl w:val="0"/>
              <w:spacing w:after="0" w:line="240" w:lineRule="auto"/>
              <w:ind w:firstLine="176"/>
              <w:jc w:val="both"/>
              <w:rPr>
                <w:rFonts w:ascii="Times New Roman" w:hAnsi="Times New Roman"/>
              </w:rPr>
            </w:pPr>
            <w:r>
              <w:rPr>
                <w:rFonts w:ascii="Times New Roman" w:hAnsi="Times New Roman"/>
              </w:rPr>
              <w:t>Формат формули</w:t>
            </w:r>
            <w:r w:rsidR="005B270F" w:rsidRPr="00E84D50">
              <w:rPr>
                <w:rFonts w:ascii="Times New Roman" w:hAnsi="Times New Roman"/>
              </w:rPr>
              <w:t xml:space="preserve"> у редакційному форматі.</w:t>
            </w:r>
          </w:p>
          <w:p w:rsidR="0080042C" w:rsidRDefault="0080042C" w:rsidP="000A6F9F">
            <w:pPr>
              <w:widowControl w:val="0"/>
              <w:spacing w:after="0" w:line="240" w:lineRule="auto"/>
              <w:ind w:firstLine="176"/>
              <w:jc w:val="both"/>
              <w:rPr>
                <w:rFonts w:ascii="Times New Roman" w:hAnsi="Times New Roman"/>
                <w:b/>
              </w:rPr>
            </w:pPr>
          </w:p>
          <w:p w:rsidR="00256342" w:rsidRPr="00E84D50" w:rsidRDefault="00256342" w:rsidP="000A6F9F">
            <w:pPr>
              <w:widowControl w:val="0"/>
              <w:spacing w:after="0" w:line="240" w:lineRule="auto"/>
              <w:ind w:firstLine="176"/>
              <w:jc w:val="both"/>
              <w:rPr>
                <w:rFonts w:ascii="Times New Roman" w:hAnsi="Times New Roman"/>
                <w:b/>
              </w:rPr>
            </w:pPr>
          </w:p>
          <w:p w:rsidR="00256342" w:rsidRPr="00E84D50" w:rsidRDefault="00256342" w:rsidP="000A6F9F">
            <w:pPr>
              <w:widowControl w:val="0"/>
              <w:spacing w:after="0" w:line="240" w:lineRule="auto"/>
              <w:ind w:firstLine="176"/>
              <w:jc w:val="both"/>
              <w:rPr>
                <w:rFonts w:ascii="Times New Roman" w:hAnsi="Times New Roman"/>
                <w:b/>
              </w:rPr>
            </w:pPr>
          </w:p>
          <w:p w:rsidR="00256342" w:rsidRPr="00E84D50" w:rsidRDefault="00256342" w:rsidP="000A6F9F">
            <w:pPr>
              <w:widowControl w:val="0"/>
              <w:spacing w:after="0" w:line="240" w:lineRule="auto"/>
              <w:ind w:firstLine="176"/>
              <w:jc w:val="both"/>
              <w:rPr>
                <w:rFonts w:ascii="Times New Roman" w:hAnsi="Times New Roman"/>
                <w:b/>
              </w:rPr>
            </w:pPr>
          </w:p>
          <w:p w:rsidR="00256342" w:rsidRPr="00E84D50" w:rsidRDefault="00256342" w:rsidP="000A6F9F">
            <w:pPr>
              <w:widowControl w:val="0"/>
              <w:spacing w:after="0" w:line="240" w:lineRule="auto"/>
              <w:ind w:firstLine="176"/>
              <w:jc w:val="both"/>
              <w:rPr>
                <w:rFonts w:ascii="Times New Roman" w:hAnsi="Times New Roman"/>
                <w:b/>
              </w:rPr>
            </w:pPr>
          </w:p>
          <w:p w:rsidR="00256342" w:rsidRPr="00E84D50" w:rsidRDefault="00256342" w:rsidP="000A6F9F">
            <w:pPr>
              <w:widowControl w:val="0"/>
              <w:spacing w:after="0" w:line="240" w:lineRule="auto"/>
              <w:ind w:firstLine="176"/>
              <w:jc w:val="both"/>
              <w:rPr>
                <w:rFonts w:ascii="Times New Roman" w:hAnsi="Times New Roman"/>
                <w:b/>
              </w:rPr>
            </w:pPr>
          </w:p>
          <w:p w:rsidR="00256342" w:rsidRPr="00E84D50" w:rsidRDefault="00256342" w:rsidP="000A6F9F">
            <w:pPr>
              <w:widowControl w:val="0"/>
              <w:spacing w:after="0" w:line="240" w:lineRule="auto"/>
              <w:ind w:firstLine="176"/>
              <w:jc w:val="both"/>
              <w:rPr>
                <w:rFonts w:ascii="Times New Roman" w:hAnsi="Times New Roman"/>
                <w:b/>
              </w:rPr>
            </w:pPr>
          </w:p>
          <w:p w:rsidR="00256342" w:rsidRPr="00E84D50" w:rsidRDefault="00256342" w:rsidP="000A6F9F">
            <w:pPr>
              <w:widowControl w:val="0"/>
              <w:spacing w:after="0" w:line="240" w:lineRule="auto"/>
              <w:ind w:firstLine="176"/>
              <w:jc w:val="both"/>
              <w:rPr>
                <w:rFonts w:ascii="Times New Roman" w:hAnsi="Times New Roman"/>
                <w:b/>
              </w:rPr>
            </w:pPr>
          </w:p>
          <w:p w:rsidR="00256342" w:rsidRPr="00E84D50" w:rsidRDefault="00256342" w:rsidP="000A6F9F">
            <w:pPr>
              <w:widowControl w:val="0"/>
              <w:spacing w:after="0" w:line="240" w:lineRule="auto"/>
              <w:ind w:firstLine="176"/>
              <w:jc w:val="both"/>
              <w:rPr>
                <w:rFonts w:ascii="Times New Roman" w:hAnsi="Times New Roman"/>
                <w:b/>
              </w:rPr>
            </w:pPr>
          </w:p>
          <w:p w:rsidR="00E84D50" w:rsidRDefault="00E84D50" w:rsidP="000A6F9F">
            <w:pPr>
              <w:widowControl w:val="0"/>
              <w:spacing w:after="0" w:line="240" w:lineRule="auto"/>
              <w:ind w:firstLine="176"/>
              <w:jc w:val="both"/>
              <w:rPr>
                <w:rFonts w:ascii="Times New Roman" w:hAnsi="Times New Roman"/>
                <w:b/>
              </w:rPr>
            </w:pPr>
          </w:p>
          <w:p w:rsidR="00E84D50" w:rsidRDefault="00E84D50" w:rsidP="000A6F9F">
            <w:pPr>
              <w:widowControl w:val="0"/>
              <w:spacing w:after="0" w:line="240" w:lineRule="auto"/>
              <w:ind w:firstLine="176"/>
              <w:jc w:val="both"/>
              <w:rPr>
                <w:rFonts w:ascii="Times New Roman" w:hAnsi="Times New Roman"/>
                <w:b/>
              </w:rPr>
            </w:pPr>
          </w:p>
          <w:p w:rsidR="00E84D50" w:rsidRDefault="00E84D50" w:rsidP="000A6F9F">
            <w:pPr>
              <w:widowControl w:val="0"/>
              <w:spacing w:after="0" w:line="240" w:lineRule="auto"/>
              <w:ind w:firstLine="176"/>
              <w:jc w:val="both"/>
              <w:rPr>
                <w:rFonts w:ascii="Times New Roman" w:hAnsi="Times New Roman"/>
                <w:b/>
              </w:rPr>
            </w:pPr>
          </w:p>
          <w:p w:rsidR="00E84D50" w:rsidRDefault="00E84D50" w:rsidP="000A6F9F">
            <w:pPr>
              <w:widowControl w:val="0"/>
              <w:spacing w:after="0" w:line="240" w:lineRule="auto"/>
              <w:ind w:firstLine="176"/>
              <w:jc w:val="both"/>
              <w:rPr>
                <w:rFonts w:ascii="Times New Roman" w:hAnsi="Times New Roman"/>
                <w:b/>
              </w:rPr>
            </w:pPr>
          </w:p>
          <w:p w:rsidR="00E84D50" w:rsidRDefault="00E84D50" w:rsidP="000A6F9F">
            <w:pPr>
              <w:widowControl w:val="0"/>
              <w:spacing w:after="0" w:line="240" w:lineRule="auto"/>
              <w:ind w:firstLine="176"/>
              <w:jc w:val="both"/>
              <w:rPr>
                <w:rFonts w:ascii="Times New Roman" w:hAnsi="Times New Roman"/>
                <w:b/>
              </w:rPr>
            </w:pPr>
          </w:p>
          <w:p w:rsidR="00E84D50" w:rsidRDefault="00E84D50" w:rsidP="000A6F9F">
            <w:pPr>
              <w:widowControl w:val="0"/>
              <w:spacing w:after="0" w:line="240" w:lineRule="auto"/>
              <w:ind w:firstLine="176"/>
              <w:jc w:val="both"/>
              <w:rPr>
                <w:rFonts w:ascii="Times New Roman" w:hAnsi="Times New Roman"/>
                <w:b/>
              </w:rPr>
            </w:pPr>
          </w:p>
          <w:p w:rsidR="00157C80" w:rsidRPr="00E84D50" w:rsidRDefault="009379C2" w:rsidP="00E84D50">
            <w:pPr>
              <w:widowControl w:val="0"/>
              <w:spacing w:after="0" w:line="240" w:lineRule="auto"/>
              <w:jc w:val="both"/>
              <w:rPr>
                <w:rFonts w:ascii="Times New Roman" w:hAnsi="Times New Roman"/>
                <w:b/>
              </w:rPr>
            </w:pPr>
            <w:r>
              <w:rPr>
                <w:rFonts w:ascii="Times New Roman" w:hAnsi="Times New Roman"/>
                <w:b/>
              </w:rPr>
              <w:lastRenderedPageBreak/>
              <w:t>Не в</w:t>
            </w:r>
            <w:r w:rsidR="00157C80" w:rsidRPr="00E84D50">
              <w:rPr>
                <w:rFonts w:ascii="Times New Roman" w:hAnsi="Times New Roman"/>
                <w:b/>
              </w:rPr>
              <w:t>раховано</w:t>
            </w:r>
            <w:r w:rsidR="0080042C">
              <w:rPr>
                <w:rFonts w:ascii="Times New Roman" w:hAnsi="Times New Roman"/>
                <w:b/>
              </w:rPr>
              <w:t xml:space="preserve"> </w:t>
            </w:r>
          </w:p>
          <w:p w:rsidR="00896165" w:rsidRPr="00406CFB" w:rsidRDefault="00896165" w:rsidP="00896165">
            <w:pPr>
              <w:widowControl w:val="0"/>
              <w:spacing w:after="0" w:line="240" w:lineRule="auto"/>
              <w:ind w:firstLine="176"/>
              <w:jc w:val="both"/>
              <w:rPr>
                <w:rFonts w:ascii="Times New Roman" w:eastAsia="Calibri" w:hAnsi="Times New Roman" w:cs="Times New Roman"/>
                <w:b/>
              </w:rPr>
            </w:pPr>
            <w:r w:rsidRPr="00406CFB">
              <w:rPr>
                <w:rFonts w:ascii="Times New Roman" w:hAnsi="Times New Roman" w:cs="Times New Roman"/>
                <w:shd w:val="clear" w:color="auto" w:fill="FFFFFF"/>
              </w:rPr>
              <w:t xml:space="preserve">Відповідно до </w:t>
            </w:r>
            <w:r>
              <w:rPr>
                <w:rFonts w:ascii="Times New Roman" w:hAnsi="Times New Roman" w:cs="Times New Roman"/>
                <w:shd w:val="clear" w:color="auto" w:fill="FFFFFF"/>
              </w:rPr>
              <w:t xml:space="preserve">визначення, </w:t>
            </w:r>
            <w:r w:rsidRPr="001C67FA">
              <w:rPr>
                <w:rFonts w:ascii="Times New Roman" w:hAnsi="Times New Roman" w:cs="Times New Roman"/>
                <w:shd w:val="clear" w:color="auto" w:fill="FFFFFF"/>
              </w:rPr>
              <w:t xml:space="preserve">наведеного в Порядку, </w:t>
            </w:r>
            <w:r w:rsidRPr="001C67FA">
              <w:rPr>
                <w:rFonts w:ascii="Times New Roman" w:hAnsi="Times New Roman" w:cs="Times New Roman"/>
                <w:b/>
                <w:shd w:val="clear" w:color="auto" w:fill="FFFFFF"/>
              </w:rPr>
              <w:t>прогнозний рік</w:t>
            </w:r>
            <w:r w:rsidRPr="001C67FA">
              <w:rPr>
                <w:rFonts w:ascii="Times New Roman" w:hAnsi="Times New Roman" w:cs="Times New Roman"/>
                <w:shd w:val="clear" w:color="auto" w:fill="FFFFFF"/>
              </w:rPr>
              <w:t xml:space="preserve"> - період тривалістю календарний</w:t>
            </w:r>
            <w:r w:rsidRPr="00406CFB">
              <w:rPr>
                <w:rFonts w:ascii="Times New Roman" w:hAnsi="Times New Roman" w:cs="Times New Roman"/>
                <w:shd w:val="clear" w:color="auto" w:fill="FFFFFF"/>
              </w:rPr>
              <w:t xml:space="preserve"> рік, на який здійснюється розрахунок тарифу</w:t>
            </w:r>
            <w:r>
              <w:rPr>
                <w:rFonts w:ascii="Times New Roman" w:hAnsi="Times New Roman" w:cs="Times New Roman"/>
                <w:shd w:val="clear" w:color="auto" w:fill="FFFFFF"/>
              </w:rPr>
              <w:t xml:space="preserve">. Так, по тексту Порядку редакційно зазначається визначення «прогнозний рік» або «рік </w:t>
            </w:r>
            <w:r>
              <w:rPr>
                <w:rFonts w:ascii="Times New Roman" w:hAnsi="Times New Roman" w:cs="Times New Roman"/>
                <w:shd w:val="clear" w:color="auto" w:fill="FFFFFF"/>
                <w:lang w:val="en-US"/>
              </w:rPr>
              <w:t>t</w:t>
            </w:r>
            <w:r>
              <w:rPr>
                <w:rFonts w:ascii="Times New Roman" w:hAnsi="Times New Roman" w:cs="Times New Roman"/>
                <w:shd w:val="clear" w:color="auto" w:fill="FFFFFF"/>
              </w:rPr>
              <w:t>».</w:t>
            </w:r>
          </w:p>
          <w:p w:rsidR="000E182A" w:rsidRPr="009379C2" w:rsidRDefault="000E182A" w:rsidP="0080042C">
            <w:pPr>
              <w:widowControl w:val="0"/>
              <w:spacing w:after="0" w:line="240" w:lineRule="auto"/>
              <w:ind w:firstLine="176"/>
              <w:jc w:val="both"/>
              <w:rPr>
                <w:rFonts w:ascii="Times New Roman" w:eastAsiaTheme="minorEastAsia" w:hAnsi="Times New Roman" w:cs="Times New Roman"/>
                <w:b/>
                <w:strike/>
              </w:rPr>
            </w:pPr>
          </w:p>
          <w:p w:rsidR="000E182A" w:rsidRPr="00E84D50" w:rsidRDefault="000E182A" w:rsidP="0080042C">
            <w:pPr>
              <w:widowControl w:val="0"/>
              <w:spacing w:after="0" w:line="240" w:lineRule="auto"/>
              <w:ind w:firstLine="176"/>
              <w:jc w:val="both"/>
              <w:rPr>
                <w:rFonts w:ascii="Times New Roman" w:eastAsiaTheme="minorEastAsia" w:hAnsi="Times New Roman" w:cs="Times New Roman"/>
                <w:b/>
              </w:rPr>
            </w:pPr>
          </w:p>
          <w:p w:rsidR="00157C80" w:rsidRDefault="00157C80" w:rsidP="000A6F9F">
            <w:pPr>
              <w:widowControl w:val="0"/>
              <w:spacing w:after="0" w:line="240" w:lineRule="auto"/>
              <w:ind w:firstLine="176"/>
              <w:jc w:val="both"/>
              <w:rPr>
                <w:rFonts w:ascii="Times New Roman" w:hAnsi="Times New Roman"/>
              </w:rPr>
            </w:pPr>
            <w:r w:rsidRPr="0080042C">
              <w:rPr>
                <w:rFonts w:ascii="Times New Roman" w:hAnsi="Times New Roman"/>
              </w:rPr>
              <w:t xml:space="preserve">Перегляд тарифу серед прогнозного року передбачає </w:t>
            </w:r>
            <w:r w:rsidR="004A4111">
              <w:rPr>
                <w:rFonts w:ascii="Times New Roman" w:hAnsi="Times New Roman"/>
              </w:rPr>
              <w:t xml:space="preserve">наявність визначених </w:t>
            </w:r>
            <w:r w:rsidR="00A36E70" w:rsidRPr="0080042C">
              <w:rPr>
                <w:rFonts w:ascii="Times New Roman" w:hAnsi="Times New Roman"/>
              </w:rPr>
              <w:t>підстав</w:t>
            </w:r>
            <w:r w:rsidR="004A4111">
              <w:rPr>
                <w:rFonts w:ascii="Times New Roman" w:hAnsi="Times New Roman"/>
              </w:rPr>
              <w:t>,</w:t>
            </w:r>
            <w:r w:rsidR="00A36E70" w:rsidRPr="0080042C">
              <w:rPr>
                <w:rFonts w:ascii="Times New Roman" w:hAnsi="Times New Roman"/>
              </w:rPr>
              <w:t xml:space="preserve"> </w:t>
            </w:r>
            <w:r w:rsidR="004A4111">
              <w:rPr>
                <w:rFonts w:ascii="Times New Roman" w:hAnsi="Times New Roman"/>
              </w:rPr>
              <w:t>зокрема</w:t>
            </w:r>
            <w:r w:rsidR="00A36E70" w:rsidRPr="0080042C">
              <w:rPr>
                <w:rFonts w:ascii="Times New Roman" w:hAnsi="Times New Roman"/>
              </w:rPr>
              <w:t xml:space="preserve"> </w:t>
            </w:r>
            <w:r w:rsidRPr="0080042C">
              <w:rPr>
                <w:rFonts w:ascii="Times New Roman" w:hAnsi="Times New Roman"/>
              </w:rPr>
              <w:t xml:space="preserve">звернення ліцензіата щодо </w:t>
            </w:r>
            <w:r w:rsidR="004A4111" w:rsidRPr="0080042C">
              <w:rPr>
                <w:rFonts w:ascii="Times New Roman" w:hAnsi="Times New Roman"/>
              </w:rPr>
              <w:t>обґрунтованих</w:t>
            </w:r>
            <w:r w:rsidRPr="0080042C">
              <w:rPr>
                <w:rFonts w:ascii="Times New Roman" w:hAnsi="Times New Roman"/>
              </w:rPr>
              <w:t xml:space="preserve"> </w:t>
            </w:r>
            <w:r w:rsidR="009379C2">
              <w:rPr>
                <w:rFonts w:ascii="Times New Roman" w:hAnsi="Times New Roman"/>
              </w:rPr>
              <w:t>витрат</w:t>
            </w:r>
            <w:r w:rsidRPr="0080042C">
              <w:rPr>
                <w:rFonts w:ascii="Times New Roman" w:hAnsi="Times New Roman"/>
              </w:rPr>
              <w:t xml:space="preserve"> для перегляду або</w:t>
            </w:r>
            <w:r w:rsidR="00A36E70" w:rsidRPr="0080042C">
              <w:rPr>
                <w:rFonts w:ascii="Times New Roman" w:hAnsi="Times New Roman"/>
              </w:rPr>
              <w:t xml:space="preserve"> звітність щодо </w:t>
            </w:r>
            <w:r w:rsidR="004A4111">
              <w:rPr>
                <w:rFonts w:ascii="Times New Roman" w:hAnsi="Times New Roman"/>
              </w:rPr>
              <w:t xml:space="preserve">результатів </w:t>
            </w:r>
            <w:r w:rsidR="00A36E70" w:rsidRPr="0080042C">
              <w:rPr>
                <w:rFonts w:ascii="Times New Roman" w:hAnsi="Times New Roman"/>
              </w:rPr>
              <w:t>діяльності.</w:t>
            </w:r>
          </w:p>
          <w:p w:rsidR="00B002DB" w:rsidRDefault="00B002DB" w:rsidP="000A6F9F">
            <w:pPr>
              <w:widowControl w:val="0"/>
              <w:spacing w:after="0" w:line="240" w:lineRule="auto"/>
              <w:ind w:firstLine="176"/>
              <w:jc w:val="both"/>
              <w:rPr>
                <w:rFonts w:ascii="Times New Roman" w:hAnsi="Times New Roman"/>
              </w:rPr>
            </w:pPr>
          </w:p>
          <w:p w:rsidR="00B002DB" w:rsidRDefault="00B002DB" w:rsidP="000A6F9F">
            <w:pPr>
              <w:widowControl w:val="0"/>
              <w:spacing w:after="0" w:line="240" w:lineRule="auto"/>
              <w:ind w:firstLine="176"/>
              <w:jc w:val="both"/>
              <w:rPr>
                <w:rFonts w:ascii="Times New Roman" w:hAnsi="Times New Roman"/>
              </w:rPr>
            </w:pPr>
          </w:p>
          <w:p w:rsidR="00B002DB" w:rsidRPr="004412FA" w:rsidRDefault="00B002DB" w:rsidP="00B002DB">
            <w:pPr>
              <w:widowControl w:val="0"/>
              <w:spacing w:after="0" w:line="240" w:lineRule="auto"/>
              <w:ind w:firstLine="176"/>
              <w:jc w:val="both"/>
              <w:rPr>
                <w:rFonts w:ascii="Times New Roman" w:eastAsiaTheme="minorEastAsia" w:hAnsi="Times New Roman" w:cs="Times New Roman"/>
                <w:b/>
                <w:bCs/>
              </w:rPr>
            </w:pPr>
            <w:r w:rsidRPr="004412FA">
              <w:rPr>
                <w:rFonts w:ascii="Times New Roman" w:eastAsiaTheme="minorEastAsia" w:hAnsi="Times New Roman" w:cs="Times New Roman"/>
                <w:b/>
                <w:bCs/>
              </w:rPr>
              <w:t xml:space="preserve">Пропонується </w:t>
            </w:r>
            <w:r>
              <w:rPr>
                <w:rFonts w:ascii="Times New Roman" w:eastAsiaTheme="minorEastAsia" w:hAnsi="Times New Roman" w:cs="Times New Roman"/>
                <w:b/>
                <w:bCs/>
              </w:rPr>
              <w:t xml:space="preserve">наступна </w:t>
            </w:r>
            <w:r w:rsidRPr="004412FA">
              <w:rPr>
                <w:rFonts w:ascii="Times New Roman" w:eastAsiaTheme="minorEastAsia" w:hAnsi="Times New Roman" w:cs="Times New Roman"/>
                <w:b/>
                <w:bCs/>
              </w:rPr>
              <w:t>редакція абзац</w:t>
            </w:r>
            <w:r>
              <w:rPr>
                <w:rFonts w:ascii="Times New Roman" w:eastAsiaTheme="minorEastAsia" w:hAnsi="Times New Roman" w:cs="Times New Roman"/>
                <w:b/>
                <w:bCs/>
              </w:rPr>
              <w:t>у</w:t>
            </w:r>
            <w:r w:rsidRPr="004412FA">
              <w:rPr>
                <w:rFonts w:ascii="Times New Roman" w:eastAsiaTheme="minorEastAsia" w:hAnsi="Times New Roman" w:cs="Times New Roman"/>
                <w:b/>
                <w:bCs/>
              </w:rPr>
              <w:t>:</w:t>
            </w:r>
          </w:p>
          <w:p w:rsidR="00B002DB" w:rsidRPr="00E84D50" w:rsidRDefault="00B002DB" w:rsidP="00B002DB">
            <w:pPr>
              <w:widowControl w:val="0"/>
              <w:spacing w:after="0" w:line="240" w:lineRule="auto"/>
              <w:ind w:firstLine="176"/>
              <w:jc w:val="both"/>
              <w:rPr>
                <w:rFonts w:ascii="Times New Roman" w:hAnsi="Times New Roman" w:cs="Times New Roman"/>
                <w:b/>
              </w:rPr>
            </w:pPr>
            <w:r>
              <w:rPr>
                <w:rFonts w:ascii="Times New Roman" w:eastAsiaTheme="minorEastAsia" w:hAnsi="Times New Roman" w:cs="Times New Roman"/>
                <w:b/>
              </w:rPr>
              <w:t>«</w:t>
            </w:r>
            <w:r w:rsidRPr="00E84D50">
              <w:rPr>
                <w:rFonts w:ascii="Times New Roman" w:eastAsiaTheme="minorEastAsia" w:hAnsi="Times New Roman" w:cs="Times New Roman"/>
                <w:b/>
              </w:rPr>
              <w:t xml:space="preserve">де </w:t>
            </w:r>
            <m:oMath>
              <m:sSubSup>
                <m:sSubSupPr>
                  <m:ctrlPr>
                    <w:rPr>
                      <w:rFonts w:ascii="Cambria Math" w:hAnsi="Cambria Math"/>
                      <w:i/>
                    </w:rPr>
                  </m:ctrlPr>
                </m:sSubSupPr>
                <m:e>
                  <m:r>
                    <w:rPr>
                      <w:rFonts w:ascii="Cambria Math" w:hAnsi="Cambria Math"/>
                    </w:rPr>
                    <m:t>ЗІ</m:t>
                  </m:r>
                </m:e>
                <m:sub>
                  <m:r>
                    <w:rPr>
                      <w:rFonts w:ascii="Cambria Math" w:hAnsi="Cambria Math"/>
                    </w:rPr>
                    <m:t>зел t</m:t>
                  </m:r>
                </m:sub>
                <m:sup>
                  <m:r>
                    <w:rPr>
                      <w:rFonts w:ascii="Cambria Math" w:hAnsi="Cambria Math"/>
                    </w:rPr>
                    <m:t>n_кр ПД</m:t>
                  </m:r>
                </m:sup>
              </m:sSubSup>
            </m:oMath>
            <w:r w:rsidRPr="00E84D50">
              <w:rPr>
                <w:rFonts w:ascii="Times New Roman" w:eastAsiaTheme="minorEastAsia" w:hAnsi="Times New Roman" w:cs="Times New Roman"/>
                <w:b/>
              </w:rPr>
              <w:t xml:space="preserve"> – прогнозовані витрати на виконання </w:t>
            </w:r>
            <w:r w:rsidRPr="0080042C">
              <w:rPr>
                <w:rFonts w:ascii="Times New Roman" w:eastAsiaTheme="minorEastAsia" w:hAnsi="Times New Roman" w:cs="Times New Roman"/>
                <w:b/>
              </w:rPr>
              <w:t xml:space="preserve">спеціальних обов’язків із забезпечення збільшення частки виробництва електричної енергії з альтернативних джерел </w:t>
            </w:r>
            <w:r w:rsidRPr="001C67FA">
              <w:rPr>
                <w:rFonts w:ascii="Times New Roman" w:eastAsiaTheme="minorEastAsia" w:hAnsi="Times New Roman" w:cs="Times New Roman"/>
                <w:b/>
              </w:rPr>
              <w:t>енергії (крім приватних домогосподарств) на прогнозний рік, які розраховуються</w:t>
            </w:r>
            <w:r w:rsidRPr="00E84D50">
              <w:rPr>
                <w:rFonts w:ascii="Times New Roman" w:eastAsiaTheme="minorEastAsia" w:hAnsi="Times New Roman" w:cs="Times New Roman"/>
                <w:b/>
              </w:rPr>
              <w:t xml:space="preserve"> за формулою</w:t>
            </w:r>
            <w:r>
              <w:rPr>
                <w:rFonts w:ascii="Times New Roman" w:eastAsiaTheme="minorEastAsia" w:hAnsi="Times New Roman" w:cs="Times New Roman"/>
                <w:b/>
              </w:rPr>
              <w:t>»</w:t>
            </w:r>
            <w:r w:rsidRPr="00E84D50">
              <w:rPr>
                <w:rFonts w:ascii="Times New Roman" w:eastAsiaTheme="minorEastAsia" w:hAnsi="Times New Roman" w:cs="Times New Roman"/>
                <w:b/>
              </w:rPr>
              <w:t xml:space="preserve"> </w:t>
            </w:r>
          </w:p>
          <w:p w:rsidR="00B002DB" w:rsidRDefault="00B002DB" w:rsidP="000A6F9F">
            <w:pPr>
              <w:widowControl w:val="0"/>
              <w:spacing w:after="0" w:line="240" w:lineRule="auto"/>
              <w:ind w:firstLine="176"/>
              <w:jc w:val="both"/>
              <w:rPr>
                <w:rFonts w:ascii="Times New Roman" w:hAnsi="Times New Roman"/>
              </w:rPr>
            </w:pPr>
          </w:p>
          <w:p w:rsidR="00B002DB" w:rsidRDefault="00B002DB" w:rsidP="000A6F9F">
            <w:pPr>
              <w:widowControl w:val="0"/>
              <w:spacing w:after="0" w:line="240" w:lineRule="auto"/>
              <w:ind w:firstLine="176"/>
              <w:jc w:val="both"/>
              <w:rPr>
                <w:rFonts w:ascii="Times New Roman" w:hAnsi="Times New Roman"/>
              </w:rPr>
            </w:pPr>
          </w:p>
          <w:p w:rsidR="00B002DB" w:rsidRPr="0080042C" w:rsidRDefault="00B002DB" w:rsidP="000A6F9F">
            <w:pPr>
              <w:widowControl w:val="0"/>
              <w:spacing w:after="0" w:line="240" w:lineRule="auto"/>
              <w:ind w:firstLine="176"/>
              <w:jc w:val="both"/>
              <w:rPr>
                <w:rFonts w:ascii="Times New Roman" w:hAnsi="Times New Roman"/>
              </w:rPr>
            </w:pPr>
          </w:p>
          <w:p w:rsidR="00256342" w:rsidRPr="00E84D50" w:rsidRDefault="00256342" w:rsidP="00A36E70">
            <w:pPr>
              <w:widowControl w:val="0"/>
              <w:spacing w:after="0" w:line="240" w:lineRule="auto"/>
              <w:ind w:firstLine="176"/>
              <w:jc w:val="both"/>
              <w:rPr>
                <w:rFonts w:ascii="Times New Roman" w:hAnsi="Times New Roman"/>
                <w:b/>
              </w:rPr>
            </w:pP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6"/>
              <w:jc w:val="both"/>
              <w:rPr>
                <w:rFonts w:ascii="Times New Roman" w:eastAsiaTheme="minorEastAsia" w:hAnsi="Times New Roman" w:cs="Times New Roman"/>
                <w:b/>
              </w:rPr>
            </w:pPr>
            <w:r w:rsidRPr="00E84D50">
              <w:rPr>
                <w:rFonts w:ascii="Times New Roman" w:eastAsiaTheme="minorEastAsia" w:hAnsi="Times New Roman" w:cs="Times New Roman"/>
                <w:b/>
              </w:rPr>
              <w:lastRenderedPageBreak/>
              <w:t xml:space="preserve">де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t</m:t>
                  </m:r>
                </m:sub>
                <m:sup>
                  <m:r>
                    <m:rPr>
                      <m:sty m:val="bi"/>
                    </m:rPr>
                    <w:rPr>
                      <w:rFonts w:ascii="Cambria Math" w:hAnsi="Cambria Math"/>
                    </w:rPr>
                    <m:t>n_зел кр ПД</m:t>
                  </m:r>
                </m:sup>
              </m:sSubSup>
            </m:oMath>
            <w:r w:rsidRPr="00E84D50">
              <w:rPr>
                <w:rFonts w:ascii="Times New Roman" w:eastAsiaTheme="minorEastAsia" w:hAnsi="Times New Roman" w:cs="Times New Roman"/>
                <w:b/>
              </w:rPr>
              <w:t xml:space="preserve"> – прогнозний середньозважений «зелений» тариф на електричну енергію, що розраховується як добуток фактичного середньозваженого «зеленого» тарифу в євро та прогнозного офіційного курсу НБУ гривні до євро на розрахунковий відповідний період (наявна інформація, зокрема лист Міністерства фінансів України/Міністерства економіки України або пояснювальна записка до проєкту державного бюджету на прогнозний рік), грн/МВт·год.</w:t>
            </w:r>
          </w:p>
          <w:p w:rsidR="000A6F9F" w:rsidRPr="00E84D50" w:rsidRDefault="000A6F9F" w:rsidP="000A6F9F">
            <w:pPr>
              <w:widowControl w:val="0"/>
              <w:spacing w:after="0" w:line="240" w:lineRule="auto"/>
              <w:ind w:firstLine="176"/>
              <w:jc w:val="both"/>
              <w:rPr>
                <w:rFonts w:ascii="Times New Roman" w:eastAsiaTheme="minorEastAsia" w:hAnsi="Times New Roman" w:cs="Times New Roman"/>
                <w:b/>
              </w:rPr>
            </w:pPr>
          </w:p>
          <w:p w:rsidR="000817F8" w:rsidRPr="00E84D50" w:rsidRDefault="000817F8" w:rsidP="000A6F9F">
            <w:pPr>
              <w:tabs>
                <w:tab w:val="left" w:pos="3204"/>
              </w:tabs>
              <w:spacing w:after="0" w:line="240" w:lineRule="auto"/>
              <w:ind w:firstLine="176"/>
              <w:jc w:val="both"/>
              <w:rPr>
                <w:rFonts w:ascii="Times New Roman" w:hAnsi="Times New Roman" w:cs="Times New Roman"/>
              </w:rPr>
            </w:pPr>
            <w:r w:rsidRPr="00E84D50">
              <w:rPr>
                <w:rFonts w:ascii="Times New Roman" w:eastAsiaTheme="minorEastAsia" w:hAnsi="Times New Roman" w:cs="Times New Roman"/>
                <w:b/>
              </w:rPr>
              <w:t>Фактичний середньозважений «зелений» тариф у євро розраховується шляхом визначення середньозваженого «зеленого» тарифу, як відношення вартості до обсягу закупленої електричної енергії у виробників за «зеленим» тарифом, у розрізі видів генерації, у відповідному кварталі поточного року, з перерахуванням його в євро із застосуванням середнього офіційного курсу гривні до євро, який використовувався при розрахунку «зелених» тарифів на відповідний квартал та подальшого усереднення за рік. У разі якщо для здійснення розрахунку фактичного середньозваженого «зеленого» тарифу в НКРЕКП відсутня інформація щодо деяких місяців/місяця в поточному періоді, для розрахунку використовується звітність за аналогічний попередній місяць;</w:t>
            </w:r>
          </w:p>
        </w:tc>
        <w:tc>
          <w:tcPr>
            <w:tcW w:w="6096" w:type="dxa"/>
          </w:tcPr>
          <w:p w:rsidR="009F3646" w:rsidRPr="00E84D50" w:rsidRDefault="009F3646" w:rsidP="00F15533">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9F3646" w:rsidRPr="00E84D50" w:rsidRDefault="009F3646" w:rsidP="00F90067">
            <w:pPr>
              <w:widowControl w:val="0"/>
              <w:spacing w:after="0" w:line="240" w:lineRule="auto"/>
              <w:ind w:firstLine="176"/>
              <w:jc w:val="both"/>
              <w:rPr>
                <w:rFonts w:ascii="Times New Roman" w:eastAsiaTheme="minorEastAsia" w:hAnsi="Times New Roman" w:cs="Times New Roman"/>
                <w:bCs/>
              </w:rPr>
            </w:pPr>
            <w:r w:rsidRPr="00E84D50">
              <w:rPr>
                <w:rFonts w:ascii="Times New Roman" w:eastAsiaTheme="minorEastAsia" w:hAnsi="Times New Roman" w:cs="Times New Roman"/>
                <w:bCs/>
              </w:rPr>
              <w:t xml:space="preserve">де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t</m:t>
                  </m:r>
                </m:sub>
                <m:sup>
                  <m:r>
                    <m:rPr>
                      <m:sty m:val="bi"/>
                    </m:rPr>
                    <w:rPr>
                      <w:rFonts w:ascii="Cambria Math" w:hAnsi="Cambria Math"/>
                    </w:rPr>
                    <m:t>n_зел кр ПД</m:t>
                  </m:r>
                </m:sup>
              </m:sSubSup>
            </m:oMath>
            <w:r w:rsidRPr="00E84D50">
              <w:rPr>
                <w:rFonts w:ascii="Times New Roman" w:eastAsiaTheme="minorEastAsia" w:hAnsi="Times New Roman" w:cs="Times New Roman"/>
                <w:bCs/>
              </w:rPr>
              <w:t xml:space="preserve"> – прогнозний середньозважений «зелений» тариф на електричну енергію, що розраховується як добуток фактичного середньозваженого «зеленого» тарифу в євро та прогнозного офіційного курсу НБУ гривні до євро на розрахунковий відповідний період (наявна інформація, зокрема лист Міністерства фінансів України/Міністерства економіки України або пояснювальна записка до проєкту державного бюджету на прогнозний рік), грн/МВт·год.</w:t>
            </w:r>
          </w:p>
          <w:p w:rsidR="000817F8" w:rsidRPr="00E84D50" w:rsidRDefault="009F3646" w:rsidP="00F90067">
            <w:pPr>
              <w:widowControl w:val="0"/>
              <w:spacing w:after="0" w:line="240" w:lineRule="auto"/>
              <w:ind w:firstLine="176"/>
              <w:jc w:val="both"/>
              <w:rPr>
                <w:rFonts w:ascii="Times New Roman" w:eastAsiaTheme="minorEastAsia" w:hAnsi="Times New Roman" w:cs="Times New Roman"/>
                <w:bCs/>
              </w:rPr>
            </w:pPr>
            <w:r w:rsidRPr="00E84D50">
              <w:rPr>
                <w:rFonts w:ascii="Times New Roman" w:eastAsiaTheme="minorEastAsia" w:hAnsi="Times New Roman" w:cs="Times New Roman"/>
                <w:bCs/>
              </w:rPr>
              <w:t xml:space="preserve">Фактичний середньозважений «зелений» тариф у євро розраховується шляхом визначення середньозваженого «зеленого» тарифу, як відношення вартості до обсягу закупленої електричної енергії у </w:t>
            </w:r>
            <w:r w:rsidRPr="00E84D50">
              <w:rPr>
                <w:rFonts w:ascii="Times New Roman" w:eastAsiaTheme="minorEastAsia" w:hAnsi="Times New Roman" w:cs="Times New Roman"/>
                <w:b/>
                <w:strike/>
              </w:rPr>
              <w:t>виробників</w:t>
            </w:r>
            <w:r w:rsidRPr="00E84D50">
              <w:rPr>
                <w:rFonts w:ascii="Times New Roman" w:eastAsiaTheme="minorEastAsia" w:hAnsi="Times New Roman" w:cs="Times New Roman"/>
                <w:b/>
              </w:rPr>
              <w:t xml:space="preserve"> продавців</w:t>
            </w:r>
            <w:r w:rsidRPr="00E84D50">
              <w:rPr>
                <w:rFonts w:ascii="Times New Roman" w:eastAsiaTheme="minorEastAsia" w:hAnsi="Times New Roman" w:cs="Times New Roman"/>
                <w:bCs/>
              </w:rPr>
              <w:t xml:space="preserve"> за «зеленим» тарифом, у розрізі видів генерації, у відповідному кварталі поточного року, з перерахуванням його в євро із застосуванням середнього офіційного курсу гривні до євро, який використовувався при розрахунку «зелених» тарифів на відповідний квартал та подальшого усереднення за рік. У разі якщо для здійснення розрахунку фактичного середньозваженого «зеленого» тарифу в НКРЕКП відсутня інформація щодо деяких місяців/місяця в поточному періоді, для розрахунку використовується звітність за аналогічний попередній місяць;</w:t>
            </w:r>
          </w:p>
          <w:p w:rsidR="009F3646" w:rsidRPr="00E84D50" w:rsidRDefault="009F3646" w:rsidP="009F3646">
            <w:pPr>
              <w:widowControl w:val="0"/>
              <w:spacing w:after="0" w:line="240" w:lineRule="auto"/>
              <w:ind w:firstLine="176"/>
              <w:jc w:val="both"/>
              <w:rPr>
                <w:rFonts w:ascii="Times New Roman" w:eastAsiaTheme="minorEastAsia" w:hAnsi="Times New Roman" w:cs="Times New Roman"/>
                <w:b/>
              </w:rPr>
            </w:pPr>
          </w:p>
          <w:p w:rsidR="009F3646" w:rsidRPr="00E84D50" w:rsidRDefault="009F3646" w:rsidP="009F3646">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9F3646" w:rsidRPr="00E84D50" w:rsidRDefault="009F3646" w:rsidP="009F3646">
            <w:pPr>
              <w:widowControl w:val="0"/>
              <w:spacing w:after="0" w:line="240" w:lineRule="auto"/>
              <w:ind w:firstLine="176"/>
              <w:jc w:val="both"/>
              <w:rPr>
                <w:rFonts w:ascii="Times New Roman" w:eastAsiaTheme="minorEastAsia" w:hAnsi="Times New Roman" w:cs="Times New Roman"/>
                <w:bCs/>
                <w:i/>
              </w:rPr>
            </w:pPr>
            <w:r w:rsidRPr="00E84D50">
              <w:rPr>
                <w:rFonts w:ascii="Times New Roman" w:eastAsiaTheme="minorEastAsia" w:hAnsi="Times New Roman" w:cs="Times New Roman"/>
                <w:bCs/>
                <w:i/>
              </w:rPr>
              <w:t>Відповідно до постанови НКРЕКП № 641:</w:t>
            </w:r>
          </w:p>
          <w:p w:rsidR="009F3646" w:rsidRPr="00E84D50" w:rsidRDefault="009F3646" w:rsidP="009F3646">
            <w:pPr>
              <w:widowControl w:val="0"/>
              <w:spacing w:after="0" w:line="240" w:lineRule="auto"/>
              <w:jc w:val="both"/>
              <w:rPr>
                <w:rFonts w:ascii="Times New Roman" w:eastAsiaTheme="minorEastAsia" w:hAnsi="Times New Roman" w:cs="Times New Roman"/>
                <w:b/>
                <w:i/>
                <w:lang w:val="ru-RU"/>
              </w:rPr>
            </w:pPr>
            <w:r w:rsidRPr="00E84D50">
              <w:rPr>
                <w:rFonts w:ascii="Times New Roman" w:eastAsiaTheme="minorEastAsia" w:hAnsi="Times New Roman" w:cs="Times New Roman"/>
                <w:bCs/>
                <w:i/>
              </w:rPr>
              <w:t>продавець за «зеленим» тарифом - учасник ринку, що є виробником за «зеленим» тарифом, який здійснює продаж електричної енергії гарантованому покупцю за «зеленим» тарифом або активний споживач</w:t>
            </w:r>
            <w:r w:rsidRPr="00E84D50">
              <w:rPr>
                <w:rFonts w:ascii="Times New Roman" w:eastAsiaTheme="minorEastAsia" w:hAnsi="Times New Roman" w:cs="Times New Roman"/>
                <w:bCs/>
                <w:i/>
                <w:lang w:val="ru-RU"/>
              </w:rPr>
              <w:t>.</w:t>
            </w:r>
          </w:p>
          <w:p w:rsidR="009F3646" w:rsidRPr="00E84D50" w:rsidRDefault="009F3646" w:rsidP="00F90067">
            <w:pPr>
              <w:widowControl w:val="0"/>
              <w:spacing w:after="0" w:line="240" w:lineRule="auto"/>
              <w:jc w:val="both"/>
              <w:rPr>
                <w:rFonts w:ascii="Times New Roman" w:eastAsiaTheme="minorEastAsia" w:hAnsi="Times New Roman" w:cs="Times New Roman"/>
                <w:b/>
              </w:rPr>
            </w:pPr>
          </w:p>
          <w:p w:rsidR="00A36E70" w:rsidRPr="00E84D50" w:rsidRDefault="00A36E70" w:rsidP="00F90067">
            <w:pPr>
              <w:widowControl w:val="0"/>
              <w:spacing w:after="0" w:line="240" w:lineRule="auto"/>
              <w:jc w:val="both"/>
              <w:rPr>
                <w:rFonts w:ascii="Times New Roman" w:eastAsiaTheme="minorEastAsia" w:hAnsi="Times New Roman" w:cs="Times New Roman"/>
                <w:b/>
              </w:rPr>
            </w:pPr>
          </w:p>
          <w:p w:rsidR="00380014" w:rsidRPr="00E84D50" w:rsidRDefault="00380014" w:rsidP="006905B7">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w:t>
            </w:r>
            <w:r w:rsidRPr="00E84D50">
              <w:rPr>
                <w:rFonts w:ascii="Times New Roman" w:hAnsi="Times New Roman" w:cs="Times New Roman"/>
                <w:b/>
                <w:u w:val="single"/>
              </w:rPr>
              <w:lastRenderedPageBreak/>
              <w:t xml:space="preserve">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997B4E" w:rsidRPr="00E84D50" w:rsidRDefault="00997B4E" w:rsidP="00997B4E">
            <w:pPr>
              <w:widowControl w:val="0"/>
              <w:numPr>
                <w:ilvl w:val="0"/>
                <w:numId w:val="13"/>
              </w:numPr>
              <w:tabs>
                <w:tab w:val="left" w:pos="463"/>
              </w:tabs>
              <w:spacing w:after="75"/>
              <w:ind w:left="34" w:firstLine="175"/>
              <w:contextualSpacing/>
              <w:jc w:val="both"/>
              <w:rPr>
                <w:rFonts w:ascii="Times New Roman" w:eastAsiaTheme="minorEastAsia" w:hAnsi="Times New Roman" w:cs="Times New Roman"/>
                <w:bCs/>
                <w:i/>
              </w:rPr>
            </w:pPr>
            <w:r w:rsidRPr="00E84D50">
              <w:rPr>
                <w:rFonts w:ascii="Times New Roman" w:eastAsiaTheme="minorEastAsia" w:hAnsi="Times New Roman" w:cs="Times New Roman"/>
                <w:bCs/>
                <w:i/>
              </w:rPr>
              <w:t>Звертаємо увагу, що, зазвичай, пояснювальна записка до проєкту державного бюджету не містить інформацію про прогнозний обмінний курс гривні до євро, містить лише стосовно прогнозного обмінного курсу гривні до долара США.</w:t>
            </w:r>
          </w:p>
          <w:p w:rsidR="00997B4E" w:rsidRPr="00E84D50" w:rsidRDefault="00997B4E" w:rsidP="00997B4E">
            <w:pPr>
              <w:widowControl w:val="0"/>
              <w:numPr>
                <w:ilvl w:val="0"/>
                <w:numId w:val="13"/>
              </w:numPr>
              <w:tabs>
                <w:tab w:val="left" w:pos="463"/>
              </w:tabs>
              <w:spacing w:after="75"/>
              <w:ind w:left="34" w:firstLine="175"/>
              <w:contextualSpacing/>
              <w:jc w:val="both"/>
              <w:rPr>
                <w:rFonts w:ascii="Times New Roman" w:eastAsiaTheme="minorEastAsia" w:hAnsi="Times New Roman" w:cs="Times New Roman"/>
                <w:bCs/>
                <w:i/>
              </w:rPr>
            </w:pPr>
            <w:r w:rsidRPr="00E84D50">
              <w:rPr>
                <w:rFonts w:ascii="Times New Roman" w:eastAsiaTheme="minorEastAsia" w:hAnsi="Times New Roman" w:cs="Times New Roman"/>
                <w:bCs/>
                <w:i/>
              </w:rPr>
              <w:t>Пропонуємо уточнити предметність листів Мінфіну/Мінекономіки (не зрозуміло щодо яких листів йде мова).</w:t>
            </w:r>
          </w:p>
          <w:p w:rsidR="00380014" w:rsidRPr="00E84D50" w:rsidRDefault="00997B4E" w:rsidP="00997B4E">
            <w:pPr>
              <w:widowControl w:val="0"/>
              <w:tabs>
                <w:tab w:val="left" w:pos="321"/>
              </w:tabs>
              <w:spacing w:after="0" w:line="240" w:lineRule="auto"/>
              <w:ind w:firstLine="175"/>
              <w:jc w:val="both"/>
              <w:rPr>
                <w:rFonts w:ascii="Times New Roman" w:eastAsiaTheme="minorEastAsia" w:hAnsi="Times New Roman" w:cs="Times New Roman"/>
                <w:bCs/>
                <w:i/>
              </w:rPr>
            </w:pPr>
            <w:r w:rsidRPr="00E84D50">
              <w:rPr>
                <w:rFonts w:ascii="Times New Roman" w:eastAsiaTheme="minorEastAsia" w:hAnsi="Times New Roman" w:cs="Times New Roman"/>
                <w:bCs/>
                <w:i/>
              </w:rPr>
              <w:t>3) Пропонуємо конкретизувати визначення «фактичний середньозважений «зелений» тариф» - редакція пропонується.</w:t>
            </w:r>
          </w:p>
          <w:p w:rsidR="00E913F8" w:rsidRPr="00E84D50" w:rsidRDefault="00E913F8" w:rsidP="00997B4E">
            <w:pPr>
              <w:widowControl w:val="0"/>
              <w:tabs>
                <w:tab w:val="left" w:pos="321"/>
              </w:tabs>
              <w:spacing w:after="0" w:line="240" w:lineRule="auto"/>
              <w:ind w:firstLine="175"/>
              <w:jc w:val="both"/>
              <w:rPr>
                <w:rFonts w:ascii="Times New Roman" w:eastAsiaTheme="minorEastAsia" w:hAnsi="Times New Roman" w:cs="Times New Roman"/>
                <w:b/>
              </w:rPr>
            </w:pPr>
          </w:p>
        </w:tc>
        <w:tc>
          <w:tcPr>
            <w:tcW w:w="3260" w:type="dxa"/>
          </w:tcPr>
          <w:p w:rsidR="00AA0759" w:rsidRDefault="00AA0759" w:rsidP="003E3680">
            <w:pPr>
              <w:widowControl w:val="0"/>
              <w:spacing w:after="0" w:line="240" w:lineRule="auto"/>
              <w:ind w:firstLine="176"/>
              <w:rPr>
                <w:rFonts w:ascii="Times New Roman" w:hAnsi="Times New Roman"/>
                <w:b/>
              </w:rPr>
            </w:pPr>
            <w:r>
              <w:rPr>
                <w:rFonts w:ascii="Times New Roman" w:hAnsi="Times New Roman"/>
                <w:b/>
              </w:rPr>
              <w:lastRenderedPageBreak/>
              <w:t>Загальна позиція</w:t>
            </w:r>
          </w:p>
          <w:p w:rsidR="006905B7" w:rsidRPr="00E84D50" w:rsidRDefault="00A36E70" w:rsidP="003E3680">
            <w:pPr>
              <w:widowControl w:val="0"/>
              <w:spacing w:after="0" w:line="240" w:lineRule="auto"/>
              <w:ind w:firstLine="176"/>
              <w:rPr>
                <w:rFonts w:ascii="Times New Roman" w:hAnsi="Times New Roman"/>
                <w:b/>
                <w:highlight w:val="darkYellow"/>
              </w:rPr>
            </w:pPr>
            <w:r w:rsidRPr="00E84D50">
              <w:rPr>
                <w:rFonts w:ascii="Times New Roman" w:hAnsi="Times New Roman"/>
                <w:b/>
              </w:rPr>
              <w:t>Враховано частково</w:t>
            </w:r>
          </w:p>
          <w:p w:rsidR="004412FA" w:rsidRPr="004412FA" w:rsidRDefault="004412FA" w:rsidP="00A36E70">
            <w:pPr>
              <w:widowControl w:val="0"/>
              <w:spacing w:after="0" w:line="240" w:lineRule="auto"/>
              <w:ind w:firstLine="176"/>
              <w:jc w:val="both"/>
              <w:rPr>
                <w:rFonts w:ascii="Times New Roman" w:eastAsiaTheme="minorEastAsia" w:hAnsi="Times New Roman" w:cs="Times New Roman"/>
                <w:b/>
                <w:bCs/>
              </w:rPr>
            </w:pPr>
          </w:p>
          <w:p w:rsidR="00A36E70" w:rsidRPr="004412FA" w:rsidRDefault="00A36E70" w:rsidP="00A36E70">
            <w:pPr>
              <w:widowControl w:val="0"/>
              <w:spacing w:after="0" w:line="240" w:lineRule="auto"/>
              <w:ind w:firstLine="176"/>
              <w:jc w:val="both"/>
              <w:rPr>
                <w:rFonts w:ascii="Times New Roman" w:eastAsiaTheme="minorEastAsia" w:hAnsi="Times New Roman" w:cs="Times New Roman"/>
                <w:b/>
                <w:bCs/>
              </w:rPr>
            </w:pPr>
            <w:r w:rsidRPr="004412FA">
              <w:rPr>
                <w:rFonts w:ascii="Times New Roman" w:eastAsiaTheme="minorEastAsia" w:hAnsi="Times New Roman" w:cs="Times New Roman"/>
                <w:b/>
                <w:bCs/>
              </w:rPr>
              <w:t xml:space="preserve">Пропонується </w:t>
            </w:r>
            <w:r w:rsidR="004412FA">
              <w:rPr>
                <w:rFonts w:ascii="Times New Roman" w:eastAsiaTheme="minorEastAsia" w:hAnsi="Times New Roman" w:cs="Times New Roman"/>
                <w:b/>
                <w:bCs/>
              </w:rPr>
              <w:t xml:space="preserve">наступна </w:t>
            </w:r>
            <w:r w:rsidRPr="004412FA">
              <w:rPr>
                <w:rFonts w:ascii="Times New Roman" w:eastAsiaTheme="minorEastAsia" w:hAnsi="Times New Roman" w:cs="Times New Roman"/>
                <w:b/>
                <w:bCs/>
              </w:rPr>
              <w:t>редакція абзац</w:t>
            </w:r>
            <w:r w:rsidR="00550A52">
              <w:rPr>
                <w:rFonts w:ascii="Times New Roman" w:eastAsiaTheme="minorEastAsia" w:hAnsi="Times New Roman" w:cs="Times New Roman"/>
                <w:b/>
                <w:bCs/>
              </w:rPr>
              <w:t>ів</w:t>
            </w:r>
            <w:r w:rsidRPr="004412FA">
              <w:rPr>
                <w:rFonts w:ascii="Times New Roman" w:eastAsiaTheme="minorEastAsia" w:hAnsi="Times New Roman" w:cs="Times New Roman"/>
                <w:b/>
                <w:bCs/>
              </w:rPr>
              <w:t>:</w:t>
            </w:r>
          </w:p>
          <w:p w:rsidR="00AA0759" w:rsidRDefault="00A36E70" w:rsidP="00AA0759">
            <w:pPr>
              <w:widowControl w:val="0"/>
              <w:spacing w:after="0" w:line="240" w:lineRule="auto"/>
              <w:ind w:firstLine="176"/>
              <w:jc w:val="both"/>
              <w:rPr>
                <w:rFonts w:ascii="Times New Roman" w:eastAsiaTheme="minorEastAsia" w:hAnsi="Times New Roman" w:cs="Times New Roman"/>
                <w:b/>
                <w:bCs/>
              </w:rPr>
            </w:pPr>
            <w:r w:rsidRPr="00E84D50">
              <w:rPr>
                <w:rFonts w:ascii="Times New Roman" w:eastAsiaTheme="minorEastAsia" w:hAnsi="Times New Roman" w:cs="Times New Roman"/>
                <w:bCs/>
              </w:rPr>
              <w:t>«</w:t>
            </w:r>
            <w:r w:rsidR="00AA0759" w:rsidRPr="00E84D50">
              <w:rPr>
                <w:rFonts w:ascii="Times New Roman" w:eastAsiaTheme="minorEastAsia" w:hAnsi="Times New Roman" w:cs="Times New Roman"/>
                <w:bCs/>
              </w:rPr>
              <w:t xml:space="preserve">де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t</m:t>
                  </m:r>
                </m:sub>
                <m:sup>
                  <m:r>
                    <m:rPr>
                      <m:sty m:val="bi"/>
                    </m:rPr>
                    <w:rPr>
                      <w:rFonts w:ascii="Cambria Math" w:hAnsi="Cambria Math"/>
                    </w:rPr>
                    <m:t>n_зел кр ПД</m:t>
                  </m:r>
                </m:sup>
              </m:sSubSup>
            </m:oMath>
            <w:r w:rsidR="00AA0759" w:rsidRPr="00E84D50">
              <w:rPr>
                <w:rFonts w:ascii="Times New Roman" w:eastAsiaTheme="minorEastAsia" w:hAnsi="Times New Roman" w:cs="Times New Roman"/>
                <w:bCs/>
              </w:rPr>
              <w:t xml:space="preserve"> – прогнозний середньозважений «зелений» тариф на електричну енергію, що розраховується як добуток фактичного середньозваженого «зеленого» тарифу в євро та прогнозного офіційного курсу НБУ гривні до євро </w:t>
            </w:r>
            <w:r w:rsidR="00AA0759" w:rsidRPr="007B0C10">
              <w:rPr>
                <w:rFonts w:ascii="Times New Roman" w:eastAsiaTheme="minorEastAsia" w:hAnsi="Times New Roman" w:cs="Times New Roman"/>
                <w:b/>
                <w:bCs/>
              </w:rPr>
              <w:t xml:space="preserve">на </w:t>
            </w:r>
            <w:r w:rsidR="007B0C10" w:rsidRPr="007B0C10">
              <w:rPr>
                <w:rFonts w:ascii="Times New Roman" w:eastAsiaTheme="minorEastAsia" w:hAnsi="Times New Roman" w:cs="Times New Roman"/>
                <w:b/>
                <w:bCs/>
              </w:rPr>
              <w:t>прогнозний рік</w:t>
            </w:r>
            <w:r w:rsidR="00AA0759" w:rsidRPr="00E84D50">
              <w:rPr>
                <w:rFonts w:ascii="Times New Roman" w:eastAsiaTheme="minorEastAsia" w:hAnsi="Times New Roman" w:cs="Times New Roman"/>
                <w:bCs/>
              </w:rPr>
              <w:t xml:space="preserve"> </w:t>
            </w:r>
            <w:r w:rsidR="00AA0759" w:rsidRPr="00E84D50">
              <w:rPr>
                <w:rFonts w:ascii="Times New Roman" w:eastAsiaTheme="minorEastAsia" w:hAnsi="Times New Roman" w:cs="Times New Roman"/>
                <w:b/>
                <w:bCs/>
              </w:rPr>
              <w:t xml:space="preserve">(наявна інформація для врахування щодо прогнозного курсу гривні до іноземних валют, зокрема отримана на запити НКРЕКП від </w:t>
            </w:r>
            <w:r w:rsidR="00AA0759">
              <w:rPr>
                <w:rFonts w:ascii="Times New Roman" w:eastAsiaTheme="minorEastAsia" w:hAnsi="Times New Roman" w:cs="Times New Roman"/>
                <w:b/>
                <w:bCs/>
              </w:rPr>
              <w:t xml:space="preserve">центральних </w:t>
            </w:r>
            <w:r w:rsidR="00AA0759" w:rsidRPr="001C67FA">
              <w:rPr>
                <w:rFonts w:ascii="Times New Roman" w:eastAsiaTheme="minorEastAsia" w:hAnsi="Times New Roman" w:cs="Times New Roman"/>
                <w:b/>
                <w:bCs/>
              </w:rPr>
              <w:t xml:space="preserve">органів виконавчої влади або </w:t>
            </w:r>
            <w:r w:rsidR="00760F9E" w:rsidRPr="001C67FA">
              <w:rPr>
                <w:rFonts w:ascii="Times New Roman" w:eastAsiaTheme="minorEastAsia" w:hAnsi="Times New Roman" w:cs="Times New Roman"/>
                <w:b/>
                <w:bCs/>
              </w:rPr>
              <w:t xml:space="preserve">відповідно до </w:t>
            </w:r>
            <w:r w:rsidR="00AA0759" w:rsidRPr="001C67FA">
              <w:rPr>
                <w:rFonts w:ascii="Times New Roman" w:eastAsiaTheme="minorEastAsia" w:hAnsi="Times New Roman" w:cs="Times New Roman"/>
                <w:b/>
                <w:bCs/>
              </w:rPr>
              <w:t>пояснювальн</w:t>
            </w:r>
            <w:r w:rsidR="00760F9E" w:rsidRPr="001C67FA">
              <w:rPr>
                <w:rFonts w:ascii="Times New Roman" w:eastAsiaTheme="minorEastAsia" w:hAnsi="Times New Roman" w:cs="Times New Roman"/>
                <w:b/>
                <w:bCs/>
              </w:rPr>
              <w:t>ої</w:t>
            </w:r>
            <w:r w:rsidR="00AA0759" w:rsidRPr="001C67FA">
              <w:rPr>
                <w:rFonts w:ascii="Times New Roman" w:eastAsiaTheme="minorEastAsia" w:hAnsi="Times New Roman" w:cs="Times New Roman"/>
                <w:b/>
                <w:bCs/>
              </w:rPr>
              <w:t xml:space="preserve"> записк</w:t>
            </w:r>
            <w:r w:rsidR="00760F9E" w:rsidRPr="001C67FA">
              <w:rPr>
                <w:rFonts w:ascii="Times New Roman" w:eastAsiaTheme="minorEastAsia" w:hAnsi="Times New Roman" w:cs="Times New Roman"/>
                <w:b/>
                <w:bCs/>
              </w:rPr>
              <w:t>и</w:t>
            </w:r>
            <w:r w:rsidR="00AA0759" w:rsidRPr="001C67FA">
              <w:rPr>
                <w:rFonts w:ascii="Times New Roman" w:eastAsiaTheme="minorEastAsia" w:hAnsi="Times New Roman" w:cs="Times New Roman"/>
                <w:b/>
                <w:bCs/>
              </w:rPr>
              <w:t xml:space="preserve"> до проєкту державного</w:t>
            </w:r>
            <w:r w:rsidR="00AA0759" w:rsidRPr="00E84D50">
              <w:rPr>
                <w:rFonts w:ascii="Times New Roman" w:eastAsiaTheme="minorEastAsia" w:hAnsi="Times New Roman" w:cs="Times New Roman"/>
                <w:b/>
                <w:bCs/>
              </w:rPr>
              <w:t xml:space="preserve"> бюджету на прогнозний рік), грн/МВт·год</w:t>
            </w:r>
            <w:r w:rsidR="00AA0759">
              <w:rPr>
                <w:rFonts w:ascii="Times New Roman" w:eastAsiaTheme="minorEastAsia" w:hAnsi="Times New Roman" w:cs="Times New Roman"/>
                <w:b/>
                <w:bCs/>
              </w:rPr>
              <w:t>.</w:t>
            </w:r>
          </w:p>
          <w:p w:rsidR="000817F8" w:rsidRDefault="00A36E70" w:rsidP="00AA0759">
            <w:pPr>
              <w:widowControl w:val="0"/>
              <w:spacing w:after="0" w:line="240" w:lineRule="auto"/>
              <w:ind w:firstLine="176"/>
              <w:jc w:val="both"/>
              <w:rPr>
                <w:rFonts w:ascii="Times New Roman" w:eastAsiaTheme="minorEastAsia" w:hAnsi="Times New Roman" w:cs="Times New Roman"/>
                <w:bCs/>
              </w:rPr>
            </w:pPr>
            <w:r w:rsidRPr="00E84D50">
              <w:rPr>
                <w:rFonts w:ascii="Times New Roman" w:eastAsiaTheme="minorEastAsia" w:hAnsi="Times New Roman" w:cs="Times New Roman"/>
                <w:bCs/>
              </w:rPr>
              <w:t xml:space="preserve">Фактичний середньозважений «зелений» тариф у євро розраховується шляхом визначення середньозваженого «зеленого» тарифу, як відношення вартості до обсягу закупленої електричної енергії у </w:t>
            </w:r>
            <w:r w:rsidRPr="004412FA">
              <w:rPr>
                <w:rFonts w:ascii="Times New Roman" w:eastAsiaTheme="minorEastAsia" w:hAnsi="Times New Roman" w:cs="Times New Roman"/>
                <w:b/>
              </w:rPr>
              <w:t>виробників (продавців)</w:t>
            </w:r>
            <w:r w:rsidRPr="004412FA">
              <w:rPr>
                <w:rFonts w:ascii="Times New Roman" w:eastAsiaTheme="minorEastAsia" w:hAnsi="Times New Roman" w:cs="Times New Roman"/>
                <w:bCs/>
              </w:rPr>
              <w:t xml:space="preserve"> за «зеленим» тарифом, у розрізі видів генерації, у відповідному </w:t>
            </w:r>
            <w:r w:rsidRPr="004412FA">
              <w:rPr>
                <w:rFonts w:ascii="Times New Roman" w:eastAsiaTheme="minorEastAsia" w:hAnsi="Times New Roman" w:cs="Times New Roman"/>
                <w:bCs/>
              </w:rPr>
              <w:lastRenderedPageBreak/>
              <w:t>кварталі поточного</w:t>
            </w:r>
            <w:r w:rsidRPr="00E84D50">
              <w:rPr>
                <w:rFonts w:ascii="Times New Roman" w:eastAsiaTheme="minorEastAsia" w:hAnsi="Times New Roman" w:cs="Times New Roman"/>
                <w:bCs/>
              </w:rPr>
              <w:t xml:space="preserve"> року, з перерахуванням його в євро із застосуванням середнього офіційного курсу гривні до євро, який використовувався при розрахунку «зелених» тарифів на відповідний квартал та подальшого усереднення за рік. У разі якщо для здійснення розрахунку фактичного середньозваженого «зеленого» тарифу в НКРЕКП відсутня інформація щодо деяких місяців/місяця в поточному періоді, для розрахунку використовується звітність за аналогічний попередній місяць;</w:t>
            </w:r>
            <w:r w:rsidR="00AA0759">
              <w:rPr>
                <w:rFonts w:ascii="Times New Roman" w:eastAsiaTheme="minorEastAsia" w:hAnsi="Times New Roman" w:cs="Times New Roman"/>
                <w:bCs/>
              </w:rPr>
              <w:t>»</w:t>
            </w:r>
          </w:p>
          <w:p w:rsidR="00AA0759" w:rsidRPr="00AA0759" w:rsidRDefault="00AA0759" w:rsidP="00AA0759">
            <w:pPr>
              <w:widowControl w:val="0"/>
              <w:spacing w:after="0" w:line="240" w:lineRule="auto"/>
              <w:ind w:firstLine="176"/>
              <w:jc w:val="both"/>
              <w:rPr>
                <w:rFonts w:ascii="Times New Roman" w:eastAsiaTheme="minorEastAsia" w:hAnsi="Times New Roman" w:cs="Times New Roman"/>
                <w:bCs/>
              </w:rPr>
            </w:pPr>
          </w:p>
        </w:tc>
      </w:tr>
      <w:tr w:rsidR="000817F8" w:rsidRPr="00E84D50" w:rsidTr="00D957DF">
        <w:trPr>
          <w:trHeight w:val="706"/>
        </w:trPr>
        <w:tc>
          <w:tcPr>
            <w:tcW w:w="6379" w:type="dxa"/>
          </w:tcPr>
          <w:p w:rsidR="000817F8" w:rsidRPr="00E84D50" w:rsidRDefault="00E0756F" w:rsidP="000A6F9F">
            <w:pPr>
              <w:widowControl w:val="0"/>
              <w:spacing w:after="0" w:line="240" w:lineRule="auto"/>
              <w:ind w:firstLine="176"/>
              <w:jc w:val="both"/>
              <w:rPr>
                <w:rFonts w:ascii="Times New Roman" w:hAnsi="Times New Roman" w:cs="Times New Roman"/>
                <w:b/>
                <w:bCs/>
              </w:rPr>
            </w:pPr>
            <m:oMath>
              <m:sSubSup>
                <m:sSubSupPr>
                  <m:ctrlPr>
                    <w:rPr>
                      <w:rFonts w:ascii="Cambria Math" w:hAnsi="Cambria Math" w:cs="Times New Roman"/>
                      <w:b/>
                      <w:i/>
                    </w:rPr>
                  </m:ctrlPr>
                </m:sSubSupPr>
                <m:e>
                  <m:r>
                    <m:rPr>
                      <m:sty m:val="bi"/>
                    </m:rPr>
                    <w:rPr>
                      <w:rFonts w:ascii="Cambria Math" w:hAnsi="Cambria Math" w:cs="Times New Roman"/>
                    </w:rPr>
                    <m:t>Ц</m:t>
                  </m:r>
                </m:e>
                <m:sub>
                  <m:r>
                    <m:rPr>
                      <m:sty m:val="bi"/>
                    </m:rPr>
                    <w:rPr>
                      <w:rFonts w:ascii="Cambria Math" w:hAnsi="Cambria Math" w:cs="Times New Roman"/>
                    </w:rPr>
                    <m:t>t</m:t>
                  </m:r>
                </m:sub>
                <m:sup>
                  <m:r>
                    <m:rPr>
                      <m:sty m:val="bi"/>
                    </m:rPr>
                    <w:rPr>
                      <w:rFonts w:ascii="Cambria Math" w:hAnsi="Cambria Math" w:cs="Times New Roman"/>
                    </w:rPr>
                    <m:t>n_ГП</m:t>
                  </m:r>
                </m:sup>
              </m:sSubSup>
            </m:oMath>
            <w:r w:rsidR="000817F8" w:rsidRPr="00E84D50">
              <w:rPr>
                <w:rFonts w:ascii="Times New Roman" w:hAnsi="Times New Roman" w:cs="Times New Roman"/>
                <w:b/>
              </w:rPr>
              <w:t xml:space="preserve"> – прогнозна середньозважена ціна продажу електричної енергії гарантованим покупцем на всіх сегментах ринку електричної енергії, розраховується на підставі помісячної фактичної вартості купівлі-продажу гарантованим покупцем електричної енергії, виробленої виробниками за «зеленим» тарифом, що входять до БГ ГП, на всіх сегментах ринку електричної енергії в аналогічному місяці попереднього року, щодо якого здійснюється прогнозування (визначається за останньою актуальною інформацією, зокрема звітними даними, наявними в НКРЕКП, в іншому випадку за фактичними даними за останній аналогічний місяць, щодо якого така інформація є наявною), з урахуванням індексу цін виробників промислової продукції на відповідний розрахунковий період (інформація від Міністерства фінансів України/Міністерства економіки України);</w:t>
            </w:r>
          </w:p>
          <w:p w:rsidR="000817F8" w:rsidRPr="00E84D50" w:rsidRDefault="000817F8" w:rsidP="000A6F9F">
            <w:pPr>
              <w:tabs>
                <w:tab w:val="left" w:pos="3204"/>
              </w:tabs>
              <w:spacing w:after="0" w:line="240" w:lineRule="auto"/>
              <w:ind w:firstLine="176"/>
              <w:jc w:val="both"/>
              <w:rPr>
                <w:rFonts w:ascii="Times New Roman" w:hAnsi="Times New Roman" w:cs="Times New Roman"/>
                <w:b/>
                <w:i/>
                <w:iCs/>
              </w:rPr>
            </w:pPr>
          </w:p>
        </w:tc>
        <w:tc>
          <w:tcPr>
            <w:tcW w:w="6096" w:type="dxa"/>
          </w:tcPr>
          <w:p w:rsidR="008129D6" w:rsidRPr="00E84D50" w:rsidRDefault="008129D6" w:rsidP="00F15533">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0817F8" w:rsidRPr="00E84D50" w:rsidRDefault="00E0756F" w:rsidP="00F90067">
            <w:pPr>
              <w:widowControl w:val="0"/>
              <w:ind w:firstLine="176"/>
              <w:jc w:val="both"/>
              <w:rPr>
                <w:rFonts w:ascii="Times New Roman" w:hAnsi="Times New Roman" w:cs="Times New Roman"/>
                <w:bCs/>
              </w:rPr>
            </w:pPr>
            <m:oMath>
              <m:sSubSup>
                <m:sSubSupPr>
                  <m:ctrlPr>
                    <w:rPr>
                      <w:rFonts w:ascii="Cambria Math" w:hAnsi="Cambria Math" w:cs="Times New Roman"/>
                      <w:b/>
                      <w:i/>
                    </w:rPr>
                  </m:ctrlPr>
                </m:sSubSupPr>
                <m:e>
                  <m:r>
                    <m:rPr>
                      <m:sty m:val="bi"/>
                    </m:rPr>
                    <w:rPr>
                      <w:rFonts w:ascii="Cambria Math" w:hAnsi="Cambria Math" w:cs="Times New Roman"/>
                    </w:rPr>
                    <m:t>Ц</m:t>
                  </m:r>
                </m:e>
                <m:sub>
                  <m:r>
                    <m:rPr>
                      <m:sty m:val="bi"/>
                    </m:rPr>
                    <w:rPr>
                      <w:rFonts w:ascii="Cambria Math" w:hAnsi="Cambria Math" w:cs="Times New Roman"/>
                    </w:rPr>
                    <m:t>t</m:t>
                  </m:r>
                </m:sub>
                <m:sup>
                  <m:r>
                    <m:rPr>
                      <m:sty m:val="bi"/>
                    </m:rPr>
                    <w:rPr>
                      <w:rFonts w:ascii="Cambria Math" w:hAnsi="Cambria Math" w:cs="Times New Roman"/>
                    </w:rPr>
                    <m:t>n_ГП</m:t>
                  </m:r>
                </m:sup>
              </m:sSubSup>
            </m:oMath>
            <w:r w:rsidR="008129D6" w:rsidRPr="00E84D50">
              <w:rPr>
                <w:rFonts w:ascii="Times New Roman" w:hAnsi="Times New Roman" w:cs="Times New Roman"/>
                <w:b/>
              </w:rPr>
              <w:t xml:space="preserve"> – </w:t>
            </w:r>
            <w:r w:rsidR="008129D6" w:rsidRPr="00E84D50">
              <w:rPr>
                <w:rFonts w:ascii="Times New Roman" w:hAnsi="Times New Roman" w:cs="Times New Roman"/>
                <w:bCs/>
              </w:rPr>
              <w:t>прогнозна середньозважена ціна продажу електричної енергії гарантованим покупцем на всіх сегментах ринку електричної енергії, розраховується на підставі помісячної фактичної вартості купівлі-продажу гарантованим покупцем електричної енергії</w:t>
            </w:r>
            <w:r w:rsidR="008129D6" w:rsidRPr="00E84D50">
              <w:rPr>
                <w:rFonts w:ascii="Times New Roman" w:hAnsi="Times New Roman" w:cs="Times New Roman"/>
                <w:bCs/>
                <w:strike/>
              </w:rPr>
              <w:t xml:space="preserve">, </w:t>
            </w:r>
            <w:r w:rsidR="008129D6" w:rsidRPr="00E84D50">
              <w:rPr>
                <w:rFonts w:ascii="Times New Roman" w:hAnsi="Times New Roman" w:cs="Times New Roman"/>
                <w:b/>
                <w:strike/>
              </w:rPr>
              <w:t>виробленої виробниками за «зеленим» тарифом, що входять до БГ ГП</w:t>
            </w:r>
            <w:r w:rsidR="008129D6" w:rsidRPr="00E84D50">
              <w:rPr>
                <w:rFonts w:ascii="Times New Roman" w:hAnsi="Times New Roman" w:cs="Times New Roman"/>
                <w:b/>
              </w:rPr>
              <w:t xml:space="preserve">, продавців за «зеленим» тарифом </w:t>
            </w:r>
            <w:r w:rsidR="008129D6" w:rsidRPr="00E84D50">
              <w:rPr>
                <w:rFonts w:ascii="Times New Roman" w:hAnsi="Times New Roman" w:cs="Times New Roman"/>
                <w:bCs/>
              </w:rPr>
              <w:t xml:space="preserve">на всіх сегментах ринку електричної енергії в аналогічному місяці попереднього року, щодо якого здійснюється прогнозування (визначається за останньою актуальною інформацією, зокрема звітними даними, наявними в НКРЕКП, в іншому випадку за фактичними даними за останній аналогічний місяць, щодо якого така інформація є наявною), з урахуванням індексу цін виробників промислової продукції на відповідний розрахунковий період (інформація від Міністерства фінансів України/Міністерства економіки </w:t>
            </w:r>
            <w:r w:rsidR="008129D6" w:rsidRPr="00E84D50">
              <w:rPr>
                <w:rFonts w:ascii="Times New Roman" w:hAnsi="Times New Roman" w:cs="Times New Roman"/>
                <w:bCs/>
              </w:rPr>
              <w:lastRenderedPageBreak/>
              <w:t>України);</w:t>
            </w:r>
          </w:p>
          <w:p w:rsidR="00997B4E" w:rsidRPr="00E84D50" w:rsidRDefault="00997B4E" w:rsidP="00997B4E">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997B4E" w:rsidRPr="00E84D50" w:rsidRDefault="00E0756F" w:rsidP="00997B4E">
            <w:pPr>
              <w:widowControl w:val="0"/>
              <w:spacing w:after="0" w:line="240" w:lineRule="auto"/>
              <w:ind w:firstLine="176"/>
              <w:jc w:val="both"/>
              <w:rPr>
                <w:rFonts w:ascii="Times New Roman" w:hAnsi="Times New Roman" w:cs="Times New Roman"/>
                <w:b/>
                <w:bCs/>
              </w:rPr>
            </w:pPr>
            <m:oMath>
              <m:sSubSup>
                <m:sSubSupPr>
                  <m:ctrlPr>
                    <w:rPr>
                      <w:rFonts w:ascii="Cambria Math" w:hAnsi="Cambria Math" w:cs="Times New Roman"/>
                      <w:i/>
                    </w:rPr>
                  </m:ctrlPr>
                </m:sSubSupPr>
                <m:e>
                  <m:r>
                    <w:rPr>
                      <w:rFonts w:ascii="Cambria Math" w:hAnsi="Cambria Math" w:cs="Times New Roman"/>
                    </w:rPr>
                    <m:t>Ц</m:t>
                  </m:r>
                </m:e>
                <m:sub>
                  <m:r>
                    <w:rPr>
                      <w:rFonts w:ascii="Cambria Math" w:hAnsi="Cambria Math" w:cs="Times New Roman"/>
                    </w:rPr>
                    <m:t>t</m:t>
                  </m:r>
                </m:sub>
                <m:sup>
                  <m:r>
                    <w:rPr>
                      <w:rFonts w:ascii="Cambria Math" w:hAnsi="Cambria Math" w:cs="Times New Roman"/>
                    </w:rPr>
                    <m:t>n_ГП</m:t>
                  </m:r>
                </m:sup>
              </m:sSubSup>
            </m:oMath>
            <w:r w:rsidR="00997B4E" w:rsidRPr="00E84D50">
              <w:rPr>
                <w:rFonts w:ascii="Times New Roman" w:hAnsi="Times New Roman" w:cs="Times New Roman"/>
              </w:rPr>
              <w:t xml:space="preserve"> – прогнозна середньозважена ціна продажу електричної енергії гарантованим покупцем на всіх сегментах ринку електричної енергії, розраховується на підставі помісячної фактичної </w:t>
            </w:r>
            <w:r w:rsidR="00997B4E" w:rsidRPr="00E84D50">
              <w:rPr>
                <w:rFonts w:ascii="Times New Roman" w:hAnsi="Times New Roman" w:cs="Times New Roman"/>
                <w:b/>
              </w:rPr>
              <w:t xml:space="preserve">вартості </w:t>
            </w:r>
            <w:r w:rsidR="00997B4E" w:rsidRPr="00E84D50">
              <w:rPr>
                <w:rFonts w:ascii="Times New Roman" w:hAnsi="Times New Roman" w:cs="Times New Roman"/>
                <w:b/>
                <w:u w:val="single"/>
              </w:rPr>
              <w:t xml:space="preserve">та помісячних фактичних обсягах </w:t>
            </w:r>
            <w:r w:rsidR="00997B4E" w:rsidRPr="00E84D50">
              <w:rPr>
                <w:rFonts w:ascii="Times New Roman" w:hAnsi="Times New Roman" w:cs="Times New Roman"/>
                <w:b/>
              </w:rPr>
              <w:t xml:space="preserve">продажу гарантованим покупцем електричної енергії, виробленої виробниками за «зеленим» тарифом, генеруючі установки яких включені до БГ ГП, на всіх сегментах ринку електричної енергії в році, що передує року </w:t>
            </w:r>
            <w:r w:rsidR="00997B4E" w:rsidRPr="00E84D50">
              <w:rPr>
                <w:rFonts w:ascii="Times New Roman" w:hAnsi="Times New Roman" w:cs="Times New Roman"/>
                <w:b/>
                <w:lang w:val="en-US"/>
              </w:rPr>
              <w:t>t</w:t>
            </w:r>
            <w:r w:rsidR="00997B4E" w:rsidRPr="00E84D50">
              <w:rPr>
                <w:rFonts w:ascii="Times New Roman" w:hAnsi="Times New Roman" w:cs="Times New Roman"/>
                <w:b/>
              </w:rPr>
              <w:t xml:space="preserve"> (визначається за останньою актуальною інформацією, зокрема звітними даними, наявними в НКРЕКП, в іншому випадку - за фактичними даними за останній місяць включно, щодо якого така інформація є наявною), з урахуванням прогнозного індексу цін виробників промислової продукції на відповідний рік </w:t>
            </w:r>
            <w:r w:rsidR="00997B4E" w:rsidRPr="00E84D50">
              <w:rPr>
                <w:rFonts w:ascii="Times New Roman" w:hAnsi="Times New Roman" w:cs="Times New Roman"/>
                <w:b/>
                <w:lang w:val="en-US"/>
              </w:rPr>
              <w:t>t</w:t>
            </w:r>
            <w:r w:rsidR="00997B4E" w:rsidRPr="00E84D50">
              <w:rPr>
                <w:rFonts w:ascii="Times New Roman" w:hAnsi="Times New Roman" w:cs="Times New Roman"/>
                <w:b/>
              </w:rPr>
              <w:t xml:space="preserve"> </w:t>
            </w:r>
            <w:r w:rsidR="00997B4E" w:rsidRPr="00E84D50">
              <w:rPr>
                <w:rFonts w:ascii="Times New Roman" w:hAnsi="Times New Roman" w:cs="Times New Roman"/>
              </w:rPr>
              <w:t>(інформація від Міністерства фінансів України/Міністерства економіки України)</w:t>
            </w:r>
            <w:r w:rsidR="00997B4E" w:rsidRPr="00E84D50">
              <w:rPr>
                <w:rFonts w:ascii="Times New Roman" w:eastAsiaTheme="minorEastAsia" w:hAnsi="Times New Roman" w:cs="Times New Roman"/>
                <w:b/>
              </w:rPr>
              <w:t>, грн/МВт·год</w:t>
            </w:r>
            <w:r w:rsidR="00997B4E" w:rsidRPr="00E84D50">
              <w:rPr>
                <w:rFonts w:ascii="Times New Roman" w:hAnsi="Times New Roman" w:cs="Times New Roman"/>
                <w:b/>
              </w:rPr>
              <w:t>;</w:t>
            </w:r>
          </w:p>
          <w:p w:rsidR="00997B4E" w:rsidRPr="00E84D50" w:rsidRDefault="00997B4E" w:rsidP="00997B4E">
            <w:pPr>
              <w:widowControl w:val="0"/>
              <w:tabs>
                <w:tab w:val="left" w:pos="463"/>
              </w:tabs>
              <w:spacing w:after="0" w:line="240" w:lineRule="auto"/>
              <w:ind w:firstLine="175"/>
              <w:jc w:val="both"/>
              <w:rPr>
                <w:rFonts w:ascii="Times New Roman" w:eastAsia="Calibri" w:hAnsi="Times New Roman" w:cs="Times New Roman"/>
                <w:iCs/>
              </w:rPr>
            </w:pPr>
          </w:p>
          <w:p w:rsidR="00997B4E" w:rsidRPr="00E84D50" w:rsidRDefault="00997B4E" w:rsidP="00997B4E">
            <w:pPr>
              <w:widowControl w:val="0"/>
              <w:tabs>
                <w:tab w:val="left" w:pos="463"/>
              </w:tabs>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997B4E" w:rsidRPr="00E84D50" w:rsidRDefault="00997B4E" w:rsidP="00997B4E">
            <w:pPr>
              <w:widowControl w:val="0"/>
              <w:spacing w:after="0" w:line="240" w:lineRule="auto"/>
              <w:ind w:firstLine="176"/>
              <w:jc w:val="both"/>
              <w:rPr>
                <w:rFonts w:ascii="Times New Roman" w:hAnsi="Times New Roman" w:cs="Times New Roman"/>
                <w:bCs/>
                <w:i/>
              </w:rPr>
            </w:pPr>
            <w:r w:rsidRPr="00E84D50">
              <w:rPr>
                <w:rFonts w:ascii="Times New Roman" w:eastAsia="Times New Roman" w:hAnsi="Times New Roman" w:cs="Times New Roman"/>
                <w:bCs/>
                <w:i/>
              </w:rPr>
              <w:t>Редакційні уточнення.</w:t>
            </w:r>
          </w:p>
          <w:p w:rsidR="00997B4E" w:rsidRPr="00E84D50" w:rsidRDefault="00997B4E" w:rsidP="00997B4E">
            <w:pPr>
              <w:widowControl w:val="0"/>
              <w:spacing w:after="0" w:line="240" w:lineRule="auto"/>
              <w:ind w:firstLine="176"/>
              <w:jc w:val="both"/>
              <w:rPr>
                <w:rFonts w:ascii="Times New Roman" w:hAnsi="Times New Roman" w:cs="Times New Roman"/>
                <w:bCs/>
                <w:i/>
              </w:rPr>
            </w:pPr>
          </w:p>
        </w:tc>
        <w:tc>
          <w:tcPr>
            <w:tcW w:w="3260" w:type="dxa"/>
          </w:tcPr>
          <w:p w:rsidR="00D44DA5" w:rsidRDefault="00D44DA5" w:rsidP="00D44DA5">
            <w:pPr>
              <w:widowControl w:val="0"/>
              <w:spacing w:after="0" w:line="240" w:lineRule="auto"/>
              <w:ind w:firstLine="176"/>
              <w:rPr>
                <w:rFonts w:ascii="Times New Roman" w:hAnsi="Times New Roman"/>
                <w:b/>
              </w:rPr>
            </w:pPr>
            <w:r>
              <w:rPr>
                <w:rFonts w:ascii="Times New Roman" w:hAnsi="Times New Roman"/>
                <w:b/>
              </w:rPr>
              <w:lastRenderedPageBreak/>
              <w:t>Загальна позиція</w:t>
            </w:r>
          </w:p>
          <w:p w:rsidR="00D44DA5" w:rsidRPr="00E84D50" w:rsidRDefault="00D44DA5" w:rsidP="00D44DA5">
            <w:pPr>
              <w:widowControl w:val="0"/>
              <w:spacing w:after="0" w:line="240" w:lineRule="auto"/>
              <w:ind w:firstLine="176"/>
              <w:rPr>
                <w:rFonts w:ascii="Times New Roman" w:hAnsi="Times New Roman"/>
                <w:b/>
                <w:highlight w:val="darkYellow"/>
              </w:rPr>
            </w:pPr>
            <w:r w:rsidRPr="00E84D50">
              <w:rPr>
                <w:rFonts w:ascii="Times New Roman" w:hAnsi="Times New Roman"/>
                <w:b/>
              </w:rPr>
              <w:t>Враховано частково</w:t>
            </w:r>
          </w:p>
          <w:p w:rsidR="00D44DA5" w:rsidRPr="004412FA" w:rsidRDefault="00D44DA5" w:rsidP="00D44DA5">
            <w:pPr>
              <w:widowControl w:val="0"/>
              <w:spacing w:after="0" w:line="240" w:lineRule="auto"/>
              <w:ind w:firstLine="176"/>
              <w:jc w:val="both"/>
              <w:rPr>
                <w:rFonts w:ascii="Times New Roman" w:eastAsiaTheme="minorEastAsia" w:hAnsi="Times New Roman" w:cs="Times New Roman"/>
                <w:b/>
                <w:bCs/>
              </w:rPr>
            </w:pPr>
          </w:p>
          <w:p w:rsidR="00D44DA5" w:rsidRPr="004412FA" w:rsidRDefault="00D44DA5" w:rsidP="00D44DA5">
            <w:pPr>
              <w:widowControl w:val="0"/>
              <w:spacing w:after="0" w:line="240" w:lineRule="auto"/>
              <w:ind w:firstLine="176"/>
              <w:jc w:val="both"/>
              <w:rPr>
                <w:rFonts w:ascii="Times New Roman" w:eastAsiaTheme="minorEastAsia" w:hAnsi="Times New Roman" w:cs="Times New Roman"/>
                <w:b/>
                <w:bCs/>
              </w:rPr>
            </w:pPr>
            <w:r w:rsidRPr="004412FA">
              <w:rPr>
                <w:rFonts w:ascii="Times New Roman" w:eastAsiaTheme="minorEastAsia" w:hAnsi="Times New Roman" w:cs="Times New Roman"/>
                <w:b/>
                <w:bCs/>
              </w:rPr>
              <w:t xml:space="preserve">Пропонується </w:t>
            </w:r>
            <w:r>
              <w:rPr>
                <w:rFonts w:ascii="Times New Roman" w:eastAsiaTheme="minorEastAsia" w:hAnsi="Times New Roman" w:cs="Times New Roman"/>
                <w:b/>
                <w:bCs/>
              </w:rPr>
              <w:t xml:space="preserve">наступна </w:t>
            </w:r>
            <w:r w:rsidRPr="004412FA">
              <w:rPr>
                <w:rFonts w:ascii="Times New Roman" w:eastAsiaTheme="minorEastAsia" w:hAnsi="Times New Roman" w:cs="Times New Roman"/>
                <w:b/>
                <w:bCs/>
              </w:rPr>
              <w:t>редакція абзац</w:t>
            </w:r>
            <w:r>
              <w:rPr>
                <w:rFonts w:ascii="Times New Roman" w:eastAsiaTheme="minorEastAsia" w:hAnsi="Times New Roman" w:cs="Times New Roman"/>
                <w:b/>
                <w:bCs/>
              </w:rPr>
              <w:t>у</w:t>
            </w:r>
            <w:r w:rsidRPr="004412FA">
              <w:rPr>
                <w:rFonts w:ascii="Times New Roman" w:eastAsiaTheme="minorEastAsia" w:hAnsi="Times New Roman" w:cs="Times New Roman"/>
                <w:b/>
                <w:bCs/>
              </w:rPr>
              <w:t>:</w:t>
            </w:r>
          </w:p>
          <w:p w:rsidR="00A36E70" w:rsidRPr="00990326" w:rsidRDefault="00A36E70" w:rsidP="00D44DA5">
            <w:pPr>
              <w:widowControl w:val="0"/>
              <w:spacing w:after="0" w:line="240" w:lineRule="auto"/>
              <w:ind w:firstLine="176"/>
              <w:jc w:val="both"/>
              <w:rPr>
                <w:rFonts w:ascii="Times New Roman" w:eastAsiaTheme="minorEastAsia" w:hAnsi="Times New Roman" w:cs="Times New Roman"/>
                <w:b/>
                <w:bCs/>
              </w:rPr>
            </w:pPr>
            <w:r w:rsidRPr="00E84D50">
              <w:rPr>
                <w:rFonts w:ascii="Times New Roman" w:hAnsi="Times New Roman"/>
                <w:b/>
              </w:rPr>
              <w:t xml:space="preserve"> </w:t>
            </w:r>
            <w:r w:rsidR="00D44DA5">
              <w:rPr>
                <w:rFonts w:ascii="Times New Roman" w:hAnsi="Times New Roman"/>
                <w:b/>
              </w:rPr>
              <w:t>«</w:t>
            </w:r>
            <m:oMath>
              <m:sSubSup>
                <m:sSubSupPr>
                  <m:ctrlPr>
                    <w:rPr>
                      <w:rFonts w:ascii="Cambria Math" w:hAnsi="Cambria Math" w:cs="Times New Roman"/>
                      <w:i/>
                    </w:rPr>
                  </m:ctrlPr>
                </m:sSubSupPr>
                <m:e>
                  <m:r>
                    <w:rPr>
                      <w:rFonts w:ascii="Cambria Math" w:hAnsi="Cambria Math" w:cs="Times New Roman"/>
                    </w:rPr>
                    <m:t>Ц</m:t>
                  </m:r>
                </m:e>
                <m:sub>
                  <m:r>
                    <w:rPr>
                      <w:rFonts w:ascii="Cambria Math" w:hAnsi="Cambria Math" w:cs="Times New Roman"/>
                    </w:rPr>
                    <m:t>t</m:t>
                  </m:r>
                </m:sub>
                <m:sup>
                  <m:r>
                    <w:rPr>
                      <w:rFonts w:ascii="Cambria Math" w:hAnsi="Cambria Math" w:cs="Times New Roman"/>
                    </w:rPr>
                    <m:t>n_ГП</m:t>
                  </m:r>
                </m:sup>
              </m:sSubSup>
            </m:oMath>
            <w:r w:rsidRPr="00E84D50">
              <w:rPr>
                <w:rFonts w:ascii="Times New Roman" w:hAnsi="Times New Roman" w:cs="Times New Roman"/>
              </w:rPr>
              <w:t xml:space="preserve"> – прогнозна середньозважена ціна продажу електричної енергії гарантованим покупцем на всіх сегментах ринку електричної енергії, розраховується на підставі помісячної фактичної </w:t>
            </w:r>
            <w:r w:rsidRPr="00E84D50">
              <w:rPr>
                <w:rFonts w:ascii="Times New Roman" w:hAnsi="Times New Roman" w:cs="Times New Roman"/>
                <w:b/>
              </w:rPr>
              <w:t xml:space="preserve">вартості </w:t>
            </w:r>
            <w:r w:rsidRPr="00896165">
              <w:rPr>
                <w:rFonts w:ascii="Times New Roman" w:hAnsi="Times New Roman" w:cs="Times New Roman"/>
                <w:b/>
              </w:rPr>
              <w:t>та помісячних фактичних обсягів купівлі/продажу</w:t>
            </w:r>
            <w:r w:rsidRPr="00E84D50">
              <w:rPr>
                <w:rFonts w:ascii="Times New Roman" w:hAnsi="Times New Roman" w:cs="Times New Roman"/>
                <w:b/>
              </w:rPr>
              <w:t xml:space="preserve"> гарантованим покупцем електричної енергії, виробленої виробниками за </w:t>
            </w:r>
            <w:r w:rsidRPr="00E84D50">
              <w:rPr>
                <w:rFonts w:ascii="Times New Roman" w:hAnsi="Times New Roman" w:cs="Times New Roman"/>
                <w:b/>
              </w:rPr>
              <w:lastRenderedPageBreak/>
              <w:t xml:space="preserve">«зеленим» тарифом </w:t>
            </w:r>
            <w:r w:rsidR="00983AA3" w:rsidRPr="00896165">
              <w:rPr>
                <w:rFonts w:ascii="Times New Roman" w:hAnsi="Times New Roman" w:cs="Times New Roman"/>
                <w:b/>
              </w:rPr>
              <w:t>(продавцями за «зеленим» тарифом)</w:t>
            </w:r>
            <w:r w:rsidR="00983AA3">
              <w:rPr>
                <w:rFonts w:ascii="Times New Roman" w:hAnsi="Times New Roman" w:cs="Times New Roman"/>
                <w:b/>
              </w:rPr>
              <w:t xml:space="preserve">, </w:t>
            </w:r>
            <w:r w:rsidRPr="00E84D50">
              <w:rPr>
                <w:rFonts w:ascii="Times New Roman" w:hAnsi="Times New Roman" w:cs="Times New Roman"/>
                <w:b/>
              </w:rPr>
              <w:t>генеруючі установки яких включені до</w:t>
            </w:r>
            <w:r w:rsidR="006F01FB">
              <w:rPr>
                <w:rFonts w:ascii="Times New Roman" w:hAnsi="Times New Roman" w:cs="Times New Roman"/>
                <w:b/>
              </w:rPr>
              <w:t xml:space="preserve"> балансуючої групи гарантованого покупця</w:t>
            </w:r>
            <w:r w:rsidRPr="00E84D50">
              <w:rPr>
                <w:rFonts w:ascii="Times New Roman" w:hAnsi="Times New Roman" w:cs="Times New Roman"/>
                <w:b/>
              </w:rPr>
              <w:t xml:space="preserve"> </w:t>
            </w:r>
            <w:r w:rsidR="006F01FB">
              <w:rPr>
                <w:rFonts w:ascii="Times New Roman" w:hAnsi="Times New Roman" w:cs="Times New Roman"/>
                <w:b/>
              </w:rPr>
              <w:t xml:space="preserve">(далі – </w:t>
            </w:r>
            <w:r w:rsidRPr="006F01FB">
              <w:rPr>
                <w:rFonts w:ascii="Times New Roman" w:hAnsi="Times New Roman" w:cs="Times New Roman"/>
                <w:b/>
              </w:rPr>
              <w:t>БГ ГП</w:t>
            </w:r>
            <w:r w:rsidR="006F01FB" w:rsidRPr="006F01FB">
              <w:rPr>
                <w:rFonts w:ascii="Times New Roman" w:hAnsi="Times New Roman" w:cs="Times New Roman"/>
                <w:b/>
              </w:rPr>
              <w:t>)</w:t>
            </w:r>
            <w:r w:rsidRPr="00896165">
              <w:rPr>
                <w:rFonts w:ascii="Times New Roman" w:hAnsi="Times New Roman" w:cs="Times New Roman"/>
                <w:b/>
              </w:rPr>
              <w:t>,</w:t>
            </w:r>
            <w:r w:rsidRPr="00E84D50">
              <w:rPr>
                <w:rFonts w:ascii="Times New Roman" w:hAnsi="Times New Roman" w:cs="Times New Roman"/>
                <w:b/>
              </w:rPr>
              <w:t xml:space="preserve"> на всіх сегментах ринку електричної енергії в аналогічному місяці попереднього року, </w:t>
            </w:r>
            <w:r w:rsidRPr="00896165">
              <w:rPr>
                <w:rFonts w:ascii="Times New Roman" w:hAnsi="Times New Roman" w:cs="Times New Roman"/>
                <w:b/>
              </w:rPr>
              <w:t xml:space="preserve">що передує року </w:t>
            </w:r>
            <w:r w:rsidRPr="00896165">
              <w:rPr>
                <w:rFonts w:ascii="Times New Roman" w:hAnsi="Times New Roman" w:cs="Times New Roman"/>
                <w:b/>
                <w:lang w:val="en-US"/>
              </w:rPr>
              <w:t>t</w:t>
            </w:r>
            <w:r w:rsidR="00990326" w:rsidRPr="00896165">
              <w:rPr>
                <w:rFonts w:ascii="Times New Roman" w:hAnsi="Times New Roman" w:cs="Times New Roman"/>
                <w:b/>
              </w:rPr>
              <w:t xml:space="preserve"> </w:t>
            </w:r>
            <w:r w:rsidRPr="00E84D50">
              <w:rPr>
                <w:rFonts w:ascii="Times New Roman" w:hAnsi="Times New Roman" w:cs="Times New Roman"/>
                <w:b/>
              </w:rPr>
              <w:t>(визначається за останньою актуальною інформацією, зокрема звітними даними, наявними в НКРЕКП, в іншому випадку за фактичними даними за останній аналогічний місяць, щодо якого така інформація є наявною), з урахуванням індексу цін виробників промислової продукції на відповідний розрахунковий період (інформація</w:t>
            </w:r>
            <w:r w:rsidR="00896165">
              <w:rPr>
                <w:rFonts w:ascii="Times New Roman" w:hAnsi="Times New Roman" w:cs="Times New Roman"/>
                <w:b/>
              </w:rPr>
              <w:t>,</w:t>
            </w:r>
            <w:r w:rsidRPr="00E84D50">
              <w:rPr>
                <w:rFonts w:ascii="Times New Roman" w:hAnsi="Times New Roman" w:cs="Times New Roman"/>
                <w:b/>
              </w:rPr>
              <w:t xml:space="preserve"> </w:t>
            </w:r>
            <w:r w:rsidR="00990326" w:rsidRPr="00E84D50">
              <w:rPr>
                <w:rFonts w:ascii="Times New Roman" w:eastAsiaTheme="minorEastAsia" w:hAnsi="Times New Roman" w:cs="Times New Roman"/>
                <w:b/>
                <w:bCs/>
              </w:rPr>
              <w:t xml:space="preserve">отримана на запити НКРЕКП від </w:t>
            </w:r>
            <w:r w:rsidR="00990326">
              <w:rPr>
                <w:rFonts w:ascii="Times New Roman" w:eastAsiaTheme="minorEastAsia" w:hAnsi="Times New Roman" w:cs="Times New Roman"/>
                <w:b/>
                <w:bCs/>
              </w:rPr>
              <w:t>центральних органів виконавчої влади</w:t>
            </w:r>
            <w:r w:rsidRPr="00990326">
              <w:rPr>
                <w:rFonts w:ascii="Times New Roman" w:eastAsiaTheme="minorEastAsia" w:hAnsi="Times New Roman" w:cs="Times New Roman"/>
                <w:b/>
                <w:bCs/>
              </w:rPr>
              <w:t>)</w:t>
            </w:r>
            <w:r w:rsidR="00896165">
              <w:rPr>
                <w:rFonts w:ascii="Times New Roman" w:eastAsiaTheme="minorEastAsia" w:hAnsi="Times New Roman" w:cs="Times New Roman"/>
                <w:b/>
                <w:bCs/>
              </w:rPr>
              <w:t>,</w:t>
            </w:r>
            <w:r w:rsidRPr="00990326">
              <w:rPr>
                <w:rFonts w:ascii="Times New Roman" w:eastAsiaTheme="minorEastAsia" w:hAnsi="Times New Roman" w:cs="Times New Roman"/>
                <w:b/>
                <w:bCs/>
              </w:rPr>
              <w:t xml:space="preserve"> грн/МВт·год;</w:t>
            </w:r>
          </w:p>
          <w:p w:rsidR="009677D3" w:rsidRPr="00E84D50" w:rsidRDefault="009677D3" w:rsidP="004C721A">
            <w:pPr>
              <w:widowControl w:val="0"/>
              <w:spacing w:after="0" w:line="240" w:lineRule="auto"/>
              <w:ind w:firstLine="176"/>
              <w:jc w:val="both"/>
              <w:rPr>
                <w:rFonts w:ascii="Times New Roman" w:eastAsia="Times New Roman" w:hAnsi="Times New Roman" w:cs="Times New Roman"/>
                <w:b/>
              </w:rPr>
            </w:pPr>
          </w:p>
        </w:tc>
      </w:tr>
      <w:tr w:rsidR="000817F8" w:rsidRPr="00E84D50" w:rsidTr="00D957DF">
        <w:trPr>
          <w:trHeight w:val="706"/>
        </w:trPr>
        <w:tc>
          <w:tcPr>
            <w:tcW w:w="6379" w:type="dxa"/>
          </w:tcPr>
          <w:p w:rsidR="000817F8" w:rsidRPr="00E84D50" w:rsidRDefault="00E0756F" w:rsidP="000A6F9F">
            <w:pPr>
              <w:pStyle w:val="a8"/>
              <w:spacing w:before="0" w:beforeAutospacing="0" w:after="0" w:afterAutospacing="0"/>
              <w:ind w:firstLine="176"/>
              <w:jc w:val="both"/>
              <w:rPr>
                <w:b/>
                <w:sz w:val="22"/>
                <w:szCs w:val="22"/>
              </w:rPr>
            </w:pPr>
            <m:oMath>
              <m:sSubSup>
                <m:sSubSupPr>
                  <m:ctrlPr>
                    <w:rPr>
                      <w:rFonts w:ascii="Cambria Math" w:hAnsi="Cambria Math"/>
                      <w:b/>
                      <w:i/>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t</m:t>
                  </m:r>
                </m:sub>
                <m:sup>
                  <m:r>
                    <m:rPr>
                      <m:sty m:val="bi"/>
                    </m:rPr>
                    <w:rPr>
                      <w:rFonts w:ascii="Cambria Math" w:hAnsi="Cambria Math"/>
                      <w:sz w:val="22"/>
                      <w:szCs w:val="22"/>
                    </w:rPr>
                    <m:t>n_зел кр ПД</m:t>
                  </m:r>
                </m:sup>
              </m:sSubSup>
            </m:oMath>
            <w:r w:rsidR="000817F8" w:rsidRPr="00E84D50">
              <w:rPr>
                <w:b/>
                <w:sz w:val="22"/>
                <w:szCs w:val="22"/>
              </w:rPr>
              <w:t xml:space="preserve"> – прогнозований обсяг закупленої електричної енергії, виробленої виробниками електричної енергії за «зеленим» тарифом, які перебувають у БГ ГП, розраховується помісячно і дорівнює фактичному обсягу </w:t>
            </w:r>
            <w:r w:rsidR="000817F8" w:rsidRPr="00E84D50">
              <w:rPr>
                <w:b/>
                <w:sz w:val="22"/>
                <w:szCs w:val="22"/>
                <w:u w:val="single"/>
              </w:rPr>
              <w:t>відпуску/купівлі</w:t>
            </w:r>
            <w:r w:rsidR="000817F8" w:rsidRPr="00E84D50">
              <w:rPr>
                <w:b/>
                <w:sz w:val="22"/>
                <w:szCs w:val="22"/>
              </w:rPr>
              <w:t xml:space="preserve"> електричної енергії гарантованим покупцем, за аналогічний попередній період з урахуванням зміни встановленої потужності електроустановок таких виробників на дату розрахунку шляхом застосування коефіцієнта </w:t>
            </w:r>
            <m:oMath>
              <m:sSub>
                <m:sSubPr>
                  <m:ctrlPr>
                    <w:rPr>
                      <w:rFonts w:ascii="Cambria Math" w:hAnsi="Cambria Math"/>
                      <w:b/>
                      <w:sz w:val="22"/>
                      <w:szCs w:val="22"/>
                    </w:rPr>
                  </m:ctrlPr>
                </m:sSubPr>
                <m:e>
                  <m:r>
                    <m:rPr>
                      <m:sty m:val="bi"/>
                    </m:rPr>
                    <w:rPr>
                      <w:rFonts w:ascii="Cambria Math" w:hAnsi="Cambria Math"/>
                      <w:sz w:val="22"/>
                      <w:szCs w:val="22"/>
                    </w:rPr>
                    <m:t>α</m:t>
                  </m:r>
                </m:e>
                <m:sub>
                  <m:r>
                    <m:rPr>
                      <m:sty m:val="bi"/>
                    </m:rPr>
                    <w:rPr>
                      <w:rFonts w:ascii="Cambria Math" w:hAnsi="Cambria Math"/>
                      <w:sz w:val="22"/>
                      <w:szCs w:val="22"/>
                    </w:rPr>
                    <m:t>m</m:t>
                  </m:r>
                </m:sub>
              </m:sSub>
            </m:oMath>
            <w:r w:rsidR="000817F8" w:rsidRPr="00E84D50">
              <w:rPr>
                <w:b/>
                <w:sz w:val="22"/>
                <w:szCs w:val="22"/>
              </w:rPr>
              <w:t>, МВт·год.</w:t>
            </w:r>
          </w:p>
          <w:p w:rsidR="00C975BF" w:rsidRDefault="00C975BF" w:rsidP="000A6F9F">
            <w:pPr>
              <w:pStyle w:val="a8"/>
              <w:spacing w:before="0" w:beforeAutospacing="0" w:after="0" w:afterAutospacing="0"/>
              <w:ind w:firstLine="176"/>
              <w:contextualSpacing/>
              <w:jc w:val="both"/>
              <w:rPr>
                <w:b/>
                <w:sz w:val="22"/>
                <w:szCs w:val="22"/>
              </w:rPr>
            </w:pPr>
            <w:bookmarkStart w:id="1" w:name="_Hlk202870824"/>
          </w:p>
          <w:p w:rsidR="000817F8" w:rsidRPr="00E84D50" w:rsidRDefault="000817F8" w:rsidP="000A6F9F">
            <w:pPr>
              <w:pStyle w:val="a8"/>
              <w:spacing w:before="0" w:beforeAutospacing="0" w:after="0" w:afterAutospacing="0"/>
              <w:ind w:firstLine="176"/>
              <w:contextualSpacing/>
              <w:jc w:val="both"/>
              <w:rPr>
                <w:b/>
                <w:sz w:val="22"/>
                <w:szCs w:val="22"/>
              </w:rPr>
            </w:pPr>
            <w:r w:rsidRPr="00E84D50">
              <w:rPr>
                <w:b/>
                <w:sz w:val="22"/>
                <w:szCs w:val="22"/>
              </w:rPr>
              <w:lastRenderedPageBreak/>
              <w:t>Прогнозний обсяг відпуску/купівлі електричної енергії гарантованим покупцем, яка була вироблена виробниками за «зеленим» тарифом, що включені до БГ ГП (</w:t>
            </w:r>
            <m:oMath>
              <m:sSubSup>
                <m:sSubSupPr>
                  <m:ctrlPr>
                    <w:rPr>
                      <w:rFonts w:ascii="Cambria Math" w:hAnsi="Cambria Math"/>
                      <w:b/>
                      <w:i/>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t</m:t>
                  </m:r>
                </m:sub>
                <m:sup>
                  <m:r>
                    <m:rPr>
                      <m:sty m:val="bi"/>
                    </m:rPr>
                    <w:rPr>
                      <w:rFonts w:ascii="Cambria Math" w:hAnsi="Cambria Math"/>
                      <w:sz w:val="22"/>
                      <w:szCs w:val="22"/>
                    </w:rPr>
                    <m:t>n_зел кр ПД</m:t>
                  </m:r>
                </m:sup>
              </m:sSubSup>
            </m:oMath>
            <w:r w:rsidRPr="00E84D50">
              <w:rPr>
                <w:b/>
                <w:sz w:val="22"/>
                <w:szCs w:val="22"/>
              </w:rPr>
              <w:t>) на прогнозний рік, визначається за формулою</w:t>
            </w:r>
          </w:p>
          <w:bookmarkEnd w:id="1"/>
          <w:p w:rsidR="000817F8" w:rsidRPr="00E84D50" w:rsidRDefault="000817F8" w:rsidP="000A6F9F">
            <w:pPr>
              <w:pStyle w:val="a8"/>
              <w:spacing w:before="0" w:beforeAutospacing="0" w:after="0" w:afterAutospacing="0"/>
              <w:ind w:firstLine="176"/>
              <w:contextualSpacing/>
              <w:jc w:val="both"/>
              <w:rPr>
                <w:b/>
                <w:sz w:val="22"/>
                <w:szCs w:val="22"/>
              </w:rPr>
            </w:pPr>
          </w:p>
          <w:p w:rsidR="000817F8" w:rsidRPr="00E84D50" w:rsidRDefault="000817F8" w:rsidP="000A6F9F">
            <w:pPr>
              <w:pStyle w:val="a8"/>
              <w:spacing w:before="0" w:beforeAutospacing="0" w:after="0" w:afterAutospacing="0"/>
              <w:ind w:firstLine="176"/>
              <w:contextualSpacing/>
              <w:jc w:val="center"/>
              <w:rPr>
                <w:rFonts w:eastAsiaTheme="minorHAnsi" w:cstheme="minorBidi"/>
                <w:b/>
                <w:sz w:val="22"/>
                <w:szCs w:val="22"/>
                <w:lang w:eastAsia="en-US"/>
              </w:rPr>
            </w:pPr>
            <m:oMath>
              <m:r>
                <w:rPr>
                  <w:rFonts w:ascii="Cambria Math" w:hAnsi="Cambria Math"/>
                  <w:sz w:val="22"/>
                  <w:szCs w:val="22"/>
                </w:rPr>
                <m:t xml:space="preserve"> </m:t>
              </m:r>
              <m:sSubSup>
                <m:sSubSupPr>
                  <m:ctrlPr>
                    <w:rPr>
                      <w:rFonts w:ascii="Cambria Math" w:hAnsi="Cambria Math"/>
                      <w:i/>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t</m:t>
                  </m:r>
                </m:sub>
                <m:sup>
                  <m:r>
                    <m:rPr>
                      <m:sty m:val="bi"/>
                    </m:rPr>
                    <w:rPr>
                      <w:rFonts w:ascii="Cambria Math" w:hAnsi="Cambria Math"/>
                      <w:sz w:val="22"/>
                      <w:szCs w:val="22"/>
                    </w:rPr>
                    <m:t>n_зел кр ПД</m:t>
                  </m:r>
                </m:sup>
              </m:sSubSup>
              <m:r>
                <w:rPr>
                  <w:rFonts w:ascii="Cambria Math" w:hAnsi="Cambria Math"/>
                  <w:sz w:val="22"/>
                  <w:szCs w:val="22"/>
                </w:rPr>
                <m:t>=</m:t>
              </m:r>
              <m:nary>
                <m:naryPr>
                  <m:chr m:val="∑"/>
                  <m:limLoc m:val="subSup"/>
                  <m:ctrlPr>
                    <w:rPr>
                      <w:rFonts w:ascii="Cambria Math" w:hAnsi="Cambria Math"/>
                      <w:i/>
                      <w:sz w:val="22"/>
                      <w:szCs w:val="22"/>
                    </w:rPr>
                  </m:ctrlPr>
                </m:naryPr>
                <m:sub>
                  <m:r>
                    <w:rPr>
                      <w:rFonts w:ascii="Cambria Math" w:hAnsi="Cambria Math"/>
                      <w:sz w:val="22"/>
                      <w:szCs w:val="22"/>
                    </w:rPr>
                    <m:t>1</m:t>
                  </m:r>
                </m:sub>
                <m:sup>
                  <m:r>
                    <w:rPr>
                      <w:rFonts w:ascii="Cambria Math" w:hAnsi="Cambria Math"/>
                      <w:sz w:val="22"/>
                      <w:szCs w:val="22"/>
                    </w:rPr>
                    <m:t>m</m:t>
                  </m:r>
                </m:sup>
                <m:e>
                  <m:r>
                    <w:rPr>
                      <w:rFonts w:ascii="Cambria Math" w:hAnsi="Cambria Math"/>
                      <w:sz w:val="22"/>
                      <w:szCs w:val="22"/>
                    </w:rPr>
                    <m:t>(</m:t>
                  </m:r>
                  <m:sSubSup>
                    <m:sSubSupPr>
                      <m:ctrlPr>
                        <w:rPr>
                          <w:rFonts w:ascii="Cambria Math" w:hAnsi="Cambria Math"/>
                          <w:i/>
                          <w:sz w:val="22"/>
                          <w:szCs w:val="22"/>
                        </w:rPr>
                      </m:ctrlPr>
                    </m:sSubSupPr>
                    <m:e>
                      <m:r>
                        <m:rPr>
                          <m:sty m:val="bi"/>
                        </m:rPr>
                        <w:rPr>
                          <w:rFonts w:ascii="Cambria Math" w:hAnsi="Cambria Math"/>
                          <w:sz w:val="22"/>
                          <w:szCs w:val="22"/>
                        </w:rPr>
                        <m:t>W</m:t>
                      </m:r>
                    </m:e>
                    <m:sub>
                      <m:r>
                        <w:rPr>
                          <w:rFonts w:ascii="Cambria Math" w:hAnsi="Cambria Math"/>
                          <w:sz w:val="22"/>
                          <w:szCs w:val="22"/>
                        </w:rPr>
                        <m:t>m</m:t>
                      </m:r>
                    </m:sub>
                    <m:sup>
                      <m:r>
                        <m:rPr>
                          <m:sty m:val="bi"/>
                        </m:rPr>
                        <w:rPr>
                          <w:rFonts w:ascii="Cambria Math" w:hAnsi="Cambria Math"/>
                          <w:sz w:val="22"/>
                          <w:szCs w:val="22"/>
                        </w:rPr>
                        <m:t>ф_зел кр ПД</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α</m:t>
                      </m:r>
                    </m:e>
                    <m:sub>
                      <m:r>
                        <w:rPr>
                          <w:rFonts w:ascii="Cambria Math" w:hAnsi="Cambria Math"/>
                          <w:sz w:val="22"/>
                          <w:szCs w:val="22"/>
                        </w:rPr>
                        <m:t>m</m:t>
                      </m:r>
                    </m:sub>
                  </m:sSub>
                  <m:r>
                    <w:rPr>
                      <w:rFonts w:ascii="Cambria Math" w:hAnsi="Cambria Math"/>
                      <w:sz w:val="22"/>
                      <w:szCs w:val="22"/>
                    </w:rPr>
                    <m:t>)</m:t>
                  </m:r>
                </m:e>
              </m:nary>
            </m:oMath>
            <w:r w:rsidRPr="00E84D50">
              <w:rPr>
                <w:i/>
                <w:sz w:val="22"/>
                <w:szCs w:val="22"/>
              </w:rPr>
              <w:t xml:space="preserve">, </w:t>
            </w:r>
            <w:r w:rsidRPr="00E84D50">
              <w:rPr>
                <w:b/>
                <w:sz w:val="22"/>
                <w:szCs w:val="22"/>
              </w:rPr>
              <w:t xml:space="preserve">МВт·год, </w:t>
            </w:r>
            <w:r w:rsidRPr="00E84D50">
              <w:rPr>
                <w:rFonts w:eastAsiaTheme="minorHAnsi" w:cstheme="minorBidi"/>
                <w:b/>
                <w:sz w:val="22"/>
                <w:szCs w:val="22"/>
                <w:lang w:eastAsia="en-US"/>
              </w:rPr>
              <w:t xml:space="preserve"> (5)</w:t>
            </w:r>
          </w:p>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8129D6" w:rsidRPr="00E84D50" w:rsidRDefault="008129D6" w:rsidP="00F15533">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lastRenderedPageBreak/>
              <w:t>НЕК «УКРЕНЕРГО» (лист від 08.08.2025 № 01/48564</w:t>
            </w:r>
            <w:r w:rsidRPr="00E84D50">
              <w:rPr>
                <w:rFonts w:ascii="Times New Roman" w:hAnsi="Times New Roman" w:cs="Times New Roman"/>
                <w:b/>
                <w:color w:val="000000"/>
                <w:u w:val="single"/>
              </w:rPr>
              <w:t>)</w:t>
            </w:r>
          </w:p>
          <w:p w:rsidR="008129D6" w:rsidRPr="00E84D50" w:rsidRDefault="00E0756F" w:rsidP="00F15533">
            <w:pPr>
              <w:pStyle w:val="a8"/>
              <w:spacing w:before="0" w:beforeAutospacing="0" w:after="0" w:afterAutospacing="0"/>
              <w:ind w:firstLine="176"/>
              <w:jc w:val="both"/>
              <w:rPr>
                <w:bCs/>
                <w:sz w:val="22"/>
                <w:szCs w:val="22"/>
              </w:rPr>
            </w:pPr>
            <m:oMath>
              <m:sSubSup>
                <m:sSubSupPr>
                  <m:ctrlPr>
                    <w:rPr>
                      <w:rFonts w:ascii="Cambria Math" w:hAnsi="Cambria Math"/>
                      <w:b/>
                      <w:i/>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t</m:t>
                  </m:r>
                </m:sub>
                <m:sup>
                  <m:r>
                    <m:rPr>
                      <m:sty m:val="bi"/>
                    </m:rPr>
                    <w:rPr>
                      <w:rFonts w:ascii="Cambria Math" w:hAnsi="Cambria Math"/>
                      <w:sz w:val="22"/>
                      <w:szCs w:val="22"/>
                    </w:rPr>
                    <m:t>n_зел кр ПД</m:t>
                  </m:r>
                </m:sup>
              </m:sSubSup>
            </m:oMath>
            <w:r w:rsidR="008129D6" w:rsidRPr="00E84D50">
              <w:rPr>
                <w:b/>
                <w:sz w:val="22"/>
                <w:szCs w:val="22"/>
              </w:rPr>
              <w:t xml:space="preserve"> – </w:t>
            </w:r>
            <w:r w:rsidR="008129D6" w:rsidRPr="00E84D50">
              <w:rPr>
                <w:bCs/>
                <w:sz w:val="22"/>
                <w:szCs w:val="22"/>
              </w:rPr>
              <w:t xml:space="preserve">прогнозований обсяг закупленої електричної енергії, </w:t>
            </w:r>
            <w:r w:rsidR="008129D6" w:rsidRPr="00E84D50">
              <w:rPr>
                <w:b/>
                <w:strike/>
                <w:sz w:val="22"/>
                <w:szCs w:val="22"/>
              </w:rPr>
              <w:t>виробленої виробниками електричної енергії за «зеленим» тарифом, які перебувають у БГ ГП,</w:t>
            </w:r>
            <w:r w:rsidR="008129D6" w:rsidRPr="00E84D50">
              <w:rPr>
                <w:b/>
                <w:sz w:val="22"/>
                <w:szCs w:val="22"/>
              </w:rPr>
              <w:t xml:space="preserve"> продавців за «зеленим» тарифом </w:t>
            </w:r>
            <w:r w:rsidR="008129D6" w:rsidRPr="00E84D50">
              <w:rPr>
                <w:bCs/>
                <w:sz w:val="22"/>
                <w:szCs w:val="22"/>
              </w:rPr>
              <w:t xml:space="preserve">розраховується помісячно і дорівнює фактичному обсягу </w:t>
            </w:r>
            <w:r w:rsidR="008129D6" w:rsidRPr="00E84D50">
              <w:rPr>
                <w:b/>
                <w:strike/>
                <w:sz w:val="22"/>
                <w:szCs w:val="22"/>
              </w:rPr>
              <w:t>відпуску</w:t>
            </w:r>
            <w:r w:rsidR="008129D6" w:rsidRPr="00E84D50">
              <w:rPr>
                <w:b/>
                <w:sz w:val="22"/>
                <w:szCs w:val="22"/>
              </w:rPr>
              <w:t>/</w:t>
            </w:r>
            <w:r w:rsidR="008129D6" w:rsidRPr="00E84D50">
              <w:rPr>
                <w:bCs/>
                <w:sz w:val="22"/>
                <w:szCs w:val="22"/>
              </w:rPr>
              <w:t xml:space="preserve">купівлі електричної енергії гарантованим покупцем плюс фактичні обсяги невідпущеної електричної енергії мінус прогнозні обсяги невідпущеної електричної енергії, за аналогічний попередній період з </w:t>
            </w:r>
            <w:r w:rsidR="008129D6" w:rsidRPr="00E84D50">
              <w:rPr>
                <w:bCs/>
                <w:sz w:val="22"/>
                <w:szCs w:val="22"/>
              </w:rPr>
              <w:lastRenderedPageBreak/>
              <w:t xml:space="preserve">урахуванням зміни встановленої потужності електроустановок таких </w:t>
            </w:r>
            <w:r w:rsidR="008129D6" w:rsidRPr="00E84D50">
              <w:rPr>
                <w:b/>
                <w:sz w:val="22"/>
                <w:szCs w:val="22"/>
              </w:rPr>
              <w:t xml:space="preserve">виробників </w:t>
            </w:r>
            <w:r w:rsidR="008129D6" w:rsidRPr="00E84D50">
              <w:rPr>
                <w:bCs/>
                <w:sz w:val="22"/>
                <w:szCs w:val="22"/>
              </w:rPr>
              <w:t xml:space="preserve">продавців на дату розрахунку шляхом застосування коефіцієнта </w:t>
            </w:r>
            <m:oMath>
              <m:sSub>
                <m:sSubPr>
                  <m:ctrlPr>
                    <w:rPr>
                      <w:rFonts w:ascii="Cambria Math" w:hAnsi="Cambria Math"/>
                      <w:bCs/>
                      <w:sz w:val="22"/>
                      <w:szCs w:val="22"/>
                    </w:rPr>
                  </m:ctrlPr>
                </m:sSubPr>
                <m:e>
                  <m:r>
                    <w:rPr>
                      <w:rFonts w:ascii="Cambria Math" w:hAnsi="Cambria Math"/>
                      <w:sz w:val="22"/>
                      <w:szCs w:val="22"/>
                    </w:rPr>
                    <m:t>α</m:t>
                  </m:r>
                </m:e>
                <m:sub>
                  <m:r>
                    <w:rPr>
                      <w:rFonts w:ascii="Cambria Math" w:hAnsi="Cambria Math"/>
                      <w:sz w:val="22"/>
                      <w:szCs w:val="22"/>
                    </w:rPr>
                    <m:t>m</m:t>
                  </m:r>
                </m:sub>
              </m:sSub>
            </m:oMath>
            <w:r w:rsidR="008129D6" w:rsidRPr="00E84D50">
              <w:rPr>
                <w:bCs/>
                <w:sz w:val="22"/>
                <w:szCs w:val="22"/>
              </w:rPr>
              <w:t>, МВт·год.</w:t>
            </w:r>
          </w:p>
          <w:p w:rsidR="008129D6" w:rsidRPr="00E84D50" w:rsidRDefault="008129D6" w:rsidP="00F15533">
            <w:pPr>
              <w:pStyle w:val="a8"/>
              <w:spacing w:before="0" w:beforeAutospacing="0" w:after="0" w:afterAutospacing="0"/>
              <w:ind w:firstLine="176"/>
              <w:contextualSpacing/>
              <w:jc w:val="both"/>
              <w:rPr>
                <w:bCs/>
                <w:sz w:val="22"/>
                <w:szCs w:val="22"/>
              </w:rPr>
            </w:pPr>
            <w:r w:rsidRPr="00E84D50">
              <w:rPr>
                <w:bCs/>
                <w:sz w:val="22"/>
                <w:szCs w:val="22"/>
              </w:rPr>
              <w:t xml:space="preserve">Прогнозний обсяг </w:t>
            </w:r>
            <w:r w:rsidRPr="00E84D50">
              <w:rPr>
                <w:b/>
                <w:strike/>
                <w:sz w:val="22"/>
                <w:szCs w:val="22"/>
              </w:rPr>
              <w:t>відпуску</w:t>
            </w:r>
            <w:r w:rsidRPr="00E84D50">
              <w:rPr>
                <w:b/>
                <w:sz w:val="22"/>
                <w:szCs w:val="22"/>
              </w:rPr>
              <w:t>/</w:t>
            </w:r>
            <w:r w:rsidRPr="00E84D50">
              <w:rPr>
                <w:bCs/>
                <w:sz w:val="22"/>
                <w:szCs w:val="22"/>
              </w:rPr>
              <w:t xml:space="preserve">купівлі електричної енергії продавців за «зеленим» тарифом гарантованим покупцем, </w:t>
            </w:r>
            <w:r w:rsidRPr="00E84D50">
              <w:rPr>
                <w:b/>
                <w:strike/>
                <w:sz w:val="22"/>
                <w:szCs w:val="22"/>
              </w:rPr>
              <w:t>яка була вироблена виробниками за «зеленим» тарифом, що включені до БГ ГП</w:t>
            </w:r>
            <w:r w:rsidRPr="00E84D50">
              <w:rPr>
                <w:bCs/>
                <w:sz w:val="22"/>
                <w:szCs w:val="22"/>
              </w:rPr>
              <w:t xml:space="preserve"> (</w:t>
            </w:r>
            <m:oMath>
              <m:sSubSup>
                <m:sSubSupPr>
                  <m:ctrlPr>
                    <w:rPr>
                      <w:rFonts w:ascii="Cambria Math" w:hAnsi="Cambria Math"/>
                      <w:bCs/>
                      <w:i/>
                      <w:sz w:val="22"/>
                      <w:szCs w:val="22"/>
                    </w:rPr>
                  </m:ctrlPr>
                </m:sSubSupPr>
                <m:e>
                  <m:r>
                    <w:rPr>
                      <w:rFonts w:ascii="Cambria Math" w:hAnsi="Cambria Math"/>
                      <w:sz w:val="22"/>
                      <w:szCs w:val="22"/>
                    </w:rPr>
                    <m:t>W</m:t>
                  </m:r>
                </m:e>
                <m:sub>
                  <m:r>
                    <w:rPr>
                      <w:rFonts w:ascii="Cambria Math" w:hAnsi="Cambria Math"/>
                      <w:sz w:val="22"/>
                      <w:szCs w:val="22"/>
                    </w:rPr>
                    <m:t>t</m:t>
                  </m:r>
                </m:sub>
                <m:sup>
                  <m:r>
                    <w:rPr>
                      <w:rFonts w:ascii="Cambria Math" w:hAnsi="Cambria Math"/>
                      <w:sz w:val="22"/>
                      <w:szCs w:val="22"/>
                    </w:rPr>
                    <m:t>n_зел кр ПД</m:t>
                  </m:r>
                </m:sup>
              </m:sSubSup>
            </m:oMath>
            <w:r w:rsidRPr="00E84D50">
              <w:rPr>
                <w:bCs/>
                <w:sz w:val="22"/>
                <w:szCs w:val="22"/>
              </w:rPr>
              <w:t>) на прогнозний рік, визначається за формулою</w:t>
            </w:r>
          </w:p>
          <w:p w:rsidR="008129D6" w:rsidRPr="00E84D50" w:rsidRDefault="008129D6" w:rsidP="00F15533">
            <w:pPr>
              <w:pStyle w:val="a8"/>
              <w:spacing w:before="0" w:beforeAutospacing="0" w:after="0" w:afterAutospacing="0"/>
              <w:ind w:firstLine="176"/>
              <w:contextualSpacing/>
              <w:jc w:val="both"/>
              <w:rPr>
                <w:b/>
                <w:strike/>
                <w:sz w:val="22"/>
                <w:szCs w:val="22"/>
              </w:rPr>
            </w:pPr>
          </w:p>
          <w:p w:rsidR="008129D6" w:rsidRPr="00E84D50" w:rsidRDefault="008129D6" w:rsidP="00F15533">
            <w:pPr>
              <w:pStyle w:val="a8"/>
              <w:spacing w:before="0" w:beforeAutospacing="0" w:after="0" w:afterAutospacing="0"/>
              <w:ind w:firstLine="176"/>
              <w:contextualSpacing/>
              <w:jc w:val="center"/>
              <w:rPr>
                <w:rFonts w:eastAsiaTheme="minorHAnsi" w:cstheme="minorBidi"/>
                <w:b/>
                <w:bCs/>
                <w:strike/>
                <w:sz w:val="22"/>
                <w:szCs w:val="22"/>
                <w:lang w:eastAsia="en-US"/>
              </w:rPr>
            </w:pPr>
            <m:oMath>
              <m:r>
                <m:rPr>
                  <m:sty m:val="bi"/>
                </m:rPr>
                <w:rPr>
                  <w:rFonts w:ascii="Cambria Math" w:hAnsi="Cambria Math"/>
                  <w:strike/>
                  <w:sz w:val="22"/>
                  <w:szCs w:val="22"/>
                </w:rPr>
                <m:t xml:space="preserve"> </m:t>
              </m:r>
              <m:sSubSup>
                <m:sSubSupPr>
                  <m:ctrlPr>
                    <w:rPr>
                      <w:rFonts w:ascii="Cambria Math" w:hAnsi="Cambria Math"/>
                      <w:b/>
                      <w:bCs/>
                      <w:i/>
                      <w:strike/>
                      <w:sz w:val="22"/>
                      <w:szCs w:val="22"/>
                    </w:rPr>
                  </m:ctrlPr>
                </m:sSubSupPr>
                <m:e>
                  <m:r>
                    <m:rPr>
                      <m:sty m:val="bi"/>
                    </m:rPr>
                    <w:rPr>
                      <w:rFonts w:ascii="Cambria Math" w:hAnsi="Cambria Math"/>
                      <w:strike/>
                      <w:sz w:val="22"/>
                      <w:szCs w:val="22"/>
                    </w:rPr>
                    <m:t>W</m:t>
                  </m:r>
                </m:e>
                <m:sub>
                  <m:r>
                    <m:rPr>
                      <m:sty m:val="bi"/>
                    </m:rPr>
                    <w:rPr>
                      <w:rFonts w:ascii="Cambria Math" w:hAnsi="Cambria Math"/>
                      <w:strike/>
                      <w:sz w:val="22"/>
                      <w:szCs w:val="22"/>
                    </w:rPr>
                    <m:t>t</m:t>
                  </m:r>
                </m:sub>
                <m:sup>
                  <m:r>
                    <m:rPr>
                      <m:sty m:val="bi"/>
                    </m:rPr>
                    <w:rPr>
                      <w:rFonts w:ascii="Cambria Math" w:hAnsi="Cambria Math"/>
                      <w:strike/>
                      <w:sz w:val="22"/>
                      <w:szCs w:val="22"/>
                    </w:rPr>
                    <m:t>n_зел кр ПД</m:t>
                  </m:r>
                </m:sup>
              </m:sSubSup>
              <m:r>
                <m:rPr>
                  <m:sty m:val="bi"/>
                </m:rPr>
                <w:rPr>
                  <w:rFonts w:ascii="Cambria Math" w:hAnsi="Cambria Math"/>
                  <w:strike/>
                  <w:sz w:val="22"/>
                  <w:szCs w:val="22"/>
                </w:rPr>
                <m:t>=</m:t>
              </m:r>
              <m:nary>
                <m:naryPr>
                  <m:chr m:val="∑"/>
                  <m:limLoc m:val="subSup"/>
                  <m:ctrlPr>
                    <w:rPr>
                      <w:rFonts w:ascii="Cambria Math" w:hAnsi="Cambria Math"/>
                      <w:b/>
                      <w:bCs/>
                      <w:i/>
                      <w:strike/>
                      <w:sz w:val="22"/>
                      <w:szCs w:val="22"/>
                    </w:rPr>
                  </m:ctrlPr>
                </m:naryPr>
                <m:sub>
                  <m:r>
                    <m:rPr>
                      <m:sty m:val="bi"/>
                    </m:rPr>
                    <w:rPr>
                      <w:rFonts w:ascii="Cambria Math" w:hAnsi="Cambria Math"/>
                      <w:strike/>
                      <w:sz w:val="22"/>
                      <w:szCs w:val="22"/>
                    </w:rPr>
                    <m:t>1</m:t>
                  </m:r>
                </m:sub>
                <m:sup>
                  <m:r>
                    <m:rPr>
                      <m:sty m:val="bi"/>
                    </m:rPr>
                    <w:rPr>
                      <w:rFonts w:ascii="Cambria Math" w:hAnsi="Cambria Math"/>
                      <w:strike/>
                      <w:sz w:val="22"/>
                      <w:szCs w:val="22"/>
                    </w:rPr>
                    <m:t>m</m:t>
                  </m:r>
                </m:sup>
                <m:e>
                  <m:r>
                    <m:rPr>
                      <m:sty m:val="bi"/>
                    </m:rPr>
                    <w:rPr>
                      <w:rFonts w:ascii="Cambria Math" w:hAnsi="Cambria Math"/>
                      <w:strike/>
                      <w:sz w:val="22"/>
                      <w:szCs w:val="22"/>
                    </w:rPr>
                    <m:t>(</m:t>
                  </m:r>
                  <m:sSubSup>
                    <m:sSubSupPr>
                      <m:ctrlPr>
                        <w:rPr>
                          <w:rFonts w:ascii="Cambria Math" w:hAnsi="Cambria Math"/>
                          <w:b/>
                          <w:bCs/>
                          <w:i/>
                          <w:strike/>
                          <w:sz w:val="22"/>
                          <w:szCs w:val="22"/>
                        </w:rPr>
                      </m:ctrlPr>
                    </m:sSubSupPr>
                    <m:e>
                      <m:r>
                        <m:rPr>
                          <m:sty m:val="bi"/>
                        </m:rPr>
                        <w:rPr>
                          <w:rFonts w:ascii="Cambria Math" w:hAnsi="Cambria Math"/>
                          <w:strike/>
                          <w:sz w:val="22"/>
                          <w:szCs w:val="22"/>
                        </w:rPr>
                        <m:t>W</m:t>
                      </m:r>
                    </m:e>
                    <m:sub>
                      <m:r>
                        <m:rPr>
                          <m:sty m:val="bi"/>
                        </m:rPr>
                        <w:rPr>
                          <w:rFonts w:ascii="Cambria Math" w:hAnsi="Cambria Math"/>
                          <w:strike/>
                          <w:sz w:val="22"/>
                          <w:szCs w:val="22"/>
                        </w:rPr>
                        <m:t>m</m:t>
                      </m:r>
                    </m:sub>
                    <m:sup>
                      <m:r>
                        <m:rPr>
                          <m:sty m:val="bi"/>
                        </m:rPr>
                        <w:rPr>
                          <w:rFonts w:ascii="Cambria Math" w:hAnsi="Cambria Math"/>
                          <w:strike/>
                          <w:sz w:val="22"/>
                          <w:szCs w:val="22"/>
                        </w:rPr>
                        <m:t>ф_зел кр ПД</m:t>
                      </m:r>
                    </m:sup>
                  </m:sSubSup>
                  <m:r>
                    <m:rPr>
                      <m:sty m:val="bi"/>
                    </m:rPr>
                    <w:rPr>
                      <w:rFonts w:ascii="Cambria Math" w:hAnsi="Cambria Math"/>
                      <w:strike/>
                      <w:sz w:val="22"/>
                      <w:szCs w:val="22"/>
                    </w:rPr>
                    <m:t>*</m:t>
                  </m:r>
                  <m:sSub>
                    <m:sSubPr>
                      <m:ctrlPr>
                        <w:rPr>
                          <w:rFonts w:ascii="Cambria Math" w:hAnsi="Cambria Math"/>
                          <w:b/>
                          <w:bCs/>
                          <w:i/>
                          <w:strike/>
                          <w:sz w:val="22"/>
                          <w:szCs w:val="22"/>
                        </w:rPr>
                      </m:ctrlPr>
                    </m:sSubPr>
                    <m:e>
                      <m:r>
                        <m:rPr>
                          <m:sty m:val="bi"/>
                        </m:rPr>
                        <w:rPr>
                          <w:rFonts w:ascii="Cambria Math" w:hAnsi="Cambria Math"/>
                          <w:strike/>
                          <w:sz w:val="22"/>
                          <w:szCs w:val="22"/>
                        </w:rPr>
                        <m:t>α</m:t>
                      </m:r>
                    </m:e>
                    <m:sub>
                      <m:r>
                        <m:rPr>
                          <m:sty m:val="bi"/>
                        </m:rPr>
                        <w:rPr>
                          <w:rFonts w:ascii="Cambria Math" w:hAnsi="Cambria Math"/>
                          <w:strike/>
                          <w:sz w:val="22"/>
                          <w:szCs w:val="22"/>
                        </w:rPr>
                        <m:t>m</m:t>
                      </m:r>
                    </m:sub>
                  </m:sSub>
                  <m:r>
                    <m:rPr>
                      <m:sty m:val="bi"/>
                    </m:rPr>
                    <w:rPr>
                      <w:rFonts w:ascii="Cambria Math" w:hAnsi="Cambria Math"/>
                      <w:strike/>
                      <w:sz w:val="22"/>
                      <w:szCs w:val="22"/>
                    </w:rPr>
                    <m:t>)</m:t>
                  </m:r>
                </m:e>
              </m:nary>
            </m:oMath>
            <w:r w:rsidRPr="00E84D50">
              <w:rPr>
                <w:b/>
                <w:bCs/>
                <w:i/>
                <w:strike/>
                <w:sz w:val="22"/>
                <w:szCs w:val="22"/>
              </w:rPr>
              <w:t xml:space="preserve">, </w:t>
            </w:r>
            <w:r w:rsidRPr="00E84D50">
              <w:rPr>
                <w:b/>
                <w:bCs/>
                <w:strike/>
                <w:sz w:val="22"/>
                <w:szCs w:val="22"/>
              </w:rPr>
              <w:t xml:space="preserve">МВт·год, </w:t>
            </w:r>
            <w:r w:rsidRPr="00E84D50">
              <w:rPr>
                <w:rFonts w:eastAsiaTheme="minorHAnsi" w:cstheme="minorBidi"/>
                <w:b/>
                <w:bCs/>
                <w:strike/>
                <w:sz w:val="22"/>
                <w:szCs w:val="22"/>
                <w:lang w:eastAsia="en-US"/>
              </w:rPr>
              <w:t xml:space="preserve"> (5)</w:t>
            </w:r>
          </w:p>
          <w:p w:rsidR="008129D6" w:rsidRPr="00E84D50" w:rsidRDefault="00E0756F" w:rsidP="00F15533">
            <w:pPr>
              <w:pStyle w:val="a5"/>
              <w:spacing w:after="0" w:line="240" w:lineRule="auto"/>
              <w:ind w:left="-108" w:right="-254" w:firstLine="142"/>
              <w:rPr>
                <w:rFonts w:eastAsiaTheme="minorEastAsia"/>
                <w:lang w:val="en-US"/>
              </w:rPr>
            </w:pPr>
            <m:oMathPara>
              <m:oMath>
                <m:sSubSup>
                  <m:sSubSupPr>
                    <m:ctrlPr>
                      <w:rPr>
                        <w:rFonts w:ascii="Cambria Math" w:hAnsi="Cambria Math"/>
                        <w:i/>
                      </w:rPr>
                    </m:ctrlPr>
                  </m:sSubSupPr>
                  <m:e>
                    <m:r>
                      <w:rPr>
                        <w:rFonts w:ascii="Cambria Math" w:hAnsi="Cambria Math"/>
                        <w:lang w:val="en-US"/>
                      </w:rPr>
                      <m:t>W</m:t>
                    </m:r>
                  </m:e>
                  <m:sub>
                    <m:r>
                      <w:rPr>
                        <w:rFonts w:ascii="Cambria Math" w:hAnsi="Cambria Math"/>
                      </w:rPr>
                      <m:t>m</m:t>
                    </m:r>
                  </m:sub>
                  <m:sup>
                    <m:sSub>
                      <m:sSubPr>
                        <m:ctrlPr>
                          <w:rPr>
                            <w:rFonts w:ascii="Cambria Math" w:hAnsi="Cambria Math"/>
                            <w:i/>
                          </w:rPr>
                        </m:ctrlPr>
                      </m:sSubPr>
                      <m:e>
                        <m:r>
                          <w:rPr>
                            <w:rFonts w:ascii="Cambria Math" w:hAnsi="Cambria Math"/>
                          </w:rPr>
                          <m:t>ф</m:t>
                        </m:r>
                      </m:e>
                      <m:sub>
                        <m:r>
                          <w:rPr>
                            <w:rFonts w:ascii="Cambria Math" w:hAnsi="Cambria Math"/>
                          </w:rPr>
                          <m:t>зел</m:t>
                        </m:r>
                      </m:sub>
                    </m:sSub>
                    <m:r>
                      <w:rPr>
                        <w:rFonts w:ascii="Cambria Math" w:hAnsi="Cambria Math"/>
                      </w:rPr>
                      <m:t>кр ПД</m:t>
                    </m:r>
                  </m:sup>
                </m:sSubSup>
                <m:r>
                  <w:rPr>
                    <w:rFonts w:ascii="Cambria Math" w:hAnsi="Cambria Math"/>
                  </w:rPr>
                  <m:t>=</m:t>
                </m:r>
                <m:nary>
                  <m:naryPr>
                    <m:chr m:val="∑"/>
                    <m:limLoc m:val="subSup"/>
                    <m:ctrlPr>
                      <w:rPr>
                        <w:rFonts w:ascii="Cambria Math" w:hAnsi="Cambria Math"/>
                        <w:i/>
                      </w:rPr>
                    </m:ctrlPr>
                  </m:naryPr>
                  <m:sub>
                    <m:r>
                      <w:rPr>
                        <w:rFonts w:ascii="Cambria Math" w:hAnsi="Cambria Math"/>
                      </w:rPr>
                      <m:t>1</m:t>
                    </m:r>
                  </m:sub>
                  <m:sup>
                    <m:r>
                      <w:rPr>
                        <w:rFonts w:ascii="Cambria Math" w:hAnsi="Cambria Math"/>
                        <w:lang w:val="en-US"/>
                      </w:rPr>
                      <m:t>m</m:t>
                    </m:r>
                  </m:sup>
                  <m:e>
                    <m:r>
                      <w:rPr>
                        <w:rFonts w:ascii="Cambria Math" w:hAnsi="Cambria Math"/>
                      </w:rPr>
                      <m:t>(</m:t>
                    </m:r>
                    <m:sSubSup>
                      <m:sSubSupPr>
                        <m:ctrlPr>
                          <w:rPr>
                            <w:rFonts w:ascii="Cambria Math" w:hAnsi="Cambria Math"/>
                            <w:i/>
                          </w:rPr>
                        </m:ctrlPr>
                      </m:sSubSupPr>
                      <m:e>
                        <m:r>
                          <w:rPr>
                            <w:rFonts w:ascii="Cambria Math" w:hAnsi="Cambria Math"/>
                          </w:rPr>
                          <m:t>(W</m:t>
                        </m:r>
                      </m:e>
                      <m:sub>
                        <m:r>
                          <w:rPr>
                            <w:rFonts w:ascii="Cambria Math" w:hAnsi="Cambria Math"/>
                          </w:rPr>
                          <m:t>m</m:t>
                        </m:r>
                      </m:sub>
                      <m:sup>
                        <m:sSub>
                          <m:sSubPr>
                            <m:ctrlPr>
                              <w:rPr>
                                <w:rFonts w:ascii="Cambria Math" w:hAnsi="Cambria Math"/>
                                <w:i/>
                              </w:rPr>
                            </m:ctrlPr>
                          </m:sSubPr>
                          <m:e>
                            <m:r>
                              <w:rPr>
                                <w:rFonts w:ascii="Cambria Math" w:hAnsi="Cambria Math"/>
                              </w:rPr>
                              <m:t>ф</m:t>
                            </m:r>
                          </m:e>
                          <m:sub>
                            <m:r>
                              <w:rPr>
                                <w:rFonts w:ascii="Cambria Math" w:hAnsi="Cambria Math"/>
                              </w:rPr>
                              <m:t>зел</m:t>
                            </m:r>
                          </m:sub>
                        </m:sSub>
                        <m:r>
                          <w:rPr>
                            <w:rFonts w:ascii="Cambria Math" w:hAnsi="Cambria Math"/>
                          </w:rPr>
                          <m:t>кр ПД</m:t>
                        </m:r>
                      </m:sup>
                    </m:sSubSup>
                    <m:r>
                      <w:rPr>
                        <w:rFonts w:ascii="Cambria Math" w:hAnsi="Cambria Math"/>
                      </w:rPr>
                      <m:t>+</m:t>
                    </m:r>
                    <m:sSubSup>
                      <m:sSubSupPr>
                        <m:ctrlPr>
                          <w:rPr>
                            <w:rFonts w:ascii="Cambria Math" w:hAnsi="Cambria Math"/>
                            <w:i/>
                          </w:rPr>
                        </m:ctrlPr>
                      </m:sSubSupPr>
                      <m:e>
                        <m:r>
                          <w:rPr>
                            <w:rFonts w:ascii="Cambria Math" w:hAnsi="Cambria Math"/>
                            <w:lang w:val="en-US"/>
                          </w:rPr>
                          <m:t>W</m:t>
                        </m:r>
                      </m:e>
                      <m:sub>
                        <m:r>
                          <w:rPr>
                            <w:rFonts w:ascii="Cambria Math" w:hAnsi="Cambria Math"/>
                            <w:lang w:val="en-US"/>
                          </w:rPr>
                          <m:t>m</m:t>
                        </m:r>
                      </m:sub>
                      <m:sup>
                        <m:r>
                          <w:rPr>
                            <w:rFonts w:ascii="Cambria Math" w:hAnsi="Cambria Math"/>
                          </w:rPr>
                          <m:t>РЗф</m:t>
                        </m:r>
                      </m:sup>
                    </m:sSubSup>
                    <m:r>
                      <w:rPr>
                        <w:rFonts w:ascii="Cambria Math" w:hAnsi="Cambria Math"/>
                      </w:rPr>
                      <m:t>-</m:t>
                    </m:r>
                    <m:sSubSup>
                      <m:sSubSupPr>
                        <m:ctrlPr>
                          <w:rPr>
                            <w:rFonts w:ascii="Cambria Math" w:hAnsi="Cambria Math"/>
                            <w:i/>
                          </w:rPr>
                        </m:ctrlPr>
                      </m:sSubSupPr>
                      <m:e>
                        <m:r>
                          <w:rPr>
                            <w:rFonts w:ascii="Cambria Math" w:hAnsi="Cambria Math"/>
                            <w:lang w:val="en-US"/>
                          </w:rPr>
                          <m:t>W</m:t>
                        </m:r>
                      </m:e>
                      <m:sub>
                        <m:r>
                          <w:rPr>
                            <w:rFonts w:ascii="Cambria Math" w:hAnsi="Cambria Math"/>
                          </w:rPr>
                          <m:t>m</m:t>
                        </m:r>
                      </m:sub>
                      <m:sup>
                        <m:r>
                          <w:rPr>
                            <w:rFonts w:ascii="Cambria Math" w:hAnsi="Cambria Math"/>
                          </w:rPr>
                          <m:t>РЗп</m:t>
                        </m:r>
                      </m:sup>
                    </m:sSubSup>
                    <m:r>
                      <w:rPr>
                        <w:rFonts w:ascii="Cambria Math" w:hAnsi="Cambria Math"/>
                      </w:rPr>
                      <m:t>)*</m:t>
                    </m:r>
                    <m:sSub>
                      <m:sSubPr>
                        <m:ctrlPr>
                          <w:rPr>
                            <w:rFonts w:ascii="Cambria Math" w:hAnsi="Cambria Math"/>
                            <w:i/>
                          </w:rPr>
                        </m:ctrlPr>
                      </m:sSubPr>
                      <m:e>
                        <m:r>
                          <w:rPr>
                            <w:rFonts w:ascii="Cambria Math" w:hAnsi="Cambria Math"/>
                            <w:lang w:val="en-US"/>
                          </w:rPr>
                          <m:t>a</m:t>
                        </m:r>
                      </m:e>
                      <m:sub>
                        <m:r>
                          <w:rPr>
                            <w:rFonts w:ascii="Cambria Math" w:hAnsi="Cambria Math"/>
                          </w:rPr>
                          <m:t>m</m:t>
                        </m:r>
                      </m:sub>
                    </m:sSub>
                    <m:r>
                      <w:rPr>
                        <w:rFonts w:ascii="Cambria Math" w:hAnsi="Cambria Math"/>
                      </w:rPr>
                      <m:t>)</m:t>
                    </m:r>
                  </m:e>
                </m:nary>
              </m:oMath>
            </m:oMathPara>
          </w:p>
          <w:p w:rsidR="00C279BE" w:rsidRPr="00E84D50" w:rsidRDefault="00E0756F" w:rsidP="00F15533">
            <w:pPr>
              <w:pStyle w:val="a5"/>
              <w:spacing w:after="0" w:line="240" w:lineRule="auto"/>
              <w:ind w:left="34"/>
              <w:jc w:val="both"/>
              <w:rPr>
                <w:rFonts w:ascii="Times New Roman" w:eastAsiaTheme="minorEastAsia" w:hAnsi="Times New Roman" w:cs="Times New Roman"/>
                <w:b/>
                <w:bCs/>
                <w:lang w:val="en-US"/>
              </w:rPr>
            </w:pPr>
            <m:oMath>
              <m:sSubSup>
                <m:sSubSupPr>
                  <m:ctrlPr>
                    <w:rPr>
                      <w:rFonts w:ascii="Cambria Math" w:hAnsi="Cambria Math"/>
                      <w:b/>
                      <w:bCs/>
                      <w:i/>
                    </w:rPr>
                  </m:ctrlPr>
                </m:sSubSupPr>
                <m:e>
                  <m:r>
                    <m:rPr>
                      <m:sty m:val="bi"/>
                    </m:rPr>
                    <w:rPr>
                      <w:rFonts w:ascii="Cambria Math" w:hAnsi="Cambria Math"/>
                      <w:lang w:val="en-US"/>
                    </w:rPr>
                    <m:t>W</m:t>
                  </m:r>
                </m:e>
                <m:sub>
                  <m:r>
                    <m:rPr>
                      <m:sty m:val="bi"/>
                    </m:rPr>
                    <w:rPr>
                      <w:rFonts w:ascii="Cambria Math" w:hAnsi="Cambria Math"/>
                      <w:lang w:val="en-US"/>
                    </w:rPr>
                    <m:t>m</m:t>
                  </m:r>
                </m:sub>
                <m:sup>
                  <m:r>
                    <m:rPr>
                      <m:sty m:val="bi"/>
                    </m:rPr>
                    <w:rPr>
                      <w:rFonts w:ascii="Cambria Math" w:hAnsi="Cambria Math"/>
                    </w:rPr>
                    <m:t>РЗф</m:t>
                  </m:r>
                </m:sup>
              </m:sSubSup>
            </m:oMath>
            <w:r w:rsidR="00C279BE" w:rsidRPr="00E84D50">
              <w:rPr>
                <w:rFonts w:eastAsiaTheme="minorEastAsia"/>
                <w:b/>
                <w:bCs/>
                <w:lang w:val="en-US"/>
              </w:rPr>
              <w:t xml:space="preserve"> </w:t>
            </w:r>
            <w:r w:rsidR="00C279BE" w:rsidRPr="00E84D50">
              <w:rPr>
                <w:rFonts w:ascii="Times New Roman" w:eastAsiaTheme="minorEastAsia" w:hAnsi="Times New Roman" w:cs="Times New Roman"/>
                <w:b/>
                <w:bCs/>
                <w:lang w:val="en-US"/>
              </w:rPr>
              <w:t xml:space="preserve">– </w:t>
            </w:r>
            <w:r w:rsidR="00C279BE" w:rsidRPr="00E84D50">
              <w:rPr>
                <w:rFonts w:ascii="Times New Roman" w:eastAsiaTheme="minorEastAsia" w:hAnsi="Times New Roman" w:cs="Times New Roman"/>
                <w:b/>
                <w:bCs/>
              </w:rPr>
              <w:t xml:space="preserve">фактичні обсяги невідпущеної електричної енергії в аналогічному місяці </w:t>
            </w:r>
            <w:r w:rsidR="00C279BE" w:rsidRPr="00E84D50">
              <w:rPr>
                <w:rFonts w:ascii="Times New Roman" w:eastAsiaTheme="minorEastAsia" w:hAnsi="Times New Roman" w:cs="Times New Roman"/>
                <w:b/>
                <w:bCs/>
                <w:lang w:val="en-US"/>
              </w:rPr>
              <w:t>m</w:t>
            </w:r>
            <w:r w:rsidR="00C279BE" w:rsidRPr="00E84D50">
              <w:rPr>
                <w:rFonts w:ascii="Times New Roman" w:eastAsiaTheme="minorEastAsia" w:hAnsi="Times New Roman" w:cs="Times New Roman"/>
                <w:b/>
                <w:bCs/>
              </w:rPr>
              <w:t xml:space="preserve"> попереднього року, щодо якого здійснюється прогнозування, МВт*год</w:t>
            </w:r>
            <w:r w:rsidR="00C279BE" w:rsidRPr="00E84D50">
              <w:rPr>
                <w:rFonts w:ascii="Times New Roman" w:eastAsiaTheme="minorEastAsia" w:hAnsi="Times New Roman" w:cs="Times New Roman"/>
                <w:b/>
                <w:bCs/>
                <w:lang w:val="en-US"/>
              </w:rPr>
              <w:t>;</w:t>
            </w:r>
          </w:p>
          <w:p w:rsidR="00C279BE" w:rsidRPr="00E84D50" w:rsidRDefault="00E0756F" w:rsidP="00F15533">
            <w:pPr>
              <w:pStyle w:val="a5"/>
              <w:spacing w:after="0" w:line="240" w:lineRule="auto"/>
              <w:ind w:left="0"/>
              <w:jc w:val="both"/>
              <w:rPr>
                <w:rFonts w:ascii="Times New Roman" w:eastAsiaTheme="minorEastAsia" w:hAnsi="Times New Roman" w:cs="Times New Roman"/>
                <w:b/>
                <w:bCs/>
              </w:rPr>
            </w:pPr>
            <m:oMath>
              <m:sSubSup>
                <m:sSubSupPr>
                  <m:ctrlPr>
                    <w:rPr>
                      <w:rFonts w:ascii="Cambria Math" w:hAnsi="Cambria Math"/>
                      <w:b/>
                      <w:bCs/>
                      <w:i/>
                    </w:rPr>
                  </m:ctrlPr>
                </m:sSubSupPr>
                <m:e>
                  <m:r>
                    <m:rPr>
                      <m:sty m:val="bi"/>
                    </m:rPr>
                    <w:rPr>
                      <w:rFonts w:ascii="Cambria Math" w:hAnsi="Cambria Math"/>
                      <w:lang w:val="en-US"/>
                    </w:rPr>
                    <m:t>W</m:t>
                  </m:r>
                </m:e>
                <m:sub>
                  <m:r>
                    <m:rPr>
                      <m:sty m:val="bi"/>
                    </m:rPr>
                    <w:rPr>
                      <w:rFonts w:ascii="Cambria Math" w:hAnsi="Cambria Math"/>
                    </w:rPr>
                    <m:t>m</m:t>
                  </m:r>
                </m:sub>
                <m:sup>
                  <m:r>
                    <m:rPr>
                      <m:sty m:val="bi"/>
                    </m:rPr>
                    <w:rPr>
                      <w:rFonts w:ascii="Cambria Math" w:hAnsi="Cambria Math"/>
                    </w:rPr>
                    <m:t>РЗп</m:t>
                  </m:r>
                </m:sup>
              </m:sSubSup>
            </m:oMath>
            <w:r w:rsidR="00C279BE" w:rsidRPr="00E84D50">
              <w:rPr>
                <w:rFonts w:eastAsiaTheme="minorEastAsia"/>
                <w:b/>
                <w:bCs/>
                <w:i/>
              </w:rPr>
              <w:t xml:space="preserve">- </w:t>
            </w:r>
            <w:r w:rsidR="00C279BE" w:rsidRPr="00E84D50">
              <w:rPr>
                <w:rFonts w:ascii="Times New Roman" w:eastAsiaTheme="minorEastAsia" w:hAnsi="Times New Roman" w:cs="Times New Roman"/>
                <w:b/>
                <w:bCs/>
                <w:i/>
              </w:rPr>
              <w:t xml:space="preserve">прогнозні обсяги </w:t>
            </w:r>
            <w:r w:rsidR="00C279BE" w:rsidRPr="00E84D50">
              <w:rPr>
                <w:rFonts w:ascii="Times New Roman" w:eastAsiaTheme="minorEastAsia" w:hAnsi="Times New Roman" w:cs="Times New Roman"/>
                <w:b/>
                <w:bCs/>
              </w:rPr>
              <w:t xml:space="preserve">невідпущеної електричної енергії місяця </w:t>
            </w:r>
            <w:r w:rsidR="00C279BE" w:rsidRPr="00E84D50">
              <w:rPr>
                <w:rFonts w:ascii="Times New Roman" w:eastAsiaTheme="minorEastAsia" w:hAnsi="Times New Roman" w:cs="Times New Roman"/>
                <w:b/>
                <w:bCs/>
                <w:lang w:val="en-US"/>
              </w:rPr>
              <w:t>m</w:t>
            </w:r>
            <w:r w:rsidR="00C279BE" w:rsidRPr="00E84D50">
              <w:rPr>
                <w:rFonts w:ascii="Times New Roman" w:eastAsiaTheme="minorEastAsia" w:hAnsi="Times New Roman" w:cs="Times New Roman"/>
                <w:b/>
                <w:bCs/>
              </w:rPr>
              <w:t>, МВт*год</w:t>
            </w:r>
          </w:p>
          <w:p w:rsidR="00C975BF" w:rsidRDefault="00C975BF" w:rsidP="00F15533">
            <w:pPr>
              <w:widowControl w:val="0"/>
              <w:spacing w:after="0" w:line="240" w:lineRule="auto"/>
              <w:ind w:firstLine="175"/>
              <w:jc w:val="both"/>
              <w:rPr>
                <w:rFonts w:ascii="Times New Roman" w:eastAsia="Calibri" w:hAnsi="Times New Roman" w:cs="Times New Roman"/>
                <w:i/>
                <w:iCs/>
                <w:u w:val="single"/>
              </w:rPr>
            </w:pPr>
          </w:p>
          <w:p w:rsidR="008129D6" w:rsidRPr="00E84D50" w:rsidRDefault="008129D6" w:rsidP="00F15533">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817F8" w:rsidRPr="00E84D50" w:rsidRDefault="008129D6" w:rsidP="00F15533">
            <w:pPr>
              <w:pStyle w:val="a8"/>
              <w:spacing w:before="0" w:beforeAutospacing="0" w:after="0" w:afterAutospacing="0"/>
              <w:ind w:firstLine="176"/>
              <w:jc w:val="both"/>
              <w:rPr>
                <w:rFonts w:eastAsia="Calibri"/>
                <w:bCs/>
                <w:i/>
                <w:sz w:val="22"/>
                <w:szCs w:val="22"/>
              </w:rPr>
            </w:pPr>
            <w:r w:rsidRPr="00E84D50">
              <w:rPr>
                <w:rFonts w:eastAsia="Calibri"/>
                <w:bCs/>
                <w:i/>
                <w:sz w:val="22"/>
                <w:szCs w:val="22"/>
              </w:rPr>
              <w:t>При прогнозуванні обсягів купівлі гарантованим покупцем пропонується врахувати фактичний вплив диспетчерських команд на зменшення навантаження в перерозподілі обсягів відпущеної/невідпущеної електричної енергії продавців за «зеленим» тарифом балансуючої групи гарантованого покупця та прогнозні обмеження відповідно до прогнозного балансу енергії.</w:t>
            </w:r>
          </w:p>
          <w:p w:rsidR="000E4ADC" w:rsidRDefault="000E4ADC" w:rsidP="00F15533">
            <w:pPr>
              <w:pStyle w:val="a8"/>
              <w:spacing w:before="0" w:beforeAutospacing="0" w:after="0" w:afterAutospacing="0"/>
              <w:ind w:firstLine="176"/>
              <w:jc w:val="both"/>
              <w:rPr>
                <w:rFonts w:eastAsia="Calibri"/>
                <w:b/>
                <w:i/>
                <w:sz w:val="22"/>
                <w:szCs w:val="22"/>
              </w:rPr>
            </w:pPr>
          </w:p>
          <w:p w:rsidR="00C975BF" w:rsidRDefault="00C975BF" w:rsidP="00F15533">
            <w:pPr>
              <w:pStyle w:val="a8"/>
              <w:spacing w:before="0" w:beforeAutospacing="0" w:after="0" w:afterAutospacing="0"/>
              <w:ind w:firstLine="176"/>
              <w:jc w:val="both"/>
              <w:rPr>
                <w:rFonts w:eastAsia="Calibri"/>
                <w:b/>
                <w:i/>
                <w:sz w:val="22"/>
                <w:szCs w:val="22"/>
              </w:rPr>
            </w:pPr>
          </w:p>
          <w:p w:rsidR="000E4ADC" w:rsidRPr="00E84D50" w:rsidRDefault="000E4ADC" w:rsidP="00F15533">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0E4ADC" w:rsidRPr="00E84D50" w:rsidRDefault="00E0756F" w:rsidP="00F15533">
            <w:pPr>
              <w:spacing w:after="0" w:line="240" w:lineRule="auto"/>
              <w:ind w:firstLine="176"/>
              <w:jc w:val="both"/>
              <w:rPr>
                <w:rFonts w:ascii="Times New Roman" w:eastAsiaTheme="minorEastAsia" w:hAnsi="Times New Roman" w:cs="Times New Roman"/>
                <w:b/>
                <w:lang w:eastAsia="uk-UA"/>
              </w:rPr>
            </w:pPr>
            <m:oMath>
              <m:sSubSup>
                <m:sSubSupPr>
                  <m:ctrlPr>
                    <w:rPr>
                      <w:rFonts w:ascii="Cambria Math" w:eastAsiaTheme="minorEastAsia" w:hAnsi="Cambria Math" w:cs="Times New Roman"/>
                      <w:b/>
                      <w:i/>
                      <w:lang w:eastAsia="uk-UA"/>
                    </w:rPr>
                  </m:ctrlPr>
                </m:sSubSupPr>
                <m:e>
                  <m:r>
                    <m:rPr>
                      <m:sty m:val="bi"/>
                    </m:rPr>
                    <w:rPr>
                      <w:rFonts w:ascii="Cambria Math" w:eastAsiaTheme="minorEastAsia" w:hAnsi="Cambria Math" w:cs="Times New Roman"/>
                      <w:lang w:eastAsia="uk-UA"/>
                    </w:rPr>
                    <m:t>W</m:t>
                  </m:r>
                </m:e>
                <m:sub>
                  <m:r>
                    <m:rPr>
                      <m:sty m:val="bi"/>
                    </m:rPr>
                    <w:rPr>
                      <w:rFonts w:ascii="Cambria Math" w:eastAsiaTheme="minorEastAsia" w:hAnsi="Cambria Math" w:cs="Times New Roman"/>
                      <w:lang w:eastAsia="uk-UA"/>
                    </w:rPr>
                    <m:t>t</m:t>
                  </m:r>
                </m:sub>
                <m:sup>
                  <m:r>
                    <m:rPr>
                      <m:sty m:val="bi"/>
                    </m:rPr>
                    <w:rPr>
                      <w:rFonts w:ascii="Cambria Math" w:eastAsiaTheme="minorEastAsia" w:hAnsi="Cambria Math" w:cs="Times New Roman"/>
                      <w:lang w:eastAsia="uk-UA"/>
                    </w:rPr>
                    <m:t>n_зел кр ПД</m:t>
                  </m:r>
                </m:sup>
              </m:sSubSup>
            </m:oMath>
            <w:r w:rsidR="000E4ADC" w:rsidRPr="00E84D50">
              <w:rPr>
                <w:rFonts w:ascii="Times New Roman" w:eastAsiaTheme="minorEastAsia" w:hAnsi="Times New Roman" w:cs="Times New Roman"/>
                <w:b/>
                <w:lang w:eastAsia="uk-UA"/>
              </w:rPr>
              <w:t xml:space="preserve"> – прогнозований обсяг купівлі гарантованим покупцем електричної енергії, виробленої виробниками електричної енергії за «зеленим» тарифом, генеруючі </w:t>
            </w:r>
            <w:r w:rsidR="000E4ADC" w:rsidRPr="00E84D50">
              <w:rPr>
                <w:rFonts w:ascii="Times New Roman" w:eastAsiaTheme="minorEastAsia" w:hAnsi="Times New Roman" w:cs="Times New Roman"/>
                <w:b/>
                <w:lang w:eastAsia="uk-UA"/>
              </w:rPr>
              <w:lastRenderedPageBreak/>
              <w:t xml:space="preserve">установки яких включені у БГ ГП, на прогнозний рік </w:t>
            </w:r>
            <w:r w:rsidR="000E4ADC" w:rsidRPr="00E84D50">
              <w:rPr>
                <w:rFonts w:ascii="Times New Roman" w:eastAsiaTheme="minorEastAsia" w:hAnsi="Times New Roman" w:cs="Times New Roman"/>
                <w:b/>
                <w:lang w:val="en-US" w:eastAsia="uk-UA"/>
              </w:rPr>
              <w:t>t</w:t>
            </w:r>
            <w:r w:rsidR="000E4ADC" w:rsidRPr="00E84D50">
              <w:rPr>
                <w:rFonts w:ascii="Times New Roman" w:eastAsiaTheme="minorEastAsia" w:hAnsi="Times New Roman" w:cs="Times New Roman"/>
                <w:b/>
                <w:lang w:val="ru-RU" w:eastAsia="uk-UA"/>
              </w:rPr>
              <w:t>,</w:t>
            </w:r>
            <w:r w:rsidR="000E4ADC" w:rsidRPr="00E84D50">
              <w:rPr>
                <w:rFonts w:ascii="Times New Roman" w:eastAsiaTheme="minorEastAsia" w:hAnsi="Times New Roman" w:cs="Times New Roman"/>
                <w:b/>
                <w:lang w:eastAsia="uk-UA"/>
              </w:rPr>
              <w:t xml:space="preserve"> МВт·год.</w:t>
            </w:r>
          </w:p>
          <w:p w:rsidR="000E4ADC" w:rsidRPr="00E84D50" w:rsidRDefault="000E4ADC" w:rsidP="00F15533">
            <w:pPr>
              <w:spacing w:after="0" w:line="240" w:lineRule="auto"/>
              <w:ind w:firstLine="176"/>
              <w:contextualSpacing/>
              <w:jc w:val="both"/>
              <w:rPr>
                <w:rFonts w:ascii="Times New Roman" w:eastAsiaTheme="minorEastAsia" w:hAnsi="Times New Roman" w:cs="Times New Roman"/>
                <w:b/>
                <w:lang w:eastAsia="uk-UA"/>
              </w:rPr>
            </w:pPr>
            <w:r w:rsidRPr="00E84D50">
              <w:rPr>
                <w:rFonts w:ascii="Times New Roman" w:eastAsiaTheme="minorEastAsia" w:hAnsi="Times New Roman" w:cs="Times New Roman"/>
                <w:b/>
                <w:lang w:eastAsia="uk-UA"/>
              </w:rPr>
              <w:t xml:space="preserve">Прогнозний обсяг </w:t>
            </w:r>
            <w:r w:rsidRPr="00E84D50">
              <w:rPr>
                <w:rFonts w:ascii="Times New Roman" w:eastAsiaTheme="minorEastAsia" w:hAnsi="Times New Roman" w:cs="Times New Roman"/>
                <w:b/>
                <w:u w:val="single"/>
                <w:lang w:eastAsia="uk-UA"/>
              </w:rPr>
              <w:t>купівлі</w:t>
            </w:r>
            <w:r w:rsidRPr="00E84D50">
              <w:rPr>
                <w:rFonts w:ascii="Times New Roman" w:eastAsiaTheme="minorEastAsia" w:hAnsi="Times New Roman" w:cs="Times New Roman"/>
                <w:b/>
                <w:lang w:eastAsia="uk-UA"/>
              </w:rPr>
              <w:t xml:space="preserve"> гарантованим покупцем електричної енергії, виробленої виробниками за «зеленим» тарифом, генеруючі установки яких включені до БГ ГП (</w:t>
            </w:r>
            <m:oMath>
              <m:sSubSup>
                <m:sSubSupPr>
                  <m:ctrlPr>
                    <w:rPr>
                      <w:rFonts w:ascii="Cambria Math" w:eastAsiaTheme="minorEastAsia" w:hAnsi="Cambria Math" w:cs="Times New Roman"/>
                      <w:b/>
                      <w:i/>
                      <w:lang w:eastAsia="uk-UA"/>
                    </w:rPr>
                  </m:ctrlPr>
                </m:sSubSupPr>
                <m:e>
                  <m:r>
                    <m:rPr>
                      <m:sty m:val="bi"/>
                    </m:rPr>
                    <w:rPr>
                      <w:rFonts w:ascii="Cambria Math" w:eastAsiaTheme="minorEastAsia" w:hAnsi="Cambria Math" w:cs="Times New Roman"/>
                      <w:lang w:eastAsia="uk-UA"/>
                    </w:rPr>
                    <m:t>W</m:t>
                  </m:r>
                </m:e>
                <m:sub>
                  <m:r>
                    <m:rPr>
                      <m:sty m:val="bi"/>
                    </m:rPr>
                    <w:rPr>
                      <w:rFonts w:ascii="Cambria Math" w:eastAsiaTheme="minorEastAsia" w:hAnsi="Cambria Math" w:cs="Times New Roman"/>
                      <w:lang w:eastAsia="uk-UA"/>
                    </w:rPr>
                    <m:t>t</m:t>
                  </m:r>
                </m:sub>
                <m:sup>
                  <m:r>
                    <m:rPr>
                      <m:sty m:val="bi"/>
                    </m:rPr>
                    <w:rPr>
                      <w:rFonts w:ascii="Cambria Math" w:eastAsiaTheme="minorEastAsia" w:hAnsi="Cambria Math" w:cs="Times New Roman"/>
                      <w:lang w:eastAsia="uk-UA"/>
                    </w:rPr>
                    <m:t>n_зел кр ПД</m:t>
                  </m:r>
                </m:sup>
              </m:sSubSup>
            </m:oMath>
            <w:r w:rsidRPr="00E84D50">
              <w:rPr>
                <w:rFonts w:ascii="Times New Roman" w:eastAsiaTheme="minorEastAsia" w:hAnsi="Times New Roman" w:cs="Times New Roman"/>
                <w:b/>
                <w:lang w:eastAsia="uk-UA"/>
              </w:rPr>
              <w:t xml:space="preserve">) на прогнозний рік </w:t>
            </w:r>
            <w:r w:rsidRPr="00E84D50">
              <w:rPr>
                <w:rFonts w:ascii="Times New Roman" w:eastAsiaTheme="minorEastAsia" w:hAnsi="Times New Roman" w:cs="Times New Roman"/>
                <w:b/>
                <w:lang w:val="en-US" w:eastAsia="uk-UA"/>
              </w:rPr>
              <w:t>t</w:t>
            </w:r>
            <w:r w:rsidRPr="00E84D50">
              <w:rPr>
                <w:rFonts w:ascii="Times New Roman" w:eastAsiaTheme="minorEastAsia" w:hAnsi="Times New Roman" w:cs="Times New Roman"/>
                <w:b/>
                <w:lang w:eastAsia="uk-UA"/>
              </w:rPr>
              <w:t>, визначається за формулою</w:t>
            </w:r>
          </w:p>
          <w:p w:rsidR="000E4ADC" w:rsidRPr="00E84D50" w:rsidRDefault="000E4ADC" w:rsidP="00F15533">
            <w:pPr>
              <w:spacing w:after="0" w:line="240" w:lineRule="auto"/>
              <w:ind w:firstLine="38"/>
              <w:contextualSpacing/>
              <w:jc w:val="center"/>
              <w:rPr>
                <w:rFonts w:ascii="Times New Roman" w:hAnsi="Times New Roman" w:cs="Times New Roman"/>
                <w:b/>
              </w:rPr>
            </w:pPr>
            <m:oMath>
              <m:r>
                <w:rPr>
                  <w:rFonts w:ascii="Cambria Math" w:eastAsiaTheme="minorEastAsia" w:hAnsi="Cambria Math" w:cs="Times New Roman"/>
                  <w:lang w:eastAsia="uk-UA"/>
                </w:rPr>
                <m:t xml:space="preserve"> </m:t>
              </m:r>
              <m:sSubSup>
                <m:sSubSupPr>
                  <m:ctrlPr>
                    <w:rPr>
                      <w:rFonts w:ascii="Cambria Math" w:eastAsiaTheme="minorEastAsia" w:hAnsi="Cambria Math" w:cs="Times New Roman"/>
                      <w:i/>
                      <w:lang w:eastAsia="uk-UA"/>
                    </w:rPr>
                  </m:ctrlPr>
                </m:sSubSupPr>
                <m:e>
                  <m:r>
                    <m:rPr>
                      <m:sty m:val="bi"/>
                    </m:rPr>
                    <w:rPr>
                      <w:rFonts w:ascii="Cambria Math" w:eastAsiaTheme="minorEastAsia" w:hAnsi="Cambria Math" w:cs="Times New Roman"/>
                      <w:lang w:eastAsia="uk-UA"/>
                    </w:rPr>
                    <m:t>W</m:t>
                  </m:r>
                </m:e>
                <m:sub>
                  <m:r>
                    <m:rPr>
                      <m:sty m:val="bi"/>
                    </m:rPr>
                    <w:rPr>
                      <w:rFonts w:ascii="Cambria Math" w:eastAsiaTheme="minorEastAsia" w:hAnsi="Cambria Math" w:cs="Times New Roman"/>
                      <w:lang w:eastAsia="uk-UA"/>
                    </w:rPr>
                    <m:t>t</m:t>
                  </m:r>
                </m:sub>
                <m:sup>
                  <m:r>
                    <m:rPr>
                      <m:sty m:val="bi"/>
                    </m:rPr>
                    <w:rPr>
                      <w:rFonts w:ascii="Cambria Math" w:eastAsiaTheme="minorEastAsia" w:hAnsi="Cambria Math" w:cs="Times New Roman"/>
                      <w:lang w:eastAsia="uk-UA"/>
                    </w:rPr>
                    <m:t>n_зел кр ПД</m:t>
                  </m:r>
                </m:sup>
              </m:sSubSup>
              <m:r>
                <w:rPr>
                  <w:rFonts w:ascii="Cambria Math" w:eastAsiaTheme="minorEastAsia" w:hAnsi="Cambria Math" w:cs="Times New Roman"/>
                  <w:lang w:eastAsia="uk-UA"/>
                </w:rPr>
                <m:t>=</m:t>
              </m:r>
              <m:nary>
                <m:naryPr>
                  <m:chr m:val="∑"/>
                  <m:limLoc m:val="subSup"/>
                  <m:ctrlPr>
                    <w:rPr>
                      <w:rFonts w:ascii="Cambria Math" w:eastAsiaTheme="minorEastAsia" w:hAnsi="Cambria Math" w:cs="Times New Roman"/>
                      <w:i/>
                      <w:lang w:eastAsia="uk-UA"/>
                    </w:rPr>
                  </m:ctrlPr>
                </m:naryPr>
                <m:sub>
                  <m:r>
                    <w:rPr>
                      <w:rFonts w:ascii="Cambria Math" w:eastAsiaTheme="minorEastAsia" w:hAnsi="Cambria Math" w:cs="Times New Roman"/>
                      <w:lang w:eastAsia="uk-UA"/>
                    </w:rPr>
                    <m:t>1</m:t>
                  </m:r>
                </m:sub>
                <m:sup>
                  <m:r>
                    <w:rPr>
                      <w:rFonts w:ascii="Cambria Math" w:eastAsiaTheme="minorEastAsia" w:hAnsi="Cambria Math" w:cs="Times New Roman"/>
                      <w:lang w:eastAsia="uk-UA"/>
                    </w:rPr>
                    <m:t>m</m:t>
                  </m:r>
                </m:sup>
                <m:e>
                  <m:r>
                    <w:rPr>
                      <w:rFonts w:ascii="Cambria Math" w:eastAsiaTheme="minorEastAsia" w:hAnsi="Cambria Math" w:cs="Times New Roman"/>
                      <w:lang w:eastAsia="uk-UA"/>
                    </w:rPr>
                    <m:t>(</m:t>
                  </m:r>
                  <m:sSubSup>
                    <m:sSubSupPr>
                      <m:ctrlPr>
                        <w:rPr>
                          <w:rFonts w:ascii="Cambria Math" w:eastAsiaTheme="minorEastAsia" w:hAnsi="Cambria Math" w:cs="Times New Roman"/>
                          <w:i/>
                          <w:lang w:eastAsia="uk-UA"/>
                        </w:rPr>
                      </m:ctrlPr>
                    </m:sSubSupPr>
                    <m:e>
                      <m:r>
                        <m:rPr>
                          <m:sty m:val="bi"/>
                        </m:rPr>
                        <w:rPr>
                          <w:rFonts w:ascii="Cambria Math" w:eastAsiaTheme="minorEastAsia" w:hAnsi="Cambria Math" w:cs="Times New Roman"/>
                          <w:lang w:eastAsia="uk-UA"/>
                        </w:rPr>
                        <m:t>W</m:t>
                      </m:r>
                    </m:e>
                    <m:sub>
                      <m:r>
                        <w:rPr>
                          <w:rFonts w:ascii="Cambria Math" w:eastAsiaTheme="minorEastAsia" w:hAnsi="Cambria Math" w:cs="Times New Roman"/>
                          <w:lang w:eastAsia="uk-UA"/>
                        </w:rPr>
                        <m:t>m</m:t>
                      </m:r>
                    </m:sub>
                    <m:sup>
                      <m:r>
                        <m:rPr>
                          <m:sty m:val="bi"/>
                        </m:rPr>
                        <w:rPr>
                          <w:rFonts w:ascii="Cambria Math" w:eastAsiaTheme="minorEastAsia" w:hAnsi="Cambria Math" w:cs="Times New Roman"/>
                          <w:lang w:eastAsia="uk-UA"/>
                        </w:rPr>
                        <m:t>ф_зел кр ПД</m:t>
                      </m:r>
                    </m:sup>
                  </m:sSubSup>
                  <m:r>
                    <w:rPr>
                      <w:rFonts w:ascii="Cambria Math" w:eastAsiaTheme="minorEastAsia" w:hAnsi="Cambria Math" w:cs="Times New Roman"/>
                      <w:lang w:eastAsia="uk-UA"/>
                    </w:rPr>
                    <m:t>*</m:t>
                  </m:r>
                  <m:sSub>
                    <m:sSubPr>
                      <m:ctrlPr>
                        <w:rPr>
                          <w:rFonts w:ascii="Cambria Math" w:eastAsiaTheme="minorEastAsia" w:hAnsi="Cambria Math" w:cs="Times New Roman"/>
                          <w:i/>
                          <w:lang w:eastAsia="uk-UA"/>
                        </w:rPr>
                      </m:ctrlPr>
                    </m:sSubPr>
                    <m:e>
                      <m:r>
                        <w:rPr>
                          <w:rFonts w:ascii="Cambria Math" w:eastAsiaTheme="minorEastAsia" w:hAnsi="Cambria Math" w:cs="Times New Roman"/>
                          <w:lang w:eastAsia="uk-UA"/>
                        </w:rPr>
                        <m:t>α</m:t>
                      </m:r>
                    </m:e>
                    <m:sub>
                      <m:r>
                        <w:rPr>
                          <w:rFonts w:ascii="Cambria Math" w:eastAsiaTheme="minorEastAsia" w:hAnsi="Cambria Math" w:cs="Times New Roman"/>
                          <w:lang w:eastAsia="uk-UA"/>
                        </w:rPr>
                        <m:t>m</m:t>
                      </m:r>
                    </m:sub>
                  </m:sSub>
                  <m:r>
                    <w:rPr>
                      <w:rFonts w:ascii="Cambria Math" w:eastAsiaTheme="minorEastAsia" w:hAnsi="Cambria Math" w:cs="Times New Roman"/>
                      <w:lang w:eastAsia="uk-UA"/>
                    </w:rPr>
                    <m:t>)</m:t>
                  </m:r>
                </m:e>
              </m:nary>
            </m:oMath>
            <w:r w:rsidRPr="00E84D50">
              <w:rPr>
                <w:rFonts w:ascii="Times New Roman" w:eastAsiaTheme="minorEastAsia" w:hAnsi="Times New Roman" w:cs="Times New Roman"/>
                <w:i/>
                <w:lang w:eastAsia="uk-UA"/>
              </w:rPr>
              <w:t xml:space="preserve">, </w:t>
            </w:r>
            <w:r w:rsidRPr="00E84D50">
              <w:rPr>
                <w:rFonts w:ascii="Times New Roman" w:eastAsiaTheme="minorEastAsia" w:hAnsi="Times New Roman" w:cs="Times New Roman"/>
                <w:b/>
                <w:lang w:eastAsia="uk-UA"/>
              </w:rPr>
              <w:t xml:space="preserve">МВт·год, </w:t>
            </w:r>
            <w:r w:rsidRPr="00E84D50">
              <w:rPr>
                <w:rFonts w:ascii="Times New Roman" w:hAnsi="Times New Roman" w:cs="Times New Roman"/>
                <w:b/>
              </w:rPr>
              <w:t xml:space="preserve"> (5)</w:t>
            </w:r>
          </w:p>
          <w:p w:rsidR="0050607E" w:rsidRPr="00E84D50" w:rsidRDefault="0050607E" w:rsidP="00F15533">
            <w:pPr>
              <w:widowControl w:val="0"/>
              <w:spacing w:after="0" w:line="240" w:lineRule="auto"/>
              <w:ind w:firstLine="175"/>
              <w:jc w:val="both"/>
              <w:rPr>
                <w:rFonts w:ascii="Times New Roman" w:eastAsia="Calibri" w:hAnsi="Times New Roman" w:cs="Times New Roman"/>
                <w:i/>
                <w:iCs/>
              </w:rPr>
            </w:pPr>
          </w:p>
          <w:p w:rsidR="000E4ADC" w:rsidRPr="00E84D50" w:rsidRDefault="000E4ADC" w:rsidP="00F15533">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E4ADC" w:rsidRPr="00E84D50" w:rsidRDefault="000E4ADC" w:rsidP="00F15533">
            <w:pPr>
              <w:spacing w:after="0" w:line="240" w:lineRule="auto"/>
              <w:ind w:firstLine="175"/>
              <w:jc w:val="both"/>
              <w:rPr>
                <w:rFonts w:ascii="Times New Roman" w:eastAsia="Calibri" w:hAnsi="Times New Roman" w:cs="Times New Roman"/>
                <w:bCs/>
                <w:i/>
                <w:lang w:eastAsia="uk-UA"/>
              </w:rPr>
            </w:pPr>
            <w:r w:rsidRPr="00E84D50">
              <w:rPr>
                <w:rFonts w:ascii="Times New Roman" w:eastAsia="Calibri" w:hAnsi="Times New Roman" w:cs="Times New Roman"/>
                <w:bCs/>
                <w:i/>
                <w:lang w:eastAsia="uk-UA"/>
              </w:rPr>
              <w:t>З метою уникнення неоднозначного тлумачення положень нормативно-правового акта пропонується уніфікувати термінологію, що застосовується, відповідно до Правил ринку та Порядку купівлі гарантованим покупцем електричної енергії, виробленої з альтернативних джерел енергії</w:t>
            </w:r>
            <w:r w:rsidRPr="00E84D50">
              <w:rPr>
                <w:rFonts w:ascii="Times New Roman" w:eastAsia="Calibri" w:hAnsi="Times New Roman" w:cs="Times New Roman"/>
                <w:bCs/>
                <w:i/>
                <w:lang w:val="ru-RU" w:eastAsia="uk-UA"/>
              </w:rPr>
              <w:t xml:space="preserve">, </w:t>
            </w:r>
            <w:proofErr w:type="spellStart"/>
            <w:r w:rsidRPr="00E84D50">
              <w:rPr>
                <w:rFonts w:ascii="Times New Roman" w:eastAsia="Calibri" w:hAnsi="Times New Roman" w:cs="Times New Roman"/>
                <w:bCs/>
                <w:i/>
                <w:lang w:val="ru-RU" w:eastAsia="uk-UA"/>
              </w:rPr>
              <w:t>зокрема</w:t>
            </w:r>
            <w:proofErr w:type="spellEnd"/>
            <w:r w:rsidRPr="00E84D50">
              <w:rPr>
                <w:rFonts w:ascii="Times New Roman" w:eastAsia="Calibri" w:hAnsi="Times New Roman" w:cs="Times New Roman"/>
                <w:bCs/>
                <w:i/>
                <w:lang w:eastAsia="uk-UA"/>
              </w:rPr>
              <w:t>, у частині:</w:t>
            </w:r>
          </w:p>
          <w:p w:rsidR="000E4ADC" w:rsidRPr="00E84D50" w:rsidRDefault="000E4ADC" w:rsidP="00F15533">
            <w:pPr>
              <w:spacing w:after="0" w:line="240" w:lineRule="auto"/>
              <w:ind w:firstLine="175"/>
              <w:jc w:val="both"/>
              <w:rPr>
                <w:rFonts w:ascii="Times New Roman" w:eastAsia="Calibri" w:hAnsi="Times New Roman" w:cs="Times New Roman"/>
                <w:bCs/>
                <w:i/>
                <w:lang w:eastAsia="uk-UA"/>
              </w:rPr>
            </w:pPr>
            <w:r w:rsidRPr="00E84D50">
              <w:rPr>
                <w:rFonts w:ascii="Times New Roman" w:eastAsia="Calibri" w:hAnsi="Times New Roman" w:cs="Times New Roman"/>
                <w:bCs/>
                <w:i/>
                <w:lang w:eastAsia="uk-UA"/>
              </w:rPr>
              <w:t xml:space="preserve">гарантований покупець здійснює </w:t>
            </w:r>
            <w:r w:rsidRPr="00E84D50">
              <w:rPr>
                <w:rFonts w:ascii="Times New Roman" w:eastAsia="Calibri" w:hAnsi="Times New Roman" w:cs="Times New Roman"/>
                <w:b/>
                <w:i/>
                <w:lang w:eastAsia="uk-UA"/>
              </w:rPr>
              <w:t xml:space="preserve">купівлю </w:t>
            </w:r>
            <w:r w:rsidRPr="00E84D50">
              <w:rPr>
                <w:rFonts w:ascii="Times New Roman" w:eastAsia="Calibri" w:hAnsi="Times New Roman" w:cs="Times New Roman"/>
                <w:bCs/>
                <w:i/>
                <w:lang w:eastAsia="uk-UA"/>
              </w:rPr>
              <w:t>електричної енергії у виробників за «зеленим» тарифом;</w:t>
            </w:r>
          </w:p>
          <w:p w:rsidR="000E4ADC" w:rsidRPr="00E84D50" w:rsidRDefault="000E4ADC" w:rsidP="00F15533">
            <w:pPr>
              <w:spacing w:after="0" w:line="240" w:lineRule="auto"/>
              <w:ind w:firstLine="175"/>
              <w:jc w:val="both"/>
              <w:rPr>
                <w:rFonts w:ascii="Times New Roman" w:eastAsia="Calibri" w:hAnsi="Times New Roman" w:cs="Times New Roman"/>
                <w:bCs/>
                <w:i/>
                <w:lang w:eastAsia="uk-UA"/>
              </w:rPr>
            </w:pPr>
            <w:r w:rsidRPr="00E84D50">
              <w:rPr>
                <w:rFonts w:ascii="Times New Roman" w:eastAsia="Calibri" w:hAnsi="Times New Roman" w:cs="Times New Roman"/>
                <w:bCs/>
                <w:i/>
                <w:lang w:eastAsia="uk-UA"/>
              </w:rPr>
              <w:t>до БГ ГП включені генеруючі установки виробників за «зеленим» тарифом (виробники не перебувають у БГ ГП).</w:t>
            </w:r>
          </w:p>
          <w:p w:rsidR="000E4ADC" w:rsidRPr="00E84D50" w:rsidRDefault="000E4ADC" w:rsidP="00F15533">
            <w:pPr>
              <w:pStyle w:val="a8"/>
              <w:spacing w:before="0" w:beforeAutospacing="0" w:after="0" w:afterAutospacing="0"/>
              <w:jc w:val="both"/>
              <w:rPr>
                <w:rFonts w:eastAsia="Calibri"/>
                <w:b/>
                <w:i/>
                <w:sz w:val="22"/>
                <w:szCs w:val="22"/>
              </w:rPr>
            </w:pPr>
          </w:p>
        </w:tc>
        <w:tc>
          <w:tcPr>
            <w:tcW w:w="3260" w:type="dxa"/>
          </w:tcPr>
          <w:p w:rsidR="00C975BF" w:rsidRDefault="00C975BF" w:rsidP="00C975BF">
            <w:pPr>
              <w:widowControl w:val="0"/>
              <w:spacing w:after="0" w:line="240" w:lineRule="auto"/>
              <w:ind w:firstLine="176"/>
              <w:rPr>
                <w:rFonts w:ascii="Times New Roman" w:hAnsi="Times New Roman"/>
                <w:b/>
              </w:rPr>
            </w:pPr>
            <w:r>
              <w:rPr>
                <w:rFonts w:ascii="Times New Roman" w:hAnsi="Times New Roman"/>
                <w:b/>
              </w:rPr>
              <w:lastRenderedPageBreak/>
              <w:t>Загальна позиція</w:t>
            </w:r>
          </w:p>
          <w:p w:rsidR="00C975BF" w:rsidRPr="00E84D50" w:rsidRDefault="00C975BF" w:rsidP="00C975BF">
            <w:pPr>
              <w:widowControl w:val="0"/>
              <w:spacing w:after="0" w:line="240" w:lineRule="auto"/>
              <w:ind w:firstLine="176"/>
              <w:rPr>
                <w:rFonts w:ascii="Times New Roman" w:hAnsi="Times New Roman"/>
                <w:b/>
                <w:highlight w:val="darkYellow"/>
              </w:rPr>
            </w:pPr>
            <w:r w:rsidRPr="00E84D50">
              <w:rPr>
                <w:rFonts w:ascii="Times New Roman" w:hAnsi="Times New Roman"/>
                <w:b/>
              </w:rPr>
              <w:t>Враховано частково</w:t>
            </w:r>
          </w:p>
          <w:p w:rsidR="00C975BF" w:rsidRPr="004412FA" w:rsidRDefault="00C975BF" w:rsidP="00C975BF">
            <w:pPr>
              <w:widowControl w:val="0"/>
              <w:spacing w:after="0" w:line="240" w:lineRule="auto"/>
              <w:ind w:firstLine="176"/>
              <w:jc w:val="both"/>
              <w:rPr>
                <w:rFonts w:ascii="Times New Roman" w:eastAsiaTheme="minorEastAsia" w:hAnsi="Times New Roman" w:cs="Times New Roman"/>
                <w:b/>
                <w:bCs/>
              </w:rPr>
            </w:pPr>
          </w:p>
          <w:p w:rsidR="000817F8" w:rsidRPr="00E84D50" w:rsidRDefault="004C721A" w:rsidP="000A6F9F">
            <w:pPr>
              <w:pStyle w:val="a8"/>
              <w:spacing w:before="0" w:beforeAutospacing="0" w:after="0" w:afterAutospacing="0"/>
              <w:ind w:firstLine="176"/>
              <w:jc w:val="both"/>
              <w:rPr>
                <w:rFonts w:eastAsia="Calibri"/>
                <w:b/>
                <w:sz w:val="22"/>
                <w:szCs w:val="22"/>
              </w:rPr>
            </w:pPr>
            <w:r w:rsidRPr="00E84D50">
              <w:rPr>
                <w:rFonts w:eastAsia="Calibri"/>
                <w:b/>
                <w:sz w:val="22"/>
                <w:szCs w:val="22"/>
              </w:rPr>
              <w:t>Пропонується наступна редакція абзац</w:t>
            </w:r>
            <w:r w:rsidR="00F8067F">
              <w:rPr>
                <w:rFonts w:eastAsia="Calibri"/>
                <w:b/>
                <w:sz w:val="22"/>
                <w:szCs w:val="22"/>
              </w:rPr>
              <w:t>ів</w:t>
            </w:r>
            <w:r w:rsidRPr="00E84D50">
              <w:rPr>
                <w:rFonts w:eastAsia="Calibri"/>
                <w:b/>
                <w:sz w:val="22"/>
                <w:szCs w:val="22"/>
              </w:rPr>
              <w:t>:</w:t>
            </w:r>
          </w:p>
          <w:p w:rsidR="004C721A" w:rsidRPr="00E84D50" w:rsidRDefault="004C721A" w:rsidP="004C721A">
            <w:pPr>
              <w:pStyle w:val="a8"/>
              <w:spacing w:before="0" w:beforeAutospacing="0" w:after="0" w:afterAutospacing="0"/>
              <w:ind w:firstLine="176"/>
              <w:jc w:val="both"/>
              <w:rPr>
                <w:bCs/>
                <w:sz w:val="22"/>
                <w:szCs w:val="22"/>
              </w:rPr>
            </w:pPr>
            <w:r w:rsidRPr="00E84D50">
              <w:rPr>
                <w:rFonts w:eastAsia="Calibri"/>
                <w:b/>
                <w:sz w:val="22"/>
                <w:szCs w:val="22"/>
              </w:rPr>
              <w:t>«</w:t>
            </w:r>
            <m:oMath>
              <m:sSubSup>
                <m:sSubSupPr>
                  <m:ctrlPr>
                    <w:rPr>
                      <w:rFonts w:ascii="Cambria Math" w:hAnsi="Cambria Math"/>
                      <w:b/>
                      <w:i/>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t</m:t>
                  </m:r>
                </m:sub>
                <m:sup>
                  <m:r>
                    <m:rPr>
                      <m:sty m:val="bi"/>
                    </m:rPr>
                    <w:rPr>
                      <w:rFonts w:ascii="Cambria Math" w:hAnsi="Cambria Math"/>
                      <w:sz w:val="22"/>
                      <w:szCs w:val="22"/>
                    </w:rPr>
                    <m:t>n_зел кр ПД</m:t>
                  </m:r>
                </m:sup>
              </m:sSubSup>
            </m:oMath>
            <w:r w:rsidRPr="00E84D50">
              <w:rPr>
                <w:b/>
                <w:sz w:val="22"/>
                <w:szCs w:val="22"/>
              </w:rPr>
              <w:t xml:space="preserve"> – </w:t>
            </w:r>
            <w:r w:rsidRPr="00E84D50">
              <w:rPr>
                <w:bCs/>
                <w:sz w:val="22"/>
                <w:szCs w:val="22"/>
              </w:rPr>
              <w:t xml:space="preserve">прогнозований обсяг закупленої електричної енергії, </w:t>
            </w:r>
            <w:r w:rsidRPr="00E84D50">
              <w:rPr>
                <w:b/>
                <w:sz w:val="22"/>
                <w:szCs w:val="22"/>
              </w:rPr>
              <w:t xml:space="preserve">виробленої виробниками електричної </w:t>
            </w:r>
            <w:r w:rsidRPr="00E84D50">
              <w:rPr>
                <w:b/>
                <w:sz w:val="22"/>
                <w:szCs w:val="22"/>
              </w:rPr>
              <w:lastRenderedPageBreak/>
              <w:t>енергії за «</w:t>
            </w:r>
            <w:r w:rsidRPr="00C975BF">
              <w:rPr>
                <w:b/>
                <w:sz w:val="22"/>
                <w:szCs w:val="22"/>
              </w:rPr>
              <w:t>зеленим» тарифом</w:t>
            </w:r>
            <w:r w:rsidR="00983AA3">
              <w:rPr>
                <w:b/>
                <w:sz w:val="22"/>
                <w:szCs w:val="22"/>
              </w:rPr>
              <w:t xml:space="preserve"> </w:t>
            </w:r>
            <w:r w:rsidR="00983AA3" w:rsidRPr="00C975BF">
              <w:rPr>
                <w:b/>
                <w:sz w:val="22"/>
                <w:szCs w:val="22"/>
              </w:rPr>
              <w:t>(продавцями за «зеленим» тарифом)</w:t>
            </w:r>
            <w:r w:rsidRPr="00C975BF">
              <w:rPr>
                <w:b/>
                <w:sz w:val="22"/>
                <w:szCs w:val="22"/>
              </w:rPr>
              <w:t xml:space="preserve">, </w:t>
            </w:r>
            <w:r w:rsidR="0080562B" w:rsidRPr="00C975BF">
              <w:rPr>
                <w:b/>
                <w:sz w:val="22"/>
                <w:szCs w:val="22"/>
              </w:rPr>
              <w:t>генеруючі установки яких включені</w:t>
            </w:r>
            <w:r w:rsidRPr="00C975BF">
              <w:rPr>
                <w:b/>
                <w:sz w:val="22"/>
                <w:szCs w:val="22"/>
              </w:rPr>
              <w:t xml:space="preserve"> </w:t>
            </w:r>
            <w:r w:rsidR="00E03E23">
              <w:rPr>
                <w:b/>
                <w:sz w:val="22"/>
                <w:szCs w:val="22"/>
              </w:rPr>
              <w:t xml:space="preserve">до </w:t>
            </w:r>
            <w:r w:rsidRPr="00C975BF">
              <w:rPr>
                <w:b/>
                <w:sz w:val="22"/>
                <w:szCs w:val="22"/>
              </w:rPr>
              <w:t>БГ ГП</w:t>
            </w:r>
            <w:r w:rsidR="008D6A4D">
              <w:rPr>
                <w:b/>
                <w:sz w:val="22"/>
                <w:szCs w:val="22"/>
              </w:rPr>
              <w:t>,</w:t>
            </w:r>
            <w:r w:rsidRPr="00C975BF">
              <w:rPr>
                <w:b/>
                <w:sz w:val="22"/>
                <w:szCs w:val="22"/>
              </w:rPr>
              <w:t xml:space="preserve"> </w:t>
            </w:r>
            <w:r w:rsidR="00C975BF">
              <w:rPr>
                <w:b/>
                <w:sz w:val="22"/>
                <w:szCs w:val="22"/>
              </w:rPr>
              <w:t xml:space="preserve">на прогнозний рік </w:t>
            </w:r>
            <w:r w:rsidRPr="00E84D50">
              <w:rPr>
                <w:bCs/>
                <w:sz w:val="22"/>
                <w:szCs w:val="22"/>
              </w:rPr>
              <w:t xml:space="preserve">розраховується помісячно і дорівнює фактичному обсягу </w:t>
            </w:r>
            <w:r w:rsidRPr="00C975BF">
              <w:rPr>
                <w:b/>
                <w:sz w:val="22"/>
                <w:szCs w:val="22"/>
              </w:rPr>
              <w:t>відпуску/</w:t>
            </w:r>
            <w:r w:rsidRPr="00C975BF">
              <w:rPr>
                <w:b/>
                <w:bCs/>
                <w:sz w:val="22"/>
                <w:szCs w:val="22"/>
              </w:rPr>
              <w:t>купівлі</w:t>
            </w:r>
            <w:r w:rsidRPr="00E84D50">
              <w:rPr>
                <w:bCs/>
                <w:sz w:val="22"/>
                <w:szCs w:val="22"/>
              </w:rPr>
              <w:t xml:space="preserve"> електричної енергії гарантованим покупцем плюс фактичні обсяги невідпущеної електричної енергії мінус прогнозні обсяги невідпущеної електричної енергії, за аналогічний попередній період з урахуванням зміни встановленої потужності електроустановок таких </w:t>
            </w:r>
            <w:r w:rsidRPr="00E84D50">
              <w:rPr>
                <w:sz w:val="22"/>
                <w:szCs w:val="22"/>
              </w:rPr>
              <w:t>виробників</w:t>
            </w:r>
            <w:r w:rsidRPr="00E84D50">
              <w:rPr>
                <w:b/>
                <w:sz w:val="22"/>
                <w:szCs w:val="22"/>
              </w:rPr>
              <w:t xml:space="preserve"> (</w:t>
            </w:r>
            <w:r w:rsidRPr="00C975BF">
              <w:rPr>
                <w:b/>
                <w:bCs/>
                <w:sz w:val="22"/>
                <w:szCs w:val="22"/>
              </w:rPr>
              <w:t>продавців)</w:t>
            </w:r>
            <w:r w:rsidRPr="00E84D50">
              <w:rPr>
                <w:bCs/>
                <w:sz w:val="22"/>
                <w:szCs w:val="22"/>
              </w:rPr>
              <w:t xml:space="preserve"> на дату розрахунку шляхом застосування коефіцієнта </w:t>
            </w:r>
            <m:oMath>
              <m:sSub>
                <m:sSubPr>
                  <m:ctrlPr>
                    <w:rPr>
                      <w:rFonts w:ascii="Cambria Math" w:hAnsi="Cambria Math"/>
                      <w:bCs/>
                      <w:sz w:val="22"/>
                      <w:szCs w:val="22"/>
                    </w:rPr>
                  </m:ctrlPr>
                </m:sSubPr>
                <m:e>
                  <m:r>
                    <w:rPr>
                      <w:rFonts w:ascii="Cambria Math" w:hAnsi="Cambria Math"/>
                      <w:sz w:val="22"/>
                      <w:szCs w:val="22"/>
                    </w:rPr>
                    <m:t>α</m:t>
                  </m:r>
                </m:e>
                <m:sub>
                  <m:r>
                    <w:rPr>
                      <w:rFonts w:ascii="Cambria Math" w:hAnsi="Cambria Math"/>
                      <w:sz w:val="22"/>
                      <w:szCs w:val="22"/>
                    </w:rPr>
                    <m:t>m</m:t>
                  </m:r>
                </m:sub>
              </m:sSub>
            </m:oMath>
            <w:r w:rsidRPr="00E84D50">
              <w:rPr>
                <w:bCs/>
                <w:sz w:val="22"/>
                <w:szCs w:val="22"/>
              </w:rPr>
              <w:t>, МВт·год.</w:t>
            </w:r>
          </w:p>
          <w:p w:rsidR="00F8067F" w:rsidRPr="00E84D50" w:rsidRDefault="00F8067F" w:rsidP="00F8067F">
            <w:pPr>
              <w:pStyle w:val="a8"/>
              <w:spacing w:before="0" w:beforeAutospacing="0" w:after="0" w:afterAutospacing="0"/>
              <w:ind w:firstLine="176"/>
              <w:contextualSpacing/>
              <w:jc w:val="both"/>
              <w:rPr>
                <w:b/>
                <w:sz w:val="22"/>
                <w:szCs w:val="22"/>
              </w:rPr>
            </w:pPr>
            <w:r w:rsidRPr="00E84D50">
              <w:rPr>
                <w:b/>
                <w:sz w:val="22"/>
                <w:szCs w:val="22"/>
              </w:rPr>
              <w:t>Прогнозний обсяг відпуску/купівлі електричної енергії гарантованим покупцем, яка була вироблена виробниками за «зеленим» тарифом</w:t>
            </w:r>
            <w:r w:rsidR="00983AA3">
              <w:rPr>
                <w:b/>
                <w:sz w:val="22"/>
                <w:szCs w:val="22"/>
              </w:rPr>
              <w:t xml:space="preserve"> </w:t>
            </w:r>
            <w:r w:rsidR="00983AA3" w:rsidRPr="00C975BF">
              <w:rPr>
                <w:b/>
                <w:sz w:val="22"/>
                <w:szCs w:val="22"/>
              </w:rPr>
              <w:t>(продавцями за «зеленим» тарифом)</w:t>
            </w:r>
            <w:r w:rsidRPr="00E84D50">
              <w:rPr>
                <w:b/>
                <w:sz w:val="22"/>
                <w:szCs w:val="22"/>
              </w:rPr>
              <w:t>,</w:t>
            </w:r>
            <w:r w:rsidRPr="00C975BF">
              <w:rPr>
                <w:b/>
                <w:sz w:val="22"/>
                <w:szCs w:val="22"/>
              </w:rPr>
              <w:t xml:space="preserve"> генеруючі установки яких включені </w:t>
            </w:r>
            <w:r w:rsidR="00E03E23">
              <w:rPr>
                <w:b/>
                <w:sz w:val="22"/>
                <w:szCs w:val="22"/>
              </w:rPr>
              <w:t xml:space="preserve">до </w:t>
            </w:r>
            <w:r w:rsidRPr="00C975BF">
              <w:rPr>
                <w:b/>
                <w:sz w:val="22"/>
                <w:szCs w:val="22"/>
              </w:rPr>
              <w:t>БГ ГП</w:t>
            </w:r>
            <w:r w:rsidR="008D6A4D">
              <w:rPr>
                <w:b/>
                <w:sz w:val="22"/>
                <w:szCs w:val="22"/>
              </w:rPr>
              <w:t>,</w:t>
            </w:r>
            <w:r w:rsidRPr="00C975BF">
              <w:rPr>
                <w:b/>
                <w:sz w:val="22"/>
                <w:szCs w:val="22"/>
              </w:rPr>
              <w:t xml:space="preserve"> </w:t>
            </w:r>
            <w:r w:rsidRPr="00E84D50">
              <w:rPr>
                <w:b/>
                <w:sz w:val="22"/>
                <w:szCs w:val="22"/>
              </w:rPr>
              <w:t>(</w:t>
            </w:r>
            <m:oMath>
              <m:sSubSup>
                <m:sSubSupPr>
                  <m:ctrlPr>
                    <w:rPr>
                      <w:rFonts w:ascii="Cambria Math" w:hAnsi="Cambria Math"/>
                      <w:b/>
                      <w:i/>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t</m:t>
                  </m:r>
                </m:sub>
                <m:sup>
                  <m:r>
                    <m:rPr>
                      <m:sty m:val="bi"/>
                    </m:rPr>
                    <w:rPr>
                      <w:rFonts w:ascii="Cambria Math" w:hAnsi="Cambria Math"/>
                      <w:sz w:val="22"/>
                      <w:szCs w:val="22"/>
                    </w:rPr>
                    <m:t>n_зел кр ПД</m:t>
                  </m:r>
                </m:sup>
              </m:sSubSup>
            </m:oMath>
            <w:r w:rsidRPr="00E84D50">
              <w:rPr>
                <w:b/>
                <w:sz w:val="22"/>
                <w:szCs w:val="22"/>
              </w:rPr>
              <w:t>) на прогнозний рік, визначається за формулою</w:t>
            </w:r>
            <w:r w:rsidR="00F05780">
              <w:rPr>
                <w:b/>
                <w:sz w:val="22"/>
                <w:szCs w:val="22"/>
              </w:rPr>
              <w:t>»</w:t>
            </w: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4C721A" w:rsidRPr="00E84D50" w:rsidRDefault="004C721A" w:rsidP="004C721A">
            <w:pPr>
              <w:pStyle w:val="a8"/>
              <w:spacing w:before="0" w:beforeAutospacing="0" w:after="0" w:afterAutospacing="0"/>
              <w:ind w:firstLine="176"/>
              <w:jc w:val="both"/>
              <w:rPr>
                <w:rFonts w:eastAsia="Calibri"/>
                <w:b/>
                <w:strike/>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037B0A" w:rsidRPr="00E84D50" w:rsidRDefault="00037B0A" w:rsidP="000A6F9F">
            <w:pPr>
              <w:pStyle w:val="a8"/>
              <w:spacing w:before="0" w:beforeAutospacing="0" w:after="0" w:afterAutospacing="0"/>
              <w:ind w:firstLine="176"/>
              <w:jc w:val="both"/>
              <w:rPr>
                <w:rFonts w:eastAsia="Calibri"/>
                <w:b/>
                <w:sz w:val="22"/>
                <w:szCs w:val="22"/>
              </w:rPr>
            </w:pPr>
          </w:p>
          <w:p w:rsidR="005E459E" w:rsidRPr="00E84D50" w:rsidRDefault="005E459E" w:rsidP="000A6F9F">
            <w:pPr>
              <w:pStyle w:val="a8"/>
              <w:spacing w:before="0" w:beforeAutospacing="0" w:after="0" w:afterAutospacing="0"/>
              <w:ind w:firstLine="176"/>
              <w:jc w:val="both"/>
              <w:rPr>
                <w:rFonts w:eastAsia="Calibri"/>
                <w:b/>
                <w:sz w:val="22"/>
                <w:szCs w:val="22"/>
              </w:rPr>
            </w:pPr>
          </w:p>
          <w:p w:rsidR="00793895" w:rsidRPr="00E84D50" w:rsidRDefault="00793895" w:rsidP="00F05780">
            <w:pPr>
              <w:pStyle w:val="a8"/>
              <w:spacing w:before="0" w:beforeAutospacing="0" w:after="0" w:afterAutospacing="0"/>
              <w:ind w:firstLine="176"/>
              <w:jc w:val="both"/>
              <w:rPr>
                <w:rFonts w:eastAsia="Calibri"/>
                <w:b/>
                <w:sz w:val="22"/>
                <w:szCs w:val="22"/>
              </w:rPr>
            </w:pPr>
          </w:p>
        </w:tc>
      </w:tr>
      <w:tr w:rsidR="000817F8" w:rsidRPr="00E84D50" w:rsidTr="00D957DF">
        <w:trPr>
          <w:trHeight w:val="706"/>
        </w:trPr>
        <w:tc>
          <w:tcPr>
            <w:tcW w:w="6379" w:type="dxa"/>
          </w:tcPr>
          <w:p w:rsidR="000817F8" w:rsidRPr="00E84D50" w:rsidRDefault="000817F8" w:rsidP="000A6F9F">
            <w:pPr>
              <w:pStyle w:val="a8"/>
              <w:widowControl w:val="0"/>
              <w:spacing w:before="0" w:beforeAutospacing="0" w:after="0" w:afterAutospacing="0"/>
              <w:ind w:firstLine="176"/>
              <w:contextualSpacing/>
              <w:jc w:val="both"/>
              <w:rPr>
                <w:b/>
                <w:sz w:val="22"/>
                <w:szCs w:val="22"/>
              </w:rPr>
            </w:pPr>
            <w:r w:rsidRPr="00E84D50">
              <w:rPr>
                <w:b/>
                <w:sz w:val="22"/>
                <w:szCs w:val="22"/>
              </w:rPr>
              <w:lastRenderedPageBreak/>
              <w:t xml:space="preserve">де </w:t>
            </w:r>
            <m:oMath>
              <m:sSubSup>
                <m:sSubSupPr>
                  <m:ctrlPr>
                    <w:rPr>
                      <w:rFonts w:ascii="Cambria Math" w:hAnsi="Cambria Math"/>
                      <w:b/>
                      <w:i/>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m</m:t>
                  </m:r>
                </m:sub>
                <m:sup>
                  <m:r>
                    <m:rPr>
                      <m:sty m:val="bi"/>
                    </m:rPr>
                    <w:rPr>
                      <w:rFonts w:ascii="Cambria Math" w:hAnsi="Cambria Math"/>
                      <w:sz w:val="22"/>
                      <w:szCs w:val="22"/>
                    </w:rPr>
                    <m:t>ф_зел кр ПД</m:t>
                  </m:r>
                </m:sup>
              </m:sSubSup>
              <m:r>
                <m:rPr>
                  <m:sty m:val="b"/>
                </m:rPr>
                <w:rPr>
                  <w:rFonts w:ascii="Cambria Math" w:hAnsi="Cambria Math"/>
                  <w:sz w:val="22"/>
                  <w:szCs w:val="22"/>
                </w:rPr>
                <m:t xml:space="preserve"> </m:t>
              </m:r>
            </m:oMath>
            <w:r w:rsidRPr="00E84D50">
              <w:rPr>
                <w:b/>
                <w:sz w:val="22"/>
                <w:szCs w:val="22"/>
              </w:rPr>
              <w:t xml:space="preserve">– фактичний обсяг купівлі гарантованим покупцем електричної енергії, яка була вироблена виробниками за «зеленим» тарифом, включеними до БГ ГП, в аналогічному попередньому місяці </w:t>
            </w:r>
            <w:r w:rsidRPr="00E84D50">
              <w:rPr>
                <w:b/>
                <w:i/>
                <w:sz w:val="22"/>
                <w:szCs w:val="22"/>
              </w:rPr>
              <w:t>m</w:t>
            </w:r>
            <w:r w:rsidRPr="00E84D50">
              <w:rPr>
                <w:b/>
                <w:sz w:val="22"/>
                <w:szCs w:val="22"/>
              </w:rPr>
              <w:t>,</w:t>
            </w:r>
            <w:r w:rsidRPr="00E84D50">
              <w:rPr>
                <w:b/>
                <w:i/>
                <w:sz w:val="22"/>
                <w:szCs w:val="22"/>
              </w:rPr>
              <w:t xml:space="preserve"> </w:t>
            </w:r>
            <w:r w:rsidRPr="00E84D50">
              <w:rPr>
                <w:b/>
                <w:sz w:val="22"/>
                <w:szCs w:val="22"/>
              </w:rPr>
              <w:t>щодо якого здійснюється прогнозування, МВт·год;</w:t>
            </w:r>
          </w:p>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295EC5" w:rsidRPr="00E84D50" w:rsidRDefault="00295EC5" w:rsidP="00F15533">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295EC5" w:rsidRPr="00E84D50" w:rsidRDefault="00295EC5" w:rsidP="00295EC5">
            <w:pPr>
              <w:pStyle w:val="a8"/>
              <w:widowControl w:val="0"/>
              <w:spacing w:before="0" w:beforeAutospacing="0" w:after="0" w:afterAutospacing="0"/>
              <w:ind w:firstLine="176"/>
              <w:contextualSpacing/>
              <w:jc w:val="both"/>
              <w:rPr>
                <w:bCs/>
                <w:sz w:val="22"/>
                <w:szCs w:val="22"/>
              </w:rPr>
            </w:pPr>
            <w:r w:rsidRPr="00E84D50">
              <w:rPr>
                <w:b/>
                <w:sz w:val="22"/>
                <w:szCs w:val="22"/>
              </w:rPr>
              <w:t xml:space="preserve">де </w:t>
            </w:r>
            <m:oMath>
              <m:sSubSup>
                <m:sSubSupPr>
                  <m:ctrlPr>
                    <w:rPr>
                      <w:rFonts w:ascii="Cambria Math" w:hAnsi="Cambria Math"/>
                      <w:b/>
                      <w:i/>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m</m:t>
                  </m:r>
                </m:sub>
                <m:sup>
                  <m:r>
                    <m:rPr>
                      <m:sty m:val="bi"/>
                    </m:rPr>
                    <w:rPr>
                      <w:rFonts w:ascii="Cambria Math" w:hAnsi="Cambria Math"/>
                      <w:sz w:val="22"/>
                      <w:szCs w:val="22"/>
                    </w:rPr>
                    <m:t>ф_зел кр ПД</m:t>
                  </m:r>
                </m:sup>
              </m:sSubSup>
              <m:r>
                <m:rPr>
                  <m:sty m:val="b"/>
                </m:rPr>
                <w:rPr>
                  <w:rFonts w:ascii="Cambria Math" w:hAnsi="Cambria Math"/>
                  <w:sz w:val="22"/>
                  <w:szCs w:val="22"/>
                </w:rPr>
                <m:t xml:space="preserve"> </m:t>
              </m:r>
            </m:oMath>
            <w:r w:rsidRPr="00E84D50">
              <w:rPr>
                <w:b/>
                <w:sz w:val="22"/>
                <w:szCs w:val="22"/>
              </w:rPr>
              <w:t>– </w:t>
            </w:r>
            <w:r w:rsidRPr="00E84D50">
              <w:rPr>
                <w:bCs/>
                <w:sz w:val="22"/>
                <w:szCs w:val="22"/>
              </w:rPr>
              <w:t>фактичний обсяг купівлі гарантованим покупцем електричної енергії</w:t>
            </w:r>
            <w:r w:rsidRPr="00E84D50">
              <w:rPr>
                <w:bCs/>
                <w:strike/>
                <w:sz w:val="22"/>
                <w:szCs w:val="22"/>
              </w:rPr>
              <w:t xml:space="preserve">, </w:t>
            </w:r>
            <w:r w:rsidRPr="00E84D50">
              <w:rPr>
                <w:b/>
                <w:strike/>
                <w:sz w:val="22"/>
                <w:szCs w:val="22"/>
              </w:rPr>
              <w:t>яка була вироблена виробниками за «зеленим» тарифом, включеними до БГ ГП</w:t>
            </w:r>
            <w:r w:rsidRPr="00E84D50">
              <w:rPr>
                <w:b/>
                <w:sz w:val="22"/>
                <w:szCs w:val="22"/>
              </w:rPr>
              <w:t>, продавців за «зеленим» тарифом</w:t>
            </w:r>
            <w:r w:rsidRPr="00E84D50">
              <w:rPr>
                <w:bCs/>
                <w:sz w:val="22"/>
                <w:szCs w:val="22"/>
              </w:rPr>
              <w:t xml:space="preserve"> в аналогічному попередньому місяці </w:t>
            </w:r>
            <w:r w:rsidRPr="00E84D50">
              <w:rPr>
                <w:bCs/>
                <w:i/>
                <w:sz w:val="22"/>
                <w:szCs w:val="22"/>
              </w:rPr>
              <w:t>m</w:t>
            </w:r>
            <w:r w:rsidRPr="00E84D50">
              <w:rPr>
                <w:bCs/>
                <w:sz w:val="22"/>
                <w:szCs w:val="22"/>
              </w:rPr>
              <w:t>,</w:t>
            </w:r>
            <w:r w:rsidRPr="00E84D50">
              <w:rPr>
                <w:bCs/>
                <w:i/>
                <w:sz w:val="22"/>
                <w:szCs w:val="22"/>
              </w:rPr>
              <w:t xml:space="preserve"> </w:t>
            </w:r>
            <w:r w:rsidRPr="00E84D50">
              <w:rPr>
                <w:bCs/>
                <w:sz w:val="22"/>
                <w:szCs w:val="22"/>
              </w:rPr>
              <w:t>щодо якого здійснюється прогнозування, МВт·год;</w:t>
            </w:r>
          </w:p>
          <w:p w:rsidR="0085280B" w:rsidRPr="00E84D50" w:rsidRDefault="0085280B" w:rsidP="00295EC5">
            <w:pPr>
              <w:pStyle w:val="a8"/>
              <w:widowControl w:val="0"/>
              <w:spacing w:before="0" w:beforeAutospacing="0" w:after="0" w:afterAutospacing="0"/>
              <w:ind w:firstLine="176"/>
              <w:contextualSpacing/>
              <w:jc w:val="both"/>
              <w:rPr>
                <w:bCs/>
                <w:sz w:val="22"/>
                <w:szCs w:val="22"/>
              </w:rPr>
            </w:pPr>
          </w:p>
          <w:p w:rsidR="000C5588" w:rsidRPr="00E84D50" w:rsidRDefault="000C5588" w:rsidP="0085280B">
            <w:pPr>
              <w:widowControl w:val="0"/>
              <w:spacing w:after="0" w:line="240" w:lineRule="auto"/>
              <w:ind w:firstLine="179"/>
              <w:jc w:val="both"/>
              <w:rPr>
                <w:rFonts w:ascii="Times New Roman" w:hAnsi="Times New Roman" w:cs="Times New Roman"/>
                <w:b/>
                <w:u w:val="single"/>
              </w:rPr>
            </w:pPr>
          </w:p>
          <w:p w:rsidR="000C5588" w:rsidRPr="00E84D50" w:rsidRDefault="000C5588" w:rsidP="0085280B">
            <w:pPr>
              <w:widowControl w:val="0"/>
              <w:spacing w:after="0" w:line="240" w:lineRule="auto"/>
              <w:ind w:firstLine="179"/>
              <w:jc w:val="both"/>
              <w:rPr>
                <w:rFonts w:ascii="Times New Roman" w:hAnsi="Times New Roman" w:cs="Times New Roman"/>
                <w:b/>
                <w:u w:val="single"/>
              </w:rPr>
            </w:pPr>
          </w:p>
          <w:p w:rsidR="000C5588" w:rsidRPr="00E84D50" w:rsidRDefault="000C5588" w:rsidP="0085280B">
            <w:pPr>
              <w:widowControl w:val="0"/>
              <w:spacing w:after="0" w:line="240" w:lineRule="auto"/>
              <w:ind w:firstLine="179"/>
              <w:jc w:val="both"/>
              <w:rPr>
                <w:rFonts w:ascii="Times New Roman" w:hAnsi="Times New Roman" w:cs="Times New Roman"/>
                <w:b/>
                <w:u w:val="single"/>
              </w:rPr>
            </w:pPr>
          </w:p>
          <w:p w:rsidR="000C5588" w:rsidRPr="00E84D50" w:rsidRDefault="000C5588" w:rsidP="0085280B">
            <w:pPr>
              <w:widowControl w:val="0"/>
              <w:spacing w:after="0" w:line="240" w:lineRule="auto"/>
              <w:ind w:firstLine="179"/>
              <w:jc w:val="both"/>
              <w:rPr>
                <w:rFonts w:ascii="Times New Roman" w:hAnsi="Times New Roman" w:cs="Times New Roman"/>
                <w:b/>
                <w:u w:val="single"/>
              </w:rPr>
            </w:pPr>
          </w:p>
          <w:p w:rsidR="0085280B" w:rsidRPr="00E84D50" w:rsidRDefault="0085280B" w:rsidP="0085280B">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r>
            <w:r w:rsidRPr="00E84D50">
              <w:rPr>
                <w:rFonts w:ascii="Times New Roman" w:hAnsi="Times New Roman" w:cs="Times New Roman"/>
                <w:b/>
                <w:u w:val="single"/>
              </w:rPr>
              <w:lastRenderedPageBreak/>
              <w:t>(лист від 08.08.2025 № 17-08/2025</w:t>
            </w:r>
            <w:r w:rsidRPr="00E84D50">
              <w:rPr>
                <w:rFonts w:ascii="Times New Roman" w:hAnsi="Times New Roman" w:cs="Times New Roman"/>
                <w:b/>
                <w:color w:val="000000"/>
                <w:u w:val="single"/>
              </w:rPr>
              <w:t>)</w:t>
            </w:r>
          </w:p>
          <w:p w:rsidR="0085280B" w:rsidRPr="00E84D50" w:rsidRDefault="0085280B" w:rsidP="0085280B">
            <w:pPr>
              <w:widowControl w:val="0"/>
              <w:spacing w:after="0" w:line="240" w:lineRule="auto"/>
              <w:ind w:firstLine="176"/>
              <w:contextualSpacing/>
              <w:jc w:val="both"/>
              <w:rPr>
                <w:rFonts w:ascii="Times New Roman" w:eastAsiaTheme="minorEastAsia" w:hAnsi="Times New Roman" w:cs="Times New Roman"/>
                <w:b/>
                <w:lang w:eastAsia="uk-UA"/>
              </w:rPr>
            </w:pPr>
            <w:r w:rsidRPr="00E84D50">
              <w:rPr>
                <w:rFonts w:ascii="Times New Roman" w:eastAsiaTheme="minorEastAsia" w:hAnsi="Times New Roman" w:cs="Times New Roman"/>
                <w:lang w:eastAsia="uk-UA"/>
              </w:rPr>
              <w:t xml:space="preserve">де </w:t>
            </w:r>
            <m:oMath>
              <m:sSubSup>
                <m:sSubSupPr>
                  <m:ctrlPr>
                    <w:rPr>
                      <w:rFonts w:ascii="Cambria Math" w:eastAsiaTheme="minorEastAsia" w:hAnsi="Cambria Math" w:cs="Times New Roman"/>
                      <w:i/>
                      <w:lang w:eastAsia="uk-UA"/>
                    </w:rPr>
                  </m:ctrlPr>
                </m:sSubSupPr>
                <m:e>
                  <m:r>
                    <w:rPr>
                      <w:rFonts w:ascii="Cambria Math" w:eastAsiaTheme="minorEastAsia" w:hAnsi="Cambria Math" w:cs="Times New Roman"/>
                      <w:lang w:eastAsia="uk-UA"/>
                    </w:rPr>
                    <m:t>W</m:t>
                  </m:r>
                </m:e>
                <m:sub>
                  <m:r>
                    <w:rPr>
                      <w:rFonts w:ascii="Cambria Math" w:eastAsiaTheme="minorEastAsia" w:hAnsi="Cambria Math" w:cs="Times New Roman"/>
                      <w:lang w:eastAsia="uk-UA"/>
                    </w:rPr>
                    <m:t>m</m:t>
                  </m:r>
                </m:sub>
                <m:sup>
                  <m:r>
                    <w:rPr>
                      <w:rFonts w:ascii="Cambria Math" w:eastAsiaTheme="minorEastAsia" w:hAnsi="Cambria Math" w:cs="Times New Roman"/>
                      <w:lang w:eastAsia="uk-UA"/>
                    </w:rPr>
                    <m:t>ф_зел кр ПД</m:t>
                  </m:r>
                </m:sup>
              </m:sSubSup>
              <m:r>
                <m:rPr>
                  <m:sty m:val="p"/>
                </m:rPr>
                <w:rPr>
                  <w:rFonts w:ascii="Cambria Math" w:eastAsiaTheme="minorEastAsia" w:hAnsi="Cambria Math" w:cs="Times New Roman"/>
                  <w:lang w:eastAsia="uk-UA"/>
                </w:rPr>
                <m:t xml:space="preserve"> </m:t>
              </m:r>
            </m:oMath>
            <w:r w:rsidRPr="00E84D50">
              <w:rPr>
                <w:rFonts w:ascii="Times New Roman" w:eastAsiaTheme="minorEastAsia" w:hAnsi="Times New Roman" w:cs="Times New Roman"/>
                <w:lang w:eastAsia="uk-UA"/>
              </w:rPr>
              <w:t xml:space="preserve">– фактичний обсяг купівлі гарантованим покупцем електричної енергії, яка була вироблена виробниками за «зеленим» тарифом, включеними до БГ ГП, в аналогічному </w:t>
            </w:r>
            <w:r w:rsidRPr="00E84D50">
              <w:rPr>
                <w:rFonts w:ascii="Times New Roman" w:eastAsiaTheme="minorEastAsia" w:hAnsi="Times New Roman" w:cs="Times New Roman"/>
                <w:b/>
                <w:lang w:eastAsia="uk-UA"/>
              </w:rPr>
              <w:t xml:space="preserve">місяці </w:t>
            </w:r>
            <w:r w:rsidRPr="00E84D50">
              <w:rPr>
                <w:rFonts w:ascii="Times New Roman" w:eastAsiaTheme="minorEastAsia" w:hAnsi="Times New Roman" w:cs="Times New Roman"/>
                <w:b/>
                <w:i/>
                <w:lang w:eastAsia="uk-UA"/>
              </w:rPr>
              <w:t>m</w:t>
            </w:r>
            <w:r w:rsidRPr="00E84D50">
              <w:rPr>
                <w:rFonts w:ascii="Times New Roman" w:eastAsiaTheme="minorEastAsia" w:hAnsi="Times New Roman" w:cs="Times New Roman"/>
                <w:b/>
                <w:i/>
                <w:lang w:val="ru-RU" w:eastAsia="uk-UA"/>
              </w:rPr>
              <w:t xml:space="preserve"> </w:t>
            </w:r>
            <w:r w:rsidRPr="00E84D50">
              <w:rPr>
                <w:rFonts w:ascii="Times New Roman" w:eastAsiaTheme="minorEastAsia" w:hAnsi="Times New Roman" w:cs="Times New Roman"/>
                <w:b/>
                <w:iCs/>
                <w:lang w:eastAsia="uk-UA"/>
              </w:rPr>
              <w:t xml:space="preserve">року, що передує прогнозному </w:t>
            </w:r>
            <w:r w:rsidR="00F15533" w:rsidRPr="00E84D50">
              <w:rPr>
                <w:rFonts w:ascii="Times New Roman" w:eastAsiaTheme="minorEastAsia" w:hAnsi="Times New Roman" w:cs="Times New Roman"/>
                <w:b/>
                <w:iCs/>
                <w:lang w:eastAsia="uk-UA"/>
              </w:rPr>
              <w:br/>
            </w:r>
            <w:r w:rsidRPr="00E84D50">
              <w:rPr>
                <w:rFonts w:ascii="Times New Roman" w:eastAsiaTheme="minorEastAsia" w:hAnsi="Times New Roman" w:cs="Times New Roman"/>
                <w:b/>
                <w:iCs/>
                <w:lang w:eastAsia="uk-UA"/>
              </w:rPr>
              <w:t xml:space="preserve">року </w:t>
            </w:r>
            <w:r w:rsidRPr="00E84D50">
              <w:rPr>
                <w:rFonts w:ascii="Times New Roman" w:eastAsiaTheme="minorEastAsia" w:hAnsi="Times New Roman" w:cs="Times New Roman"/>
                <w:b/>
                <w:iCs/>
                <w:lang w:val="en-US" w:eastAsia="uk-UA"/>
              </w:rPr>
              <w:t>t</w:t>
            </w:r>
            <w:r w:rsidRPr="00E84D50">
              <w:rPr>
                <w:rFonts w:ascii="Times New Roman" w:eastAsiaTheme="minorEastAsia" w:hAnsi="Times New Roman" w:cs="Times New Roman"/>
                <w:b/>
                <w:lang w:eastAsia="uk-UA"/>
              </w:rPr>
              <w:t>, МВт·год;</w:t>
            </w:r>
          </w:p>
          <w:p w:rsidR="0085280B" w:rsidRPr="00E84D50" w:rsidRDefault="0085280B" w:rsidP="00295EC5">
            <w:pPr>
              <w:pStyle w:val="a8"/>
              <w:widowControl w:val="0"/>
              <w:spacing w:before="0" w:beforeAutospacing="0" w:after="0" w:afterAutospacing="0"/>
              <w:ind w:firstLine="176"/>
              <w:contextualSpacing/>
              <w:jc w:val="both"/>
              <w:rPr>
                <w:bCs/>
                <w:sz w:val="22"/>
                <w:szCs w:val="22"/>
              </w:rPr>
            </w:pPr>
          </w:p>
          <w:p w:rsidR="0085280B" w:rsidRPr="00E84D50" w:rsidRDefault="0085280B" w:rsidP="0085280B">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817F8" w:rsidRPr="00E84D50" w:rsidRDefault="0085280B" w:rsidP="000A6F9F">
            <w:pPr>
              <w:pStyle w:val="a8"/>
              <w:widowControl w:val="0"/>
              <w:spacing w:before="0" w:beforeAutospacing="0" w:after="0" w:afterAutospacing="0"/>
              <w:ind w:firstLine="176"/>
              <w:contextualSpacing/>
              <w:jc w:val="both"/>
              <w:rPr>
                <w:bCs/>
                <w:i/>
                <w:sz w:val="22"/>
                <w:szCs w:val="22"/>
              </w:rPr>
            </w:pPr>
            <w:r w:rsidRPr="00E84D50">
              <w:rPr>
                <w:bCs/>
                <w:i/>
                <w:sz w:val="22"/>
                <w:szCs w:val="22"/>
              </w:rPr>
              <w:t>Редакційне уточнення.</w:t>
            </w:r>
          </w:p>
          <w:p w:rsidR="0085280B" w:rsidRPr="00E84D50" w:rsidRDefault="0085280B" w:rsidP="000A6F9F">
            <w:pPr>
              <w:pStyle w:val="a8"/>
              <w:widowControl w:val="0"/>
              <w:spacing w:before="0" w:beforeAutospacing="0" w:after="0" w:afterAutospacing="0"/>
              <w:ind w:firstLine="176"/>
              <w:contextualSpacing/>
              <w:jc w:val="both"/>
              <w:rPr>
                <w:b/>
                <w:i/>
                <w:sz w:val="22"/>
                <w:szCs w:val="22"/>
              </w:rPr>
            </w:pPr>
          </w:p>
        </w:tc>
        <w:tc>
          <w:tcPr>
            <w:tcW w:w="3260" w:type="dxa"/>
          </w:tcPr>
          <w:p w:rsidR="00153FA2" w:rsidRDefault="00153FA2" w:rsidP="00153FA2">
            <w:pPr>
              <w:widowControl w:val="0"/>
              <w:spacing w:after="0" w:line="240" w:lineRule="auto"/>
              <w:ind w:firstLine="176"/>
              <w:rPr>
                <w:rFonts w:ascii="Times New Roman" w:hAnsi="Times New Roman"/>
                <w:b/>
              </w:rPr>
            </w:pPr>
            <w:r>
              <w:rPr>
                <w:rFonts w:ascii="Times New Roman" w:hAnsi="Times New Roman"/>
                <w:b/>
              </w:rPr>
              <w:lastRenderedPageBreak/>
              <w:t>Загальна позиція</w:t>
            </w:r>
          </w:p>
          <w:p w:rsidR="00153FA2" w:rsidRDefault="00153FA2" w:rsidP="00153FA2">
            <w:pPr>
              <w:widowControl w:val="0"/>
              <w:spacing w:after="0" w:line="240" w:lineRule="auto"/>
              <w:ind w:firstLine="176"/>
              <w:rPr>
                <w:rFonts w:ascii="Times New Roman" w:hAnsi="Times New Roman"/>
                <w:b/>
              </w:rPr>
            </w:pPr>
          </w:p>
          <w:p w:rsidR="00153FA2" w:rsidRPr="00E84D50" w:rsidRDefault="00153FA2" w:rsidP="00153FA2">
            <w:pPr>
              <w:widowControl w:val="0"/>
              <w:spacing w:after="0" w:line="240" w:lineRule="auto"/>
              <w:ind w:firstLine="176"/>
              <w:rPr>
                <w:rFonts w:ascii="Times New Roman" w:hAnsi="Times New Roman"/>
                <w:b/>
                <w:highlight w:val="darkYellow"/>
              </w:rPr>
            </w:pPr>
            <w:r w:rsidRPr="00E84D50">
              <w:rPr>
                <w:rFonts w:ascii="Times New Roman" w:hAnsi="Times New Roman"/>
                <w:b/>
              </w:rPr>
              <w:t>Враховано частково</w:t>
            </w:r>
          </w:p>
          <w:p w:rsidR="000C5588" w:rsidRPr="00E84D50" w:rsidRDefault="000C5588" w:rsidP="000C5588">
            <w:pPr>
              <w:pStyle w:val="a8"/>
              <w:spacing w:before="0" w:beforeAutospacing="0" w:after="0" w:afterAutospacing="0"/>
              <w:ind w:firstLine="176"/>
              <w:jc w:val="both"/>
              <w:rPr>
                <w:rFonts w:eastAsia="Calibri"/>
                <w:b/>
                <w:sz w:val="22"/>
                <w:szCs w:val="22"/>
              </w:rPr>
            </w:pPr>
            <w:r w:rsidRPr="00E84D50">
              <w:rPr>
                <w:rFonts w:eastAsia="Calibri"/>
                <w:b/>
                <w:sz w:val="22"/>
                <w:szCs w:val="22"/>
              </w:rPr>
              <w:t>Пропонується наступна редакція абзацу:</w:t>
            </w:r>
          </w:p>
          <w:p w:rsidR="00153FA2" w:rsidRPr="00153FA2" w:rsidRDefault="000C5588" w:rsidP="00153FA2">
            <w:pPr>
              <w:pStyle w:val="a8"/>
              <w:widowControl w:val="0"/>
              <w:spacing w:before="0" w:beforeAutospacing="0" w:after="0" w:afterAutospacing="0"/>
              <w:ind w:firstLine="176"/>
              <w:contextualSpacing/>
              <w:jc w:val="both"/>
              <w:rPr>
                <w:bCs/>
                <w:sz w:val="22"/>
                <w:szCs w:val="22"/>
              </w:rPr>
            </w:pPr>
            <w:r w:rsidRPr="00E84D50">
              <w:rPr>
                <w:b/>
                <w:sz w:val="22"/>
                <w:szCs w:val="22"/>
              </w:rPr>
              <w:t xml:space="preserve">«де </w:t>
            </w:r>
            <m:oMath>
              <m:sSubSup>
                <m:sSubSupPr>
                  <m:ctrlPr>
                    <w:rPr>
                      <w:rFonts w:ascii="Cambria Math" w:hAnsi="Cambria Math"/>
                      <w:b/>
                      <w:i/>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m</m:t>
                  </m:r>
                </m:sub>
                <m:sup>
                  <m:r>
                    <m:rPr>
                      <m:sty m:val="bi"/>
                    </m:rPr>
                    <w:rPr>
                      <w:rFonts w:ascii="Cambria Math" w:hAnsi="Cambria Math"/>
                      <w:sz w:val="22"/>
                      <w:szCs w:val="22"/>
                    </w:rPr>
                    <m:t>ф_зел кр ПД</m:t>
                  </m:r>
                </m:sup>
              </m:sSubSup>
              <m:r>
                <m:rPr>
                  <m:sty m:val="b"/>
                </m:rPr>
                <w:rPr>
                  <w:rFonts w:ascii="Cambria Math" w:hAnsi="Cambria Math"/>
                  <w:sz w:val="22"/>
                  <w:szCs w:val="22"/>
                </w:rPr>
                <m:t xml:space="preserve"> </m:t>
              </m:r>
            </m:oMath>
            <w:r w:rsidRPr="00E84D50">
              <w:rPr>
                <w:b/>
                <w:sz w:val="22"/>
                <w:szCs w:val="22"/>
              </w:rPr>
              <w:t>– </w:t>
            </w:r>
            <w:r w:rsidRPr="00E84D50">
              <w:rPr>
                <w:bCs/>
                <w:sz w:val="22"/>
                <w:szCs w:val="22"/>
              </w:rPr>
              <w:t>фактичний обсяг купівлі гарантованим покупцем електричної енергії</w:t>
            </w:r>
            <w:r w:rsidRPr="00153FA2">
              <w:rPr>
                <w:bCs/>
                <w:sz w:val="22"/>
                <w:szCs w:val="22"/>
              </w:rPr>
              <w:t>,</w:t>
            </w:r>
            <w:r w:rsidRPr="00E84D50">
              <w:rPr>
                <w:bCs/>
                <w:strike/>
                <w:sz w:val="22"/>
                <w:szCs w:val="22"/>
              </w:rPr>
              <w:t xml:space="preserve"> </w:t>
            </w:r>
            <w:r w:rsidRPr="00E84D50">
              <w:rPr>
                <w:b/>
                <w:sz w:val="22"/>
                <w:szCs w:val="22"/>
              </w:rPr>
              <w:t>яка була вироблена виробниками за «зеленим» тарифом</w:t>
            </w:r>
            <w:r w:rsidR="00D1337F">
              <w:rPr>
                <w:b/>
                <w:sz w:val="22"/>
                <w:szCs w:val="22"/>
              </w:rPr>
              <w:t xml:space="preserve"> </w:t>
            </w:r>
            <w:r w:rsidR="00D1337F" w:rsidRPr="00E84D50">
              <w:rPr>
                <w:b/>
                <w:sz w:val="22"/>
                <w:szCs w:val="22"/>
              </w:rPr>
              <w:t>(продавцями за «зеленим» тарифом)</w:t>
            </w:r>
            <w:r w:rsidRPr="00E84D50">
              <w:rPr>
                <w:b/>
                <w:sz w:val="22"/>
                <w:szCs w:val="22"/>
              </w:rPr>
              <w:t xml:space="preserve">, </w:t>
            </w:r>
            <w:r w:rsidR="0080562B" w:rsidRPr="00153FA2">
              <w:rPr>
                <w:b/>
                <w:sz w:val="22"/>
                <w:szCs w:val="22"/>
              </w:rPr>
              <w:t>генеруючі установки яких включені</w:t>
            </w:r>
            <w:r w:rsidRPr="00E84D50">
              <w:rPr>
                <w:b/>
                <w:sz w:val="22"/>
                <w:szCs w:val="22"/>
              </w:rPr>
              <w:t xml:space="preserve"> до БГ ГП </w:t>
            </w:r>
            <w:r w:rsidRPr="00E84D50">
              <w:rPr>
                <w:bCs/>
                <w:sz w:val="22"/>
                <w:szCs w:val="22"/>
              </w:rPr>
              <w:t xml:space="preserve"> в </w:t>
            </w:r>
            <w:r w:rsidR="00153FA2" w:rsidRPr="00E84D50">
              <w:t xml:space="preserve">аналогічному </w:t>
            </w:r>
            <w:r w:rsidR="00153FA2" w:rsidRPr="00E84D50">
              <w:rPr>
                <w:b/>
              </w:rPr>
              <w:t xml:space="preserve">місяці </w:t>
            </w:r>
            <w:r w:rsidR="00153FA2" w:rsidRPr="00E84D50">
              <w:rPr>
                <w:b/>
                <w:i/>
              </w:rPr>
              <w:t>m</w:t>
            </w:r>
            <w:r w:rsidR="00153FA2" w:rsidRPr="00E84D50">
              <w:rPr>
                <w:b/>
                <w:i/>
                <w:lang w:val="ru-RU"/>
              </w:rPr>
              <w:t xml:space="preserve"> </w:t>
            </w:r>
            <w:r w:rsidR="00153FA2" w:rsidRPr="00E84D50">
              <w:rPr>
                <w:b/>
                <w:iCs/>
              </w:rPr>
              <w:t xml:space="preserve">року, що передує прогнозному </w:t>
            </w:r>
            <w:r w:rsidR="00153FA2" w:rsidRPr="00E84D50">
              <w:rPr>
                <w:b/>
                <w:iCs/>
              </w:rPr>
              <w:br/>
            </w:r>
            <w:r w:rsidR="00153FA2" w:rsidRPr="00E84D50">
              <w:rPr>
                <w:b/>
                <w:iCs/>
              </w:rPr>
              <w:lastRenderedPageBreak/>
              <w:t>року</w:t>
            </w:r>
            <w:r w:rsidR="00153FA2" w:rsidRPr="00E84D50">
              <w:rPr>
                <w:b/>
              </w:rPr>
              <w:t>, МВт·год;</w:t>
            </w:r>
          </w:p>
          <w:p w:rsidR="00153FA2" w:rsidRDefault="00153FA2" w:rsidP="000C5588">
            <w:pPr>
              <w:pStyle w:val="a8"/>
              <w:widowControl w:val="0"/>
              <w:spacing w:before="0" w:beforeAutospacing="0" w:after="0" w:afterAutospacing="0"/>
              <w:ind w:firstLine="176"/>
              <w:contextualSpacing/>
              <w:jc w:val="both"/>
              <w:rPr>
                <w:bCs/>
                <w:sz w:val="22"/>
                <w:szCs w:val="22"/>
              </w:rPr>
            </w:pPr>
          </w:p>
          <w:p w:rsidR="00153FA2" w:rsidRPr="00E84D50" w:rsidRDefault="00153FA2" w:rsidP="00153FA2">
            <w:pPr>
              <w:pStyle w:val="a8"/>
              <w:widowControl w:val="0"/>
              <w:spacing w:before="0" w:beforeAutospacing="0" w:after="0" w:afterAutospacing="0"/>
              <w:ind w:firstLine="176"/>
              <w:contextualSpacing/>
              <w:jc w:val="both"/>
              <w:rPr>
                <w:bCs/>
                <w:sz w:val="22"/>
                <w:szCs w:val="22"/>
              </w:rPr>
            </w:pPr>
          </w:p>
          <w:p w:rsidR="005E459E" w:rsidRPr="00E84D50" w:rsidRDefault="005E459E" w:rsidP="00037B0A">
            <w:pPr>
              <w:pStyle w:val="a8"/>
              <w:widowControl w:val="0"/>
              <w:spacing w:before="0" w:beforeAutospacing="0" w:after="0" w:afterAutospacing="0"/>
              <w:contextualSpacing/>
              <w:jc w:val="both"/>
              <w:rPr>
                <w:b/>
                <w:sz w:val="22"/>
                <w:szCs w:val="22"/>
              </w:rPr>
            </w:pPr>
          </w:p>
        </w:tc>
      </w:tr>
      <w:tr w:rsidR="000817F8" w:rsidRPr="00E84D50" w:rsidTr="00D957DF">
        <w:trPr>
          <w:trHeight w:val="706"/>
        </w:trPr>
        <w:tc>
          <w:tcPr>
            <w:tcW w:w="6379" w:type="dxa"/>
          </w:tcPr>
          <w:p w:rsidR="000817F8" w:rsidRPr="00E84D50" w:rsidRDefault="00E0756F" w:rsidP="000A6F9F">
            <w:pPr>
              <w:pStyle w:val="a8"/>
              <w:spacing w:before="0" w:beforeAutospacing="0" w:after="0" w:afterAutospacing="0"/>
              <w:ind w:firstLine="176"/>
              <w:contextualSpacing/>
              <w:jc w:val="both"/>
              <w:rPr>
                <w:b/>
                <w:sz w:val="22"/>
                <w:szCs w:val="22"/>
              </w:rPr>
            </w:pPr>
            <m:oMath>
              <m:sSub>
                <m:sSubPr>
                  <m:ctrlPr>
                    <w:rPr>
                      <w:rFonts w:ascii="Cambria Math" w:hAnsi="Cambria Math"/>
                      <w:b/>
                      <w:sz w:val="22"/>
                      <w:szCs w:val="22"/>
                    </w:rPr>
                  </m:ctrlPr>
                </m:sSubPr>
                <m:e>
                  <m:r>
                    <m:rPr>
                      <m:sty m:val="bi"/>
                    </m:rPr>
                    <w:rPr>
                      <w:rFonts w:ascii="Cambria Math" w:hAnsi="Cambria Math"/>
                      <w:sz w:val="22"/>
                      <w:szCs w:val="22"/>
                    </w:rPr>
                    <m:t>α</m:t>
                  </m:r>
                </m:e>
                <m:sub>
                  <m:r>
                    <m:rPr>
                      <m:sty m:val="bi"/>
                    </m:rPr>
                    <w:rPr>
                      <w:rFonts w:ascii="Cambria Math" w:hAnsi="Cambria Math"/>
                      <w:sz w:val="22"/>
                      <w:szCs w:val="22"/>
                    </w:rPr>
                    <m:t>m</m:t>
                  </m:r>
                </m:sub>
              </m:sSub>
            </m:oMath>
            <w:r w:rsidR="000817F8" w:rsidRPr="00E84D50">
              <w:rPr>
                <w:b/>
                <w:sz w:val="22"/>
                <w:szCs w:val="22"/>
              </w:rPr>
              <w:t xml:space="preserve"> – коефіцієнт зміни встановленої потужності виробників за «зеленим» тарифом, що включені до БГ ГП, розраховується за формулою</w:t>
            </w:r>
          </w:p>
          <w:p w:rsidR="000817F8" w:rsidRPr="00E84D50" w:rsidRDefault="00E0756F" w:rsidP="000A6F9F">
            <w:pPr>
              <w:pStyle w:val="a8"/>
              <w:spacing w:before="0" w:beforeAutospacing="0" w:after="0" w:afterAutospacing="0"/>
              <w:ind w:firstLine="176"/>
              <w:contextualSpacing/>
              <w:jc w:val="center"/>
              <w:rPr>
                <w:rFonts w:eastAsiaTheme="minorHAnsi" w:cstheme="minorBidi"/>
                <w:b/>
                <w:sz w:val="22"/>
                <w:szCs w:val="22"/>
                <w:lang w:eastAsia="en-US"/>
              </w:rPr>
            </w:pPr>
            <m:oMath>
              <m:sSub>
                <m:sSubPr>
                  <m:ctrlPr>
                    <w:rPr>
                      <w:rFonts w:ascii="Cambria Math" w:eastAsiaTheme="minorHAnsi" w:hAnsi="Cambria Math" w:cstheme="minorBidi"/>
                      <w:b/>
                      <w:sz w:val="22"/>
                      <w:szCs w:val="22"/>
                      <w:lang w:eastAsia="en-US"/>
                    </w:rPr>
                  </m:ctrlPr>
                </m:sSubPr>
                <m:e>
                  <m:r>
                    <m:rPr>
                      <m:sty m:val="bi"/>
                    </m:rPr>
                    <w:rPr>
                      <w:rFonts w:ascii="Cambria Math" w:eastAsiaTheme="minorHAnsi" w:hAnsi="Cambria Math" w:cstheme="minorBidi"/>
                      <w:sz w:val="22"/>
                      <w:szCs w:val="22"/>
                      <w:lang w:eastAsia="en-US"/>
                    </w:rPr>
                    <m:t>α</m:t>
                  </m:r>
                </m:e>
                <m:sub>
                  <m:r>
                    <m:rPr>
                      <m:sty m:val="bi"/>
                    </m:rPr>
                    <w:rPr>
                      <w:rFonts w:ascii="Cambria Math" w:eastAsiaTheme="minorHAnsi" w:hAnsi="Cambria Math" w:cstheme="minorBidi"/>
                      <w:sz w:val="22"/>
                      <w:szCs w:val="22"/>
                      <w:lang w:eastAsia="en-US"/>
                    </w:rPr>
                    <m:t>m</m:t>
                  </m:r>
                </m:sub>
              </m:sSub>
              <m:r>
                <m:rPr>
                  <m:sty m:val="b"/>
                </m:rPr>
                <w:rPr>
                  <w:rFonts w:ascii="Cambria Math" w:eastAsiaTheme="minorHAnsi" w:hAnsi="Cambria Math" w:cstheme="minorBidi"/>
                  <w:sz w:val="22"/>
                  <w:szCs w:val="22"/>
                  <w:lang w:eastAsia="en-US"/>
                </w:rPr>
                <m:t>=</m:t>
              </m:r>
              <m:f>
                <m:fPr>
                  <m:ctrlPr>
                    <w:rPr>
                      <w:rFonts w:ascii="Cambria Math" w:eastAsiaTheme="minorHAnsi" w:hAnsi="Cambria Math" w:cstheme="minorBidi"/>
                      <w:b/>
                      <w:sz w:val="22"/>
                      <w:szCs w:val="22"/>
                      <w:lang w:eastAsia="en-US"/>
                    </w:rPr>
                  </m:ctrlPr>
                </m:fPr>
                <m:num>
                  <m:sSup>
                    <m:sSupPr>
                      <m:ctrlPr>
                        <w:rPr>
                          <w:rFonts w:ascii="Cambria Math" w:eastAsiaTheme="minorHAnsi" w:hAnsi="Cambria Math" w:cstheme="minorBidi"/>
                          <w:b/>
                          <w:sz w:val="22"/>
                          <w:szCs w:val="22"/>
                          <w:lang w:eastAsia="en-US"/>
                        </w:rPr>
                      </m:ctrlPr>
                    </m:sSupPr>
                    <m:e>
                      <m:r>
                        <m:rPr>
                          <m:sty m:val="bi"/>
                        </m:rPr>
                        <w:rPr>
                          <w:rFonts w:ascii="Cambria Math" w:eastAsiaTheme="minorHAnsi" w:hAnsi="Cambria Math" w:cstheme="minorBidi"/>
                          <w:sz w:val="22"/>
                          <w:szCs w:val="22"/>
                          <w:lang w:eastAsia="en-US"/>
                        </w:rPr>
                        <m:t>P</m:t>
                      </m:r>
                    </m:e>
                    <m:sup>
                      <m:r>
                        <m:rPr>
                          <m:sty m:val="bi"/>
                        </m:rPr>
                        <w:rPr>
                          <w:rFonts w:ascii="Cambria Math" w:eastAsiaTheme="minorHAnsi" w:hAnsi="Cambria Math" w:cstheme="minorBidi"/>
                          <w:sz w:val="22"/>
                          <w:szCs w:val="22"/>
                          <w:lang w:eastAsia="en-US"/>
                        </w:rPr>
                        <m:t>cur</m:t>
                      </m:r>
                    </m:sup>
                  </m:sSup>
                </m:num>
                <m:den>
                  <m:sSubSup>
                    <m:sSubSupPr>
                      <m:ctrlPr>
                        <w:rPr>
                          <w:rFonts w:ascii="Cambria Math" w:eastAsiaTheme="minorHAnsi" w:hAnsi="Cambria Math" w:cstheme="minorBidi"/>
                          <w:b/>
                          <w:sz w:val="22"/>
                          <w:szCs w:val="22"/>
                          <w:lang w:eastAsia="en-US"/>
                        </w:rPr>
                      </m:ctrlPr>
                    </m:sSubSupPr>
                    <m:e>
                      <m:r>
                        <m:rPr>
                          <m:sty m:val="bi"/>
                        </m:rPr>
                        <w:rPr>
                          <w:rFonts w:ascii="Cambria Math" w:eastAsiaTheme="minorHAnsi" w:hAnsi="Cambria Math" w:cstheme="minorBidi"/>
                          <w:sz w:val="22"/>
                          <w:szCs w:val="22"/>
                          <w:lang w:eastAsia="en-US"/>
                        </w:rPr>
                        <m:t>P</m:t>
                      </m:r>
                    </m:e>
                    <m:sub>
                      <m:r>
                        <m:rPr>
                          <m:sty m:val="bi"/>
                        </m:rPr>
                        <w:rPr>
                          <w:rFonts w:ascii="Cambria Math" w:eastAsiaTheme="minorHAnsi" w:hAnsi="Cambria Math" w:cstheme="minorBidi"/>
                          <w:sz w:val="22"/>
                          <w:szCs w:val="22"/>
                          <w:lang w:eastAsia="en-US"/>
                        </w:rPr>
                        <m:t>m</m:t>
                      </m:r>
                    </m:sub>
                    <m:sup>
                      <m:r>
                        <m:rPr>
                          <m:sty m:val="bi"/>
                        </m:rPr>
                        <w:rPr>
                          <w:rFonts w:ascii="Cambria Math" w:eastAsiaTheme="minorHAnsi" w:hAnsi="Cambria Math" w:cstheme="minorBidi"/>
                          <w:sz w:val="22"/>
                          <w:szCs w:val="22"/>
                          <w:lang w:eastAsia="en-US"/>
                        </w:rPr>
                        <m:t>a</m:t>
                      </m:r>
                    </m:sup>
                  </m:sSubSup>
                </m:den>
              </m:f>
            </m:oMath>
            <w:r w:rsidR="000817F8" w:rsidRPr="00E84D50">
              <w:rPr>
                <w:rFonts w:eastAsiaTheme="minorHAnsi" w:cstheme="minorBidi"/>
                <w:b/>
                <w:sz w:val="22"/>
                <w:szCs w:val="22"/>
                <w:lang w:eastAsia="en-US"/>
              </w:rPr>
              <w:t>,  (6)</w:t>
            </w:r>
          </w:p>
          <w:p w:rsidR="00037B0A" w:rsidRPr="00E84D50" w:rsidRDefault="00037B0A" w:rsidP="000A6F9F">
            <w:pPr>
              <w:pStyle w:val="a8"/>
              <w:spacing w:before="0" w:beforeAutospacing="0" w:after="0" w:afterAutospacing="0"/>
              <w:ind w:firstLine="176"/>
              <w:contextualSpacing/>
              <w:jc w:val="center"/>
              <w:rPr>
                <w:rFonts w:eastAsiaTheme="minorHAnsi" w:cstheme="minorBidi"/>
                <w:b/>
                <w:sz w:val="22"/>
                <w:szCs w:val="22"/>
                <w:lang w:eastAsia="en-US"/>
              </w:rPr>
            </w:pPr>
          </w:p>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295EC5" w:rsidRPr="00E84D50" w:rsidRDefault="00295EC5" w:rsidP="00F15533">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295EC5" w:rsidRPr="00E84D50" w:rsidRDefault="00E0756F" w:rsidP="00295EC5">
            <w:pPr>
              <w:pStyle w:val="a8"/>
              <w:spacing w:before="0" w:beforeAutospacing="0" w:after="0" w:afterAutospacing="0"/>
              <w:ind w:firstLine="176"/>
              <w:contextualSpacing/>
              <w:jc w:val="both"/>
              <w:rPr>
                <w:bCs/>
                <w:sz w:val="22"/>
                <w:szCs w:val="22"/>
              </w:rPr>
            </w:pPr>
            <m:oMath>
              <m:sSub>
                <m:sSubPr>
                  <m:ctrlPr>
                    <w:rPr>
                      <w:rFonts w:ascii="Cambria Math" w:hAnsi="Cambria Math"/>
                      <w:b/>
                      <w:sz w:val="22"/>
                      <w:szCs w:val="22"/>
                    </w:rPr>
                  </m:ctrlPr>
                </m:sSubPr>
                <m:e>
                  <m:r>
                    <m:rPr>
                      <m:sty m:val="bi"/>
                    </m:rPr>
                    <w:rPr>
                      <w:rFonts w:ascii="Cambria Math" w:hAnsi="Cambria Math"/>
                      <w:sz w:val="22"/>
                      <w:szCs w:val="22"/>
                    </w:rPr>
                    <m:t>α</m:t>
                  </m:r>
                </m:e>
                <m:sub>
                  <m:r>
                    <m:rPr>
                      <m:sty m:val="bi"/>
                    </m:rPr>
                    <w:rPr>
                      <w:rFonts w:ascii="Cambria Math" w:hAnsi="Cambria Math"/>
                      <w:sz w:val="22"/>
                      <w:szCs w:val="22"/>
                    </w:rPr>
                    <m:t>m</m:t>
                  </m:r>
                </m:sub>
              </m:sSub>
            </m:oMath>
            <w:r w:rsidR="00295EC5" w:rsidRPr="00E84D50">
              <w:rPr>
                <w:b/>
                <w:sz w:val="22"/>
                <w:szCs w:val="22"/>
              </w:rPr>
              <w:t xml:space="preserve"> – </w:t>
            </w:r>
            <w:r w:rsidR="00295EC5" w:rsidRPr="00E84D50">
              <w:rPr>
                <w:bCs/>
                <w:sz w:val="22"/>
                <w:szCs w:val="22"/>
              </w:rPr>
              <w:t xml:space="preserve">коефіцієнт зміни встановленої потужності </w:t>
            </w:r>
            <w:r w:rsidR="00295EC5" w:rsidRPr="00E84D50">
              <w:rPr>
                <w:b/>
                <w:strike/>
                <w:sz w:val="22"/>
                <w:szCs w:val="22"/>
              </w:rPr>
              <w:t>виробників за «зеленим» тарифом, що включені до БГ ГП</w:t>
            </w:r>
            <w:r w:rsidR="00295EC5" w:rsidRPr="00E84D50">
              <w:rPr>
                <w:b/>
                <w:sz w:val="22"/>
                <w:szCs w:val="22"/>
              </w:rPr>
              <w:t>, генеруючих одиниць продавців за «зеленим» тарифом</w:t>
            </w:r>
            <w:r w:rsidR="00295EC5" w:rsidRPr="00E84D50">
              <w:rPr>
                <w:bCs/>
                <w:sz w:val="22"/>
                <w:szCs w:val="22"/>
              </w:rPr>
              <w:t xml:space="preserve"> розраховується за формулою</w:t>
            </w:r>
          </w:p>
          <w:p w:rsidR="00295EC5" w:rsidRPr="00E84D50" w:rsidRDefault="00E0756F" w:rsidP="00295EC5">
            <w:pPr>
              <w:pStyle w:val="a8"/>
              <w:spacing w:before="0" w:beforeAutospacing="0" w:after="0" w:afterAutospacing="0"/>
              <w:ind w:firstLine="176"/>
              <w:contextualSpacing/>
              <w:jc w:val="center"/>
              <w:rPr>
                <w:rFonts w:eastAsiaTheme="minorHAnsi" w:cstheme="minorBidi"/>
                <w:b/>
                <w:sz w:val="22"/>
                <w:szCs w:val="22"/>
                <w:lang w:eastAsia="en-US"/>
              </w:rPr>
            </w:pPr>
            <m:oMath>
              <m:sSub>
                <m:sSubPr>
                  <m:ctrlPr>
                    <w:rPr>
                      <w:rFonts w:ascii="Cambria Math" w:eastAsiaTheme="minorHAnsi" w:hAnsi="Cambria Math" w:cstheme="minorBidi"/>
                      <w:b/>
                      <w:sz w:val="22"/>
                      <w:szCs w:val="22"/>
                      <w:lang w:eastAsia="en-US"/>
                    </w:rPr>
                  </m:ctrlPr>
                </m:sSubPr>
                <m:e>
                  <m:r>
                    <m:rPr>
                      <m:sty m:val="bi"/>
                    </m:rPr>
                    <w:rPr>
                      <w:rFonts w:ascii="Cambria Math" w:eastAsiaTheme="minorHAnsi" w:hAnsi="Cambria Math" w:cstheme="minorBidi"/>
                      <w:sz w:val="22"/>
                      <w:szCs w:val="22"/>
                      <w:lang w:eastAsia="en-US"/>
                    </w:rPr>
                    <m:t>α</m:t>
                  </m:r>
                </m:e>
                <m:sub>
                  <m:r>
                    <m:rPr>
                      <m:sty m:val="bi"/>
                    </m:rPr>
                    <w:rPr>
                      <w:rFonts w:ascii="Cambria Math" w:eastAsiaTheme="minorHAnsi" w:hAnsi="Cambria Math" w:cstheme="minorBidi"/>
                      <w:sz w:val="22"/>
                      <w:szCs w:val="22"/>
                      <w:lang w:eastAsia="en-US"/>
                    </w:rPr>
                    <m:t>m</m:t>
                  </m:r>
                </m:sub>
              </m:sSub>
              <m:r>
                <m:rPr>
                  <m:sty m:val="b"/>
                </m:rPr>
                <w:rPr>
                  <w:rFonts w:ascii="Cambria Math" w:eastAsiaTheme="minorHAnsi" w:hAnsi="Cambria Math" w:cstheme="minorBidi"/>
                  <w:sz w:val="22"/>
                  <w:szCs w:val="22"/>
                  <w:lang w:eastAsia="en-US"/>
                </w:rPr>
                <m:t>=</m:t>
              </m:r>
              <m:f>
                <m:fPr>
                  <m:ctrlPr>
                    <w:rPr>
                      <w:rFonts w:ascii="Cambria Math" w:eastAsiaTheme="minorHAnsi" w:hAnsi="Cambria Math" w:cstheme="minorBidi"/>
                      <w:b/>
                      <w:sz w:val="22"/>
                      <w:szCs w:val="22"/>
                      <w:lang w:eastAsia="en-US"/>
                    </w:rPr>
                  </m:ctrlPr>
                </m:fPr>
                <m:num>
                  <m:sSup>
                    <m:sSupPr>
                      <m:ctrlPr>
                        <w:rPr>
                          <w:rFonts w:ascii="Cambria Math" w:eastAsiaTheme="minorHAnsi" w:hAnsi="Cambria Math" w:cstheme="minorBidi"/>
                          <w:b/>
                          <w:sz w:val="22"/>
                          <w:szCs w:val="22"/>
                          <w:lang w:eastAsia="en-US"/>
                        </w:rPr>
                      </m:ctrlPr>
                    </m:sSupPr>
                    <m:e>
                      <m:r>
                        <m:rPr>
                          <m:sty m:val="bi"/>
                        </m:rPr>
                        <w:rPr>
                          <w:rFonts w:ascii="Cambria Math" w:eastAsiaTheme="minorHAnsi" w:hAnsi="Cambria Math" w:cstheme="minorBidi"/>
                          <w:sz w:val="22"/>
                          <w:szCs w:val="22"/>
                          <w:lang w:eastAsia="en-US"/>
                        </w:rPr>
                        <m:t>P</m:t>
                      </m:r>
                    </m:e>
                    <m:sup>
                      <m:r>
                        <m:rPr>
                          <m:sty m:val="bi"/>
                        </m:rPr>
                        <w:rPr>
                          <w:rFonts w:ascii="Cambria Math" w:eastAsiaTheme="minorHAnsi" w:hAnsi="Cambria Math" w:cstheme="minorBidi"/>
                          <w:sz w:val="22"/>
                          <w:szCs w:val="22"/>
                          <w:lang w:eastAsia="en-US"/>
                        </w:rPr>
                        <m:t>cur</m:t>
                      </m:r>
                    </m:sup>
                  </m:sSup>
                </m:num>
                <m:den>
                  <m:sSubSup>
                    <m:sSubSupPr>
                      <m:ctrlPr>
                        <w:rPr>
                          <w:rFonts w:ascii="Cambria Math" w:eastAsiaTheme="minorHAnsi" w:hAnsi="Cambria Math" w:cstheme="minorBidi"/>
                          <w:b/>
                          <w:sz w:val="22"/>
                          <w:szCs w:val="22"/>
                          <w:lang w:eastAsia="en-US"/>
                        </w:rPr>
                      </m:ctrlPr>
                    </m:sSubSupPr>
                    <m:e>
                      <m:r>
                        <m:rPr>
                          <m:sty m:val="bi"/>
                        </m:rPr>
                        <w:rPr>
                          <w:rFonts w:ascii="Cambria Math" w:eastAsiaTheme="minorHAnsi" w:hAnsi="Cambria Math" w:cstheme="minorBidi"/>
                          <w:sz w:val="22"/>
                          <w:szCs w:val="22"/>
                          <w:lang w:eastAsia="en-US"/>
                        </w:rPr>
                        <m:t>P</m:t>
                      </m:r>
                    </m:e>
                    <m:sub>
                      <m:r>
                        <m:rPr>
                          <m:sty m:val="bi"/>
                        </m:rPr>
                        <w:rPr>
                          <w:rFonts w:ascii="Cambria Math" w:eastAsiaTheme="minorHAnsi" w:hAnsi="Cambria Math" w:cstheme="minorBidi"/>
                          <w:sz w:val="22"/>
                          <w:szCs w:val="22"/>
                          <w:lang w:eastAsia="en-US"/>
                        </w:rPr>
                        <m:t>m</m:t>
                      </m:r>
                    </m:sub>
                    <m:sup>
                      <m:r>
                        <m:rPr>
                          <m:sty m:val="bi"/>
                        </m:rPr>
                        <w:rPr>
                          <w:rFonts w:ascii="Cambria Math" w:eastAsiaTheme="minorHAnsi" w:hAnsi="Cambria Math" w:cstheme="minorBidi"/>
                          <w:sz w:val="22"/>
                          <w:szCs w:val="22"/>
                          <w:lang w:eastAsia="en-US"/>
                        </w:rPr>
                        <m:t>a</m:t>
                      </m:r>
                    </m:sup>
                  </m:sSubSup>
                </m:den>
              </m:f>
            </m:oMath>
            <w:r w:rsidR="00295EC5" w:rsidRPr="00E84D50">
              <w:rPr>
                <w:rFonts w:eastAsiaTheme="minorHAnsi" w:cstheme="minorBidi"/>
                <w:b/>
                <w:sz w:val="22"/>
                <w:szCs w:val="22"/>
                <w:lang w:eastAsia="en-US"/>
              </w:rPr>
              <w:t>,  (6)</w:t>
            </w:r>
          </w:p>
          <w:p w:rsidR="00295EC5" w:rsidRPr="00E84D50" w:rsidRDefault="00295EC5" w:rsidP="00295EC5">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817F8" w:rsidRPr="00E84D50" w:rsidRDefault="00295EC5" w:rsidP="000A6F9F">
            <w:pPr>
              <w:pStyle w:val="a8"/>
              <w:spacing w:before="0" w:beforeAutospacing="0" w:after="0" w:afterAutospacing="0"/>
              <w:ind w:firstLine="176"/>
              <w:contextualSpacing/>
              <w:jc w:val="both"/>
              <w:rPr>
                <w:rFonts w:eastAsia="Times New Roman"/>
                <w:b/>
                <w:i/>
                <w:sz w:val="22"/>
                <w:szCs w:val="22"/>
              </w:rPr>
            </w:pPr>
            <w:r w:rsidRPr="00E84D50">
              <w:rPr>
                <w:rFonts w:eastAsia="Times New Roman"/>
                <w:bCs/>
                <w:i/>
                <w:sz w:val="22"/>
                <w:szCs w:val="22"/>
              </w:rPr>
              <w:t>До БГ ГП включаються не суб’єкти, а об’єкти (генеруючі одиниці</w:t>
            </w:r>
            <w:r w:rsidRPr="00E84D50">
              <w:rPr>
                <w:rFonts w:eastAsia="Times New Roman"/>
                <w:b/>
                <w:i/>
                <w:sz w:val="22"/>
                <w:szCs w:val="22"/>
              </w:rPr>
              <w:t>)</w:t>
            </w:r>
            <w:r w:rsidR="0085280B" w:rsidRPr="00E84D50">
              <w:rPr>
                <w:rFonts w:eastAsia="Times New Roman"/>
                <w:b/>
                <w:i/>
                <w:sz w:val="22"/>
                <w:szCs w:val="22"/>
              </w:rPr>
              <w:t>.</w:t>
            </w:r>
          </w:p>
          <w:p w:rsidR="0085280B" w:rsidRPr="00E84D50" w:rsidRDefault="0085280B" w:rsidP="000A6F9F">
            <w:pPr>
              <w:pStyle w:val="a8"/>
              <w:spacing w:before="0" w:beforeAutospacing="0" w:after="0" w:afterAutospacing="0"/>
              <w:ind w:firstLine="176"/>
              <w:contextualSpacing/>
              <w:jc w:val="both"/>
              <w:rPr>
                <w:rFonts w:eastAsia="Times New Roman"/>
                <w:b/>
                <w:i/>
                <w:sz w:val="22"/>
                <w:szCs w:val="22"/>
              </w:rPr>
            </w:pPr>
          </w:p>
          <w:p w:rsidR="006777A3" w:rsidRPr="00E84D50" w:rsidRDefault="006777A3" w:rsidP="000A6F9F">
            <w:pPr>
              <w:pStyle w:val="a8"/>
              <w:spacing w:before="0" w:beforeAutospacing="0" w:after="0" w:afterAutospacing="0"/>
              <w:ind w:firstLine="176"/>
              <w:contextualSpacing/>
              <w:jc w:val="both"/>
              <w:rPr>
                <w:rFonts w:eastAsia="Times New Roman"/>
                <w:b/>
                <w:i/>
                <w:sz w:val="22"/>
                <w:szCs w:val="22"/>
              </w:rPr>
            </w:pPr>
          </w:p>
          <w:p w:rsidR="006777A3" w:rsidRPr="00E84D50" w:rsidRDefault="006777A3" w:rsidP="000A6F9F">
            <w:pPr>
              <w:pStyle w:val="a8"/>
              <w:spacing w:before="0" w:beforeAutospacing="0" w:after="0" w:afterAutospacing="0"/>
              <w:ind w:firstLine="176"/>
              <w:contextualSpacing/>
              <w:jc w:val="both"/>
              <w:rPr>
                <w:rFonts w:eastAsia="Times New Roman"/>
                <w:b/>
                <w:i/>
                <w:sz w:val="22"/>
                <w:szCs w:val="22"/>
              </w:rPr>
            </w:pPr>
          </w:p>
          <w:p w:rsidR="006777A3" w:rsidRPr="00E84D50" w:rsidRDefault="006777A3" w:rsidP="000A6F9F">
            <w:pPr>
              <w:pStyle w:val="a8"/>
              <w:spacing w:before="0" w:beforeAutospacing="0" w:after="0" w:afterAutospacing="0"/>
              <w:ind w:firstLine="176"/>
              <w:contextualSpacing/>
              <w:jc w:val="both"/>
              <w:rPr>
                <w:rFonts w:eastAsia="Times New Roman"/>
                <w:b/>
                <w:i/>
                <w:sz w:val="22"/>
                <w:szCs w:val="22"/>
              </w:rPr>
            </w:pPr>
          </w:p>
          <w:p w:rsidR="006777A3" w:rsidRPr="00E84D50" w:rsidRDefault="006777A3" w:rsidP="000A6F9F">
            <w:pPr>
              <w:pStyle w:val="a8"/>
              <w:spacing w:before="0" w:beforeAutospacing="0" w:after="0" w:afterAutospacing="0"/>
              <w:ind w:firstLine="176"/>
              <w:contextualSpacing/>
              <w:jc w:val="both"/>
              <w:rPr>
                <w:rFonts w:eastAsia="Times New Roman"/>
                <w:b/>
                <w:i/>
                <w:sz w:val="22"/>
                <w:szCs w:val="22"/>
              </w:rPr>
            </w:pPr>
          </w:p>
          <w:p w:rsidR="006B2C08" w:rsidRPr="00E84D50" w:rsidRDefault="006B2C08" w:rsidP="006B2C08">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6B2C08" w:rsidRPr="00E84D50" w:rsidRDefault="00E0756F" w:rsidP="006B2C08">
            <w:pPr>
              <w:spacing w:after="0" w:line="240" w:lineRule="auto"/>
              <w:ind w:firstLine="176"/>
              <w:contextualSpacing/>
              <w:jc w:val="both"/>
              <w:rPr>
                <w:rFonts w:ascii="Times New Roman" w:eastAsiaTheme="minorEastAsia" w:hAnsi="Times New Roman" w:cs="Times New Roman"/>
                <w:b/>
                <w:lang w:eastAsia="uk-UA"/>
              </w:rPr>
            </w:pPr>
            <m:oMath>
              <m:sSub>
                <m:sSubPr>
                  <m:ctrlPr>
                    <w:rPr>
                      <w:rFonts w:ascii="Cambria Math" w:eastAsiaTheme="minorEastAsia" w:hAnsi="Cambria Math" w:cs="Times New Roman"/>
                      <w:lang w:eastAsia="uk-UA"/>
                    </w:rPr>
                  </m:ctrlPr>
                </m:sSubPr>
                <m:e>
                  <m:r>
                    <w:rPr>
                      <w:rFonts w:ascii="Cambria Math" w:eastAsiaTheme="minorEastAsia" w:hAnsi="Cambria Math" w:cs="Times New Roman"/>
                      <w:lang w:eastAsia="uk-UA"/>
                    </w:rPr>
                    <m:t>α</m:t>
                  </m:r>
                </m:e>
                <m:sub>
                  <m:r>
                    <w:rPr>
                      <w:rFonts w:ascii="Cambria Math" w:eastAsiaTheme="minorEastAsia" w:hAnsi="Cambria Math" w:cs="Times New Roman"/>
                      <w:lang w:eastAsia="uk-UA"/>
                    </w:rPr>
                    <m:t>m</m:t>
                  </m:r>
                </m:sub>
              </m:sSub>
            </m:oMath>
            <w:r w:rsidR="006B2C08" w:rsidRPr="00E84D50">
              <w:rPr>
                <w:rFonts w:ascii="Times New Roman" w:eastAsiaTheme="minorEastAsia" w:hAnsi="Times New Roman" w:cs="Times New Roman"/>
                <w:lang w:eastAsia="uk-UA"/>
              </w:rPr>
              <w:t xml:space="preserve"> – коефіцієнт зміни встановленої потужності</w:t>
            </w:r>
            <w:r w:rsidR="006B2C08" w:rsidRPr="00E84D50">
              <w:rPr>
                <w:rFonts w:ascii="Times New Roman" w:eastAsiaTheme="minorEastAsia" w:hAnsi="Times New Roman" w:cs="Times New Roman"/>
                <w:b/>
                <w:lang w:eastAsia="uk-UA"/>
              </w:rPr>
              <w:t xml:space="preserve"> генеруючих установок виробників за «зеленим» тарифом, що включені до БГ ГП, в аналогічному місяці </w:t>
            </w:r>
            <w:r w:rsidR="006B2C08" w:rsidRPr="00E84D50">
              <w:rPr>
                <w:rFonts w:ascii="Times New Roman" w:eastAsiaTheme="minorEastAsia" w:hAnsi="Times New Roman" w:cs="Times New Roman"/>
                <w:b/>
                <w:i/>
                <w:lang w:eastAsia="uk-UA"/>
              </w:rPr>
              <w:t xml:space="preserve">m </w:t>
            </w:r>
            <w:r w:rsidR="006B2C08" w:rsidRPr="00E84D50">
              <w:rPr>
                <w:rFonts w:ascii="Times New Roman" w:eastAsiaTheme="minorEastAsia" w:hAnsi="Times New Roman" w:cs="Times New Roman"/>
                <w:b/>
                <w:iCs/>
                <w:lang w:eastAsia="uk-UA"/>
              </w:rPr>
              <w:t xml:space="preserve">року, що передує прогнозному року </w:t>
            </w:r>
            <w:r w:rsidR="006B2C08" w:rsidRPr="00E84D50">
              <w:rPr>
                <w:rFonts w:ascii="Times New Roman" w:eastAsiaTheme="minorEastAsia" w:hAnsi="Times New Roman" w:cs="Times New Roman"/>
                <w:b/>
                <w:iCs/>
                <w:lang w:val="en-US" w:eastAsia="uk-UA"/>
              </w:rPr>
              <w:t>t</w:t>
            </w:r>
            <w:r w:rsidR="006B2C08" w:rsidRPr="00E84D50">
              <w:rPr>
                <w:rFonts w:ascii="Times New Roman" w:eastAsiaTheme="minorEastAsia" w:hAnsi="Times New Roman" w:cs="Times New Roman"/>
                <w:b/>
                <w:lang w:eastAsia="uk-UA"/>
              </w:rPr>
              <w:t>, розраховується за формулою</w:t>
            </w:r>
          </w:p>
          <w:p w:rsidR="006B2C08" w:rsidRPr="00E84D50" w:rsidRDefault="00E0756F" w:rsidP="006B2C08">
            <w:pPr>
              <w:spacing w:after="0" w:line="240" w:lineRule="auto"/>
              <w:ind w:firstLine="176"/>
              <w:contextualSpacing/>
              <w:jc w:val="center"/>
              <w:rPr>
                <w:rFonts w:ascii="Times New Roman" w:hAnsi="Times New Roman"/>
                <w:b/>
              </w:rPr>
            </w:pPr>
            <m:oMath>
              <m:sSub>
                <m:sSubPr>
                  <m:ctrlPr>
                    <w:rPr>
                      <w:rFonts w:ascii="Cambria Math" w:hAnsi="Cambria Math"/>
                    </w:rPr>
                  </m:ctrlPr>
                </m:sSubPr>
                <m:e>
                  <m:r>
                    <w:rPr>
                      <w:rFonts w:ascii="Cambria Math" w:hAnsi="Cambria Math"/>
                    </w:rPr>
                    <m:t>α</m:t>
                  </m:r>
                </m:e>
                <m:sub>
                  <m:r>
                    <w:rPr>
                      <w:rFonts w:ascii="Cambria Math" w:hAnsi="Cambria Math"/>
                    </w:rPr>
                    <m:t>m</m:t>
                  </m:r>
                </m:sub>
              </m:sSub>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P</m:t>
                      </m:r>
                    </m:e>
                    <m:sup>
                      <m:r>
                        <w:rPr>
                          <w:rFonts w:ascii="Cambria Math" w:hAnsi="Cambria Math"/>
                        </w:rPr>
                        <m:t>cur</m:t>
                      </m:r>
                    </m:sup>
                  </m:sSup>
                </m:num>
                <m:den>
                  <m:sSubSup>
                    <m:sSubSupPr>
                      <m:ctrlPr>
                        <w:rPr>
                          <w:rFonts w:ascii="Cambria Math" w:hAnsi="Cambria Math"/>
                        </w:rPr>
                      </m:ctrlPr>
                    </m:sSubSupPr>
                    <m:e>
                      <m:r>
                        <w:rPr>
                          <w:rFonts w:ascii="Cambria Math" w:hAnsi="Cambria Math"/>
                        </w:rPr>
                        <m:t>P</m:t>
                      </m:r>
                    </m:e>
                    <m:sub>
                      <m:r>
                        <w:rPr>
                          <w:rFonts w:ascii="Cambria Math" w:hAnsi="Cambria Math"/>
                        </w:rPr>
                        <m:t>m</m:t>
                      </m:r>
                    </m:sub>
                    <m:sup>
                      <m:r>
                        <w:rPr>
                          <w:rFonts w:ascii="Cambria Math" w:hAnsi="Cambria Math"/>
                        </w:rPr>
                        <m:t>a</m:t>
                      </m:r>
                    </m:sup>
                  </m:sSubSup>
                </m:den>
              </m:f>
            </m:oMath>
            <w:r w:rsidR="006B2C08" w:rsidRPr="00E84D50">
              <w:rPr>
                <w:rFonts w:ascii="Times New Roman" w:hAnsi="Times New Roman"/>
              </w:rPr>
              <w:t>,  (</w:t>
            </w:r>
            <w:r w:rsidR="006B2C08" w:rsidRPr="00E84D50">
              <w:rPr>
                <w:rFonts w:ascii="Times New Roman" w:hAnsi="Times New Roman"/>
                <w:b/>
              </w:rPr>
              <w:t>6)</w:t>
            </w:r>
          </w:p>
          <w:p w:rsidR="006B2C08" w:rsidRPr="00E84D50" w:rsidRDefault="006B2C08" w:rsidP="006B2C08">
            <w:pPr>
              <w:widowControl w:val="0"/>
              <w:spacing w:after="0" w:line="240" w:lineRule="auto"/>
              <w:ind w:firstLine="175"/>
              <w:jc w:val="both"/>
              <w:rPr>
                <w:rFonts w:ascii="Times New Roman" w:eastAsia="Calibri" w:hAnsi="Times New Roman" w:cs="Times New Roman"/>
                <w:i/>
                <w:iCs/>
              </w:rPr>
            </w:pPr>
          </w:p>
          <w:p w:rsidR="006B2C08" w:rsidRPr="00E84D50" w:rsidRDefault="006B2C08" w:rsidP="006B2C08">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85280B" w:rsidRPr="00E84D50" w:rsidRDefault="006B2C08" w:rsidP="0085280B">
            <w:pPr>
              <w:widowControl w:val="0"/>
              <w:spacing w:after="0" w:line="240" w:lineRule="auto"/>
              <w:ind w:firstLine="176"/>
              <w:contextualSpacing/>
              <w:jc w:val="both"/>
              <w:rPr>
                <w:rFonts w:ascii="Times New Roman" w:eastAsiaTheme="minorEastAsia" w:hAnsi="Times New Roman" w:cs="Times New Roman"/>
                <w:bCs/>
                <w:i/>
                <w:lang w:eastAsia="uk-UA"/>
              </w:rPr>
            </w:pPr>
            <w:r w:rsidRPr="00E84D50">
              <w:rPr>
                <w:rFonts w:ascii="Times New Roman" w:hAnsi="Times New Roman" w:cs="Times New Roman"/>
                <w:bCs/>
                <w:i/>
                <w:lang w:eastAsia="uk-UA"/>
              </w:rPr>
              <w:lastRenderedPageBreak/>
              <w:t>З метою приведення у відповідність з термінологією, що застосовується у Правилах ринку, Порядку купівлі гарантованим покупцем електричної енергії, виробленої з альтернативних джерел енергії</w:t>
            </w:r>
            <w:r w:rsidRPr="00E84D50">
              <w:rPr>
                <w:rFonts w:ascii="Times New Roman" w:eastAsiaTheme="minorEastAsia" w:hAnsi="Times New Roman" w:cs="Times New Roman"/>
                <w:bCs/>
                <w:i/>
                <w:lang w:eastAsia="uk-UA"/>
              </w:rPr>
              <w:t>.</w:t>
            </w:r>
          </w:p>
          <w:p w:rsidR="006B2C08" w:rsidRPr="00E84D50" w:rsidRDefault="006B2C08" w:rsidP="0085280B">
            <w:pPr>
              <w:widowControl w:val="0"/>
              <w:spacing w:after="0" w:line="240" w:lineRule="auto"/>
              <w:ind w:firstLine="176"/>
              <w:contextualSpacing/>
              <w:jc w:val="both"/>
              <w:rPr>
                <w:rFonts w:eastAsia="Times New Roman"/>
                <w:b/>
                <w:i/>
              </w:rPr>
            </w:pPr>
          </w:p>
        </w:tc>
        <w:tc>
          <w:tcPr>
            <w:tcW w:w="3260" w:type="dxa"/>
          </w:tcPr>
          <w:p w:rsidR="006777A3" w:rsidRPr="00E84D50" w:rsidRDefault="006777A3" w:rsidP="00874C76">
            <w:pPr>
              <w:pStyle w:val="a8"/>
              <w:spacing w:before="0" w:beforeAutospacing="0" w:after="0" w:afterAutospacing="0"/>
              <w:ind w:firstLine="176"/>
              <w:jc w:val="both"/>
              <w:rPr>
                <w:rFonts w:eastAsia="Calibri"/>
                <w:b/>
                <w:sz w:val="22"/>
                <w:szCs w:val="22"/>
              </w:rPr>
            </w:pPr>
            <w:r w:rsidRPr="00E84D50">
              <w:rPr>
                <w:rFonts w:eastAsia="Calibri"/>
                <w:b/>
                <w:sz w:val="22"/>
                <w:szCs w:val="22"/>
              </w:rPr>
              <w:lastRenderedPageBreak/>
              <w:t>Загальна позиція</w:t>
            </w:r>
          </w:p>
          <w:p w:rsidR="006777A3" w:rsidRPr="00E84D50" w:rsidRDefault="006777A3" w:rsidP="00874C76">
            <w:pPr>
              <w:pStyle w:val="a8"/>
              <w:spacing w:before="0" w:beforeAutospacing="0" w:after="0" w:afterAutospacing="0"/>
              <w:ind w:firstLine="176"/>
              <w:jc w:val="both"/>
              <w:rPr>
                <w:rFonts w:eastAsia="Calibri"/>
                <w:b/>
                <w:sz w:val="22"/>
                <w:szCs w:val="22"/>
              </w:rPr>
            </w:pPr>
            <w:r w:rsidRPr="00E84D50">
              <w:rPr>
                <w:rFonts w:eastAsia="Calibri"/>
                <w:b/>
                <w:sz w:val="22"/>
                <w:szCs w:val="22"/>
              </w:rPr>
              <w:t>Враховано частково</w:t>
            </w:r>
          </w:p>
          <w:p w:rsidR="006777A3" w:rsidRPr="00E84D50" w:rsidRDefault="006777A3" w:rsidP="00874C76">
            <w:pPr>
              <w:pStyle w:val="a8"/>
              <w:spacing w:before="0" w:beforeAutospacing="0" w:after="0" w:afterAutospacing="0"/>
              <w:ind w:firstLine="176"/>
              <w:jc w:val="both"/>
              <w:rPr>
                <w:rFonts w:eastAsia="Calibri"/>
                <w:b/>
                <w:sz w:val="22"/>
                <w:szCs w:val="22"/>
              </w:rPr>
            </w:pPr>
          </w:p>
          <w:p w:rsidR="005E459E" w:rsidRPr="00E84D50" w:rsidRDefault="00874C76" w:rsidP="000A6F9F">
            <w:pPr>
              <w:pStyle w:val="a8"/>
              <w:spacing w:before="0" w:beforeAutospacing="0" w:after="0" w:afterAutospacing="0"/>
              <w:ind w:firstLine="176"/>
              <w:contextualSpacing/>
              <w:jc w:val="both"/>
              <w:rPr>
                <w:rFonts w:eastAsia="Times New Roman"/>
                <w:b/>
                <w:sz w:val="22"/>
                <w:szCs w:val="22"/>
              </w:rPr>
            </w:pPr>
            <w:r w:rsidRPr="00E84D50">
              <w:rPr>
                <w:rFonts w:eastAsia="Calibri"/>
                <w:b/>
                <w:sz w:val="22"/>
                <w:szCs w:val="22"/>
              </w:rPr>
              <w:t>Пропонується наступна редакція абзацу:</w:t>
            </w:r>
            <w:r w:rsidR="0018641B">
              <w:rPr>
                <w:rFonts w:eastAsia="Calibri"/>
                <w:b/>
                <w:sz w:val="22"/>
                <w:szCs w:val="22"/>
              </w:rPr>
              <w:t xml:space="preserve">                                                              «</w:t>
            </w:r>
            <m:oMath>
              <m:sSub>
                <m:sSubPr>
                  <m:ctrlPr>
                    <w:rPr>
                      <w:rFonts w:ascii="Cambria Math" w:hAnsi="Cambria Math"/>
                      <w:b/>
                      <w:sz w:val="22"/>
                      <w:szCs w:val="22"/>
                    </w:rPr>
                  </m:ctrlPr>
                </m:sSubPr>
                <m:e>
                  <m:r>
                    <m:rPr>
                      <m:sty m:val="bi"/>
                    </m:rPr>
                    <w:rPr>
                      <w:rFonts w:ascii="Cambria Math" w:hAnsi="Cambria Math"/>
                      <w:sz w:val="22"/>
                      <w:szCs w:val="22"/>
                    </w:rPr>
                    <m:t>α</m:t>
                  </m:r>
                </m:e>
                <m:sub>
                  <m:r>
                    <m:rPr>
                      <m:sty m:val="bi"/>
                    </m:rPr>
                    <w:rPr>
                      <w:rFonts w:ascii="Cambria Math" w:hAnsi="Cambria Math"/>
                      <w:sz w:val="22"/>
                      <w:szCs w:val="22"/>
                    </w:rPr>
                    <m:t>m</m:t>
                  </m:r>
                </m:sub>
              </m:sSub>
            </m:oMath>
            <w:r w:rsidRPr="00E84D50">
              <w:rPr>
                <w:b/>
                <w:sz w:val="22"/>
                <w:szCs w:val="22"/>
              </w:rPr>
              <w:t xml:space="preserve"> – </w:t>
            </w:r>
            <w:r w:rsidRPr="00E84D50">
              <w:rPr>
                <w:bCs/>
                <w:sz w:val="22"/>
                <w:szCs w:val="22"/>
              </w:rPr>
              <w:t xml:space="preserve">коефіцієнт зміни встановленої потужності </w:t>
            </w:r>
            <w:r w:rsidRPr="00E84D50">
              <w:rPr>
                <w:b/>
                <w:sz w:val="22"/>
                <w:szCs w:val="22"/>
              </w:rPr>
              <w:t>виробників за «зеленим» тарифом</w:t>
            </w:r>
            <w:r w:rsidR="00D1337F">
              <w:rPr>
                <w:b/>
                <w:sz w:val="22"/>
                <w:szCs w:val="22"/>
              </w:rPr>
              <w:t xml:space="preserve"> </w:t>
            </w:r>
            <w:r w:rsidR="00D1337F" w:rsidRPr="0018641B">
              <w:rPr>
                <w:b/>
                <w:sz w:val="22"/>
                <w:szCs w:val="22"/>
              </w:rPr>
              <w:t>(продавців за «зеленим» тарифом)</w:t>
            </w:r>
            <w:r w:rsidRPr="00E84D50">
              <w:rPr>
                <w:b/>
                <w:sz w:val="22"/>
                <w:szCs w:val="22"/>
              </w:rPr>
              <w:t xml:space="preserve">, </w:t>
            </w:r>
            <w:r w:rsidRPr="0018641B">
              <w:rPr>
                <w:b/>
                <w:sz w:val="22"/>
                <w:szCs w:val="22"/>
              </w:rPr>
              <w:t>генеруючі установки яких включені до БГ ГП,</w:t>
            </w:r>
            <w:r w:rsidRPr="00E84D50">
              <w:rPr>
                <w:rFonts w:eastAsia="Times New Roman"/>
                <w:b/>
                <w:sz w:val="22"/>
                <w:szCs w:val="22"/>
              </w:rPr>
              <w:t xml:space="preserve"> </w:t>
            </w:r>
            <w:r w:rsidR="0018641B" w:rsidRPr="00E84D50">
              <w:rPr>
                <w:b/>
              </w:rPr>
              <w:t xml:space="preserve">в аналогічному місяці </w:t>
            </w:r>
            <w:r w:rsidR="0018641B" w:rsidRPr="00E84D50">
              <w:rPr>
                <w:b/>
                <w:i/>
              </w:rPr>
              <w:t xml:space="preserve">m </w:t>
            </w:r>
            <w:r w:rsidR="0018641B" w:rsidRPr="00E84D50">
              <w:rPr>
                <w:b/>
                <w:iCs/>
              </w:rPr>
              <w:t>року, що передує прогнозному року</w:t>
            </w:r>
            <w:r w:rsidR="0018641B" w:rsidRPr="00E84D50">
              <w:rPr>
                <w:b/>
              </w:rPr>
              <w:t>, розраховується за формулою</w:t>
            </w:r>
            <w:r w:rsidR="0018641B">
              <w:rPr>
                <w:rFonts w:eastAsia="Times New Roman"/>
                <w:b/>
                <w:sz w:val="22"/>
                <w:szCs w:val="22"/>
              </w:rPr>
              <w:t>»</w:t>
            </w:r>
          </w:p>
          <w:p w:rsidR="005E459E" w:rsidRPr="00E84D50" w:rsidRDefault="005E459E" w:rsidP="000A6F9F">
            <w:pPr>
              <w:pStyle w:val="a8"/>
              <w:spacing w:before="0" w:beforeAutospacing="0" w:after="0" w:afterAutospacing="0"/>
              <w:ind w:firstLine="176"/>
              <w:contextualSpacing/>
              <w:jc w:val="both"/>
              <w:rPr>
                <w:rFonts w:eastAsia="Times New Roman"/>
                <w:b/>
                <w:sz w:val="22"/>
                <w:szCs w:val="22"/>
              </w:rPr>
            </w:pPr>
          </w:p>
          <w:p w:rsidR="005E459E" w:rsidRPr="00E84D50" w:rsidRDefault="005E459E" w:rsidP="000A6F9F">
            <w:pPr>
              <w:pStyle w:val="a8"/>
              <w:spacing w:before="0" w:beforeAutospacing="0" w:after="0" w:afterAutospacing="0"/>
              <w:ind w:firstLine="176"/>
              <w:contextualSpacing/>
              <w:jc w:val="both"/>
              <w:rPr>
                <w:rFonts w:eastAsia="Times New Roman"/>
                <w:b/>
                <w:sz w:val="22"/>
                <w:szCs w:val="22"/>
              </w:rPr>
            </w:pPr>
          </w:p>
          <w:p w:rsidR="005E459E" w:rsidRPr="00E84D50" w:rsidRDefault="005E459E" w:rsidP="000A6F9F">
            <w:pPr>
              <w:pStyle w:val="a8"/>
              <w:spacing w:before="0" w:beforeAutospacing="0" w:after="0" w:afterAutospacing="0"/>
              <w:ind w:firstLine="176"/>
              <w:contextualSpacing/>
              <w:jc w:val="both"/>
              <w:rPr>
                <w:rFonts w:eastAsia="Times New Roman"/>
                <w:b/>
                <w:sz w:val="22"/>
                <w:szCs w:val="22"/>
              </w:rPr>
            </w:pPr>
          </w:p>
          <w:p w:rsidR="00037B0A" w:rsidRPr="00E84D50" w:rsidRDefault="00037B0A" w:rsidP="000A6F9F">
            <w:pPr>
              <w:pStyle w:val="a8"/>
              <w:spacing w:before="0" w:beforeAutospacing="0" w:after="0" w:afterAutospacing="0"/>
              <w:ind w:firstLine="176"/>
              <w:contextualSpacing/>
              <w:jc w:val="both"/>
              <w:rPr>
                <w:rFonts w:eastAsia="Times New Roman"/>
                <w:b/>
                <w:sz w:val="22"/>
                <w:szCs w:val="22"/>
              </w:rPr>
            </w:pPr>
          </w:p>
          <w:p w:rsidR="00037B0A" w:rsidRPr="00E84D50" w:rsidRDefault="00037B0A" w:rsidP="000A6F9F">
            <w:pPr>
              <w:pStyle w:val="a8"/>
              <w:spacing w:before="0" w:beforeAutospacing="0" w:after="0" w:afterAutospacing="0"/>
              <w:ind w:firstLine="176"/>
              <w:contextualSpacing/>
              <w:jc w:val="both"/>
              <w:rPr>
                <w:rFonts w:eastAsia="Times New Roman"/>
                <w:b/>
                <w:sz w:val="22"/>
                <w:szCs w:val="22"/>
              </w:rPr>
            </w:pPr>
          </w:p>
          <w:p w:rsidR="00037B0A" w:rsidRPr="00E84D50" w:rsidRDefault="00037B0A" w:rsidP="000A6F9F">
            <w:pPr>
              <w:pStyle w:val="a8"/>
              <w:spacing w:before="0" w:beforeAutospacing="0" w:after="0" w:afterAutospacing="0"/>
              <w:ind w:firstLine="176"/>
              <w:contextualSpacing/>
              <w:jc w:val="both"/>
              <w:rPr>
                <w:rFonts w:eastAsia="Times New Roman"/>
                <w:b/>
                <w:sz w:val="22"/>
                <w:szCs w:val="22"/>
              </w:rPr>
            </w:pPr>
          </w:p>
          <w:p w:rsidR="005E459E" w:rsidRPr="00E84D50" w:rsidRDefault="005E459E" w:rsidP="006777A3">
            <w:pPr>
              <w:pStyle w:val="a8"/>
              <w:spacing w:before="0" w:beforeAutospacing="0" w:after="0" w:afterAutospacing="0"/>
              <w:ind w:firstLine="176"/>
              <w:contextualSpacing/>
              <w:jc w:val="both"/>
              <w:rPr>
                <w:rFonts w:eastAsia="Times New Roman"/>
                <w:b/>
                <w:sz w:val="22"/>
                <w:szCs w:val="22"/>
              </w:rPr>
            </w:pPr>
          </w:p>
        </w:tc>
      </w:tr>
      <w:tr w:rsidR="000817F8" w:rsidRPr="00E84D50" w:rsidTr="00D957DF">
        <w:trPr>
          <w:trHeight w:val="706"/>
        </w:trPr>
        <w:tc>
          <w:tcPr>
            <w:tcW w:w="6379" w:type="dxa"/>
          </w:tcPr>
          <w:p w:rsidR="000817F8" w:rsidRPr="00E84D50" w:rsidRDefault="000817F8" w:rsidP="000A6F9F">
            <w:pPr>
              <w:pStyle w:val="a8"/>
              <w:spacing w:before="0" w:beforeAutospacing="0" w:after="0" w:afterAutospacing="0"/>
              <w:ind w:firstLine="176"/>
              <w:contextualSpacing/>
              <w:jc w:val="both"/>
              <w:rPr>
                <w:rFonts w:eastAsiaTheme="minorHAnsi" w:cstheme="minorBidi"/>
                <w:b/>
                <w:sz w:val="22"/>
                <w:szCs w:val="22"/>
                <w:lang w:eastAsia="en-US"/>
              </w:rPr>
            </w:pPr>
            <w:r w:rsidRPr="00E84D50">
              <w:rPr>
                <w:rFonts w:eastAsiaTheme="minorHAnsi" w:cstheme="minorBidi"/>
                <w:b/>
                <w:sz w:val="22"/>
                <w:szCs w:val="22"/>
                <w:lang w:eastAsia="en-US"/>
              </w:rPr>
              <w:t xml:space="preserve">де </w:t>
            </w:r>
            <m:oMath>
              <m:sSup>
                <m:sSupPr>
                  <m:ctrlPr>
                    <w:rPr>
                      <w:rFonts w:ascii="Cambria Math" w:eastAsiaTheme="minorHAnsi" w:hAnsi="Cambria Math" w:cstheme="minorBidi"/>
                      <w:b/>
                      <w:sz w:val="22"/>
                      <w:szCs w:val="22"/>
                      <w:lang w:eastAsia="en-US"/>
                    </w:rPr>
                  </m:ctrlPr>
                </m:sSupPr>
                <m:e>
                  <m:r>
                    <m:rPr>
                      <m:sty m:val="bi"/>
                    </m:rPr>
                    <w:rPr>
                      <w:rFonts w:ascii="Cambria Math" w:eastAsiaTheme="minorHAnsi" w:hAnsi="Cambria Math" w:cstheme="minorBidi"/>
                      <w:sz w:val="22"/>
                      <w:szCs w:val="22"/>
                      <w:lang w:eastAsia="en-US"/>
                    </w:rPr>
                    <m:t>P</m:t>
                  </m:r>
                </m:e>
                <m:sup>
                  <m:r>
                    <m:rPr>
                      <m:sty m:val="bi"/>
                    </m:rPr>
                    <w:rPr>
                      <w:rFonts w:ascii="Cambria Math" w:eastAsiaTheme="minorHAnsi" w:hAnsi="Cambria Math" w:cstheme="minorBidi"/>
                      <w:sz w:val="22"/>
                      <w:szCs w:val="22"/>
                      <w:lang w:eastAsia="en-US"/>
                    </w:rPr>
                    <m:t>cur</m:t>
                  </m:r>
                </m:sup>
              </m:sSup>
            </m:oMath>
            <w:r w:rsidRPr="00E84D50">
              <w:rPr>
                <w:rFonts w:eastAsiaTheme="minorHAnsi" w:cstheme="minorBidi"/>
                <w:b/>
                <w:sz w:val="22"/>
                <w:szCs w:val="22"/>
                <w:lang w:eastAsia="en-US"/>
              </w:rPr>
              <w:t xml:space="preserve"> – встановлена потужність виробників за «зеленим» тарифом, що включені до БГ ГП, станом на дату розрахунку;</w:t>
            </w:r>
          </w:p>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295EC5" w:rsidRPr="00E84D50" w:rsidRDefault="00295EC5" w:rsidP="00690B64">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295EC5" w:rsidRPr="00E84D50" w:rsidRDefault="00295EC5" w:rsidP="00295EC5">
            <w:pPr>
              <w:pStyle w:val="a8"/>
              <w:spacing w:before="0" w:beforeAutospacing="0" w:after="0" w:afterAutospacing="0"/>
              <w:ind w:firstLine="176"/>
              <w:contextualSpacing/>
              <w:jc w:val="both"/>
              <w:rPr>
                <w:rFonts w:eastAsiaTheme="minorHAnsi" w:cstheme="minorBidi"/>
                <w:b/>
                <w:sz w:val="22"/>
                <w:szCs w:val="22"/>
                <w:lang w:eastAsia="en-US"/>
              </w:rPr>
            </w:pPr>
            <w:r w:rsidRPr="00E84D50">
              <w:rPr>
                <w:rFonts w:eastAsiaTheme="minorHAnsi" w:cstheme="minorBidi"/>
                <w:b/>
                <w:sz w:val="22"/>
                <w:szCs w:val="22"/>
                <w:lang w:eastAsia="en-US"/>
              </w:rPr>
              <w:t xml:space="preserve">де </w:t>
            </w:r>
            <m:oMath>
              <m:sSup>
                <m:sSupPr>
                  <m:ctrlPr>
                    <w:rPr>
                      <w:rFonts w:ascii="Cambria Math" w:eastAsiaTheme="minorHAnsi" w:hAnsi="Cambria Math" w:cstheme="minorBidi"/>
                      <w:b/>
                      <w:sz w:val="22"/>
                      <w:szCs w:val="22"/>
                      <w:lang w:eastAsia="en-US"/>
                    </w:rPr>
                  </m:ctrlPr>
                </m:sSupPr>
                <m:e>
                  <m:r>
                    <m:rPr>
                      <m:sty m:val="bi"/>
                    </m:rPr>
                    <w:rPr>
                      <w:rFonts w:ascii="Cambria Math" w:eastAsiaTheme="minorHAnsi" w:hAnsi="Cambria Math" w:cstheme="minorBidi"/>
                      <w:sz w:val="22"/>
                      <w:szCs w:val="22"/>
                      <w:lang w:eastAsia="en-US"/>
                    </w:rPr>
                    <m:t>P</m:t>
                  </m:r>
                </m:e>
                <m:sup>
                  <m:r>
                    <m:rPr>
                      <m:sty m:val="bi"/>
                    </m:rPr>
                    <w:rPr>
                      <w:rFonts w:ascii="Cambria Math" w:eastAsiaTheme="minorHAnsi" w:hAnsi="Cambria Math" w:cstheme="minorBidi"/>
                      <w:sz w:val="22"/>
                      <w:szCs w:val="22"/>
                      <w:lang w:eastAsia="en-US"/>
                    </w:rPr>
                    <m:t>cur</m:t>
                  </m:r>
                </m:sup>
              </m:sSup>
            </m:oMath>
            <w:r w:rsidRPr="00E84D50">
              <w:rPr>
                <w:rFonts w:eastAsiaTheme="minorHAnsi" w:cstheme="minorBidi"/>
                <w:b/>
                <w:sz w:val="22"/>
                <w:szCs w:val="22"/>
                <w:lang w:eastAsia="en-US"/>
              </w:rPr>
              <w:t xml:space="preserve"> – </w:t>
            </w:r>
            <w:r w:rsidRPr="00E84D50">
              <w:rPr>
                <w:rFonts w:eastAsiaTheme="minorHAnsi" w:cstheme="minorBidi"/>
                <w:bCs/>
                <w:sz w:val="22"/>
                <w:szCs w:val="22"/>
                <w:lang w:eastAsia="en-US"/>
              </w:rPr>
              <w:t xml:space="preserve">встановлена потужність </w:t>
            </w:r>
            <w:r w:rsidRPr="00E84D50">
              <w:rPr>
                <w:rFonts w:eastAsiaTheme="minorHAnsi" w:cstheme="minorBidi"/>
                <w:b/>
                <w:bCs/>
                <w:sz w:val="22"/>
                <w:szCs w:val="22"/>
                <w:lang w:eastAsia="en-US"/>
              </w:rPr>
              <w:t xml:space="preserve">генеруючих одиниць продавців за «зеленим» тарифом </w:t>
            </w:r>
            <w:r w:rsidRPr="00E84D50">
              <w:rPr>
                <w:rFonts w:eastAsiaTheme="minorHAnsi" w:cstheme="minorBidi"/>
                <w:b/>
                <w:strike/>
                <w:sz w:val="22"/>
                <w:szCs w:val="22"/>
                <w:lang w:eastAsia="en-US"/>
              </w:rPr>
              <w:t>виробників за «зеленим» тарифом</w:t>
            </w:r>
            <w:r w:rsidRPr="00E84D50">
              <w:rPr>
                <w:rFonts w:eastAsiaTheme="minorHAnsi" w:cstheme="minorBidi"/>
                <w:bCs/>
                <w:sz w:val="22"/>
                <w:szCs w:val="22"/>
                <w:lang w:eastAsia="en-US"/>
              </w:rPr>
              <w:t>, що включені до БГ ГП, станом на дату розрахунку, МВт;</w:t>
            </w:r>
          </w:p>
          <w:p w:rsidR="000817F8" w:rsidRPr="00E84D50" w:rsidRDefault="000817F8" w:rsidP="000A6F9F">
            <w:pPr>
              <w:pStyle w:val="a8"/>
              <w:spacing w:before="0" w:beforeAutospacing="0" w:after="0" w:afterAutospacing="0"/>
              <w:ind w:firstLine="176"/>
              <w:contextualSpacing/>
              <w:jc w:val="both"/>
              <w:rPr>
                <w:rFonts w:eastAsiaTheme="minorHAnsi" w:cstheme="minorBidi"/>
                <w:b/>
                <w:sz w:val="22"/>
                <w:szCs w:val="22"/>
                <w:lang w:eastAsia="en-US"/>
              </w:rPr>
            </w:pPr>
          </w:p>
          <w:p w:rsidR="0026391B" w:rsidRPr="00E84D50" w:rsidRDefault="0026391B" w:rsidP="0026391B">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26391B" w:rsidRPr="00E84D50" w:rsidRDefault="0026391B" w:rsidP="000A6F9F">
            <w:pPr>
              <w:pStyle w:val="a8"/>
              <w:spacing w:before="0" w:beforeAutospacing="0" w:after="0" w:afterAutospacing="0"/>
              <w:ind w:firstLine="176"/>
              <w:contextualSpacing/>
              <w:jc w:val="both"/>
              <w:rPr>
                <w:b/>
                <w:sz w:val="22"/>
                <w:szCs w:val="22"/>
              </w:rPr>
            </w:pPr>
            <w:r w:rsidRPr="00E84D50">
              <w:rPr>
                <w:b/>
                <w:sz w:val="22"/>
                <w:szCs w:val="22"/>
              </w:rPr>
              <w:t xml:space="preserve">де </w:t>
            </w:r>
            <m:oMath>
              <m:sSup>
                <m:sSupPr>
                  <m:ctrlPr>
                    <w:rPr>
                      <w:rFonts w:ascii="Cambria Math" w:hAnsi="Cambria Math"/>
                      <w:b/>
                      <w:sz w:val="22"/>
                      <w:szCs w:val="22"/>
                    </w:rPr>
                  </m:ctrlPr>
                </m:sSupPr>
                <m:e>
                  <m:r>
                    <m:rPr>
                      <m:sty m:val="bi"/>
                    </m:rPr>
                    <w:rPr>
                      <w:rFonts w:ascii="Cambria Math" w:hAnsi="Cambria Math"/>
                      <w:sz w:val="22"/>
                      <w:szCs w:val="22"/>
                    </w:rPr>
                    <m:t>P</m:t>
                  </m:r>
                </m:e>
                <m:sup>
                  <m:r>
                    <m:rPr>
                      <m:sty m:val="bi"/>
                    </m:rPr>
                    <w:rPr>
                      <w:rFonts w:ascii="Cambria Math" w:hAnsi="Cambria Math"/>
                      <w:sz w:val="22"/>
                      <w:szCs w:val="22"/>
                    </w:rPr>
                    <m:t>cur</m:t>
                  </m:r>
                </m:sup>
              </m:sSup>
            </m:oMath>
            <w:r w:rsidRPr="00E84D50">
              <w:rPr>
                <w:b/>
                <w:sz w:val="22"/>
                <w:szCs w:val="22"/>
              </w:rPr>
              <w:t xml:space="preserve"> – встановлена потужність генеруючих установок виробників за «зеленим» тарифом, що включені до БГ ГП, станом на дату розрахунку, МВт;</w:t>
            </w:r>
          </w:p>
          <w:p w:rsidR="0026391B" w:rsidRPr="00E84D50" w:rsidRDefault="0026391B" w:rsidP="000A6F9F">
            <w:pPr>
              <w:pStyle w:val="a8"/>
              <w:spacing w:before="0" w:beforeAutospacing="0" w:after="0" w:afterAutospacing="0"/>
              <w:ind w:firstLine="176"/>
              <w:contextualSpacing/>
              <w:jc w:val="both"/>
              <w:rPr>
                <w:rFonts w:eastAsiaTheme="minorHAnsi" w:cstheme="minorBidi"/>
                <w:b/>
                <w:sz w:val="22"/>
                <w:szCs w:val="22"/>
                <w:lang w:eastAsia="en-US"/>
              </w:rPr>
            </w:pPr>
          </w:p>
          <w:p w:rsidR="0026391B" w:rsidRPr="00E84D50" w:rsidRDefault="0026391B" w:rsidP="0026391B">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26391B" w:rsidRPr="00E84D50" w:rsidRDefault="0026391B" w:rsidP="000A6F9F">
            <w:pPr>
              <w:pStyle w:val="a8"/>
              <w:spacing w:before="0" w:beforeAutospacing="0" w:after="0" w:afterAutospacing="0"/>
              <w:ind w:firstLine="176"/>
              <w:contextualSpacing/>
              <w:jc w:val="both"/>
              <w:rPr>
                <w:rFonts w:eastAsiaTheme="minorHAnsi" w:cstheme="minorBidi"/>
                <w:b/>
                <w:i/>
                <w:sz w:val="22"/>
                <w:szCs w:val="22"/>
                <w:lang w:eastAsia="en-US"/>
              </w:rPr>
            </w:pPr>
            <w:r w:rsidRPr="00E84D50">
              <w:rPr>
                <w:bCs/>
                <w:i/>
                <w:sz w:val="22"/>
                <w:szCs w:val="22"/>
              </w:rPr>
              <w:t>З метою приведення у відповідність з термінологією, що застосовується у Правилах ринку, Порядку купівлі гарантованим покупцем електричної енергії, виробленої з альтернативних джерел енергії.</w:t>
            </w:r>
          </w:p>
        </w:tc>
        <w:tc>
          <w:tcPr>
            <w:tcW w:w="3260" w:type="dxa"/>
          </w:tcPr>
          <w:p w:rsidR="0073708A" w:rsidRPr="00E84D50" w:rsidRDefault="0073708A" w:rsidP="0073708A">
            <w:pPr>
              <w:pStyle w:val="a8"/>
              <w:spacing w:before="0" w:beforeAutospacing="0" w:after="0" w:afterAutospacing="0"/>
              <w:ind w:firstLine="176"/>
              <w:jc w:val="both"/>
              <w:rPr>
                <w:rFonts w:eastAsia="Calibri"/>
                <w:b/>
                <w:sz w:val="22"/>
                <w:szCs w:val="22"/>
              </w:rPr>
            </w:pPr>
            <w:r w:rsidRPr="00E84D50">
              <w:rPr>
                <w:rFonts w:eastAsia="Calibri"/>
                <w:b/>
                <w:sz w:val="22"/>
                <w:szCs w:val="22"/>
              </w:rPr>
              <w:t>Загальна позиція</w:t>
            </w:r>
          </w:p>
          <w:p w:rsidR="0073708A" w:rsidRPr="00E84D50" w:rsidRDefault="0073708A" w:rsidP="0073708A">
            <w:pPr>
              <w:pStyle w:val="a8"/>
              <w:spacing w:before="0" w:beforeAutospacing="0" w:after="0" w:afterAutospacing="0"/>
              <w:ind w:firstLine="176"/>
              <w:jc w:val="both"/>
              <w:rPr>
                <w:rFonts w:eastAsia="Calibri"/>
                <w:b/>
                <w:sz w:val="22"/>
                <w:szCs w:val="22"/>
              </w:rPr>
            </w:pPr>
            <w:r w:rsidRPr="00E84D50">
              <w:rPr>
                <w:rFonts w:eastAsia="Calibri"/>
                <w:b/>
                <w:sz w:val="22"/>
                <w:szCs w:val="22"/>
              </w:rPr>
              <w:t>Враховано частково</w:t>
            </w:r>
          </w:p>
          <w:p w:rsidR="0073708A" w:rsidRPr="00E84D50" w:rsidRDefault="0073708A" w:rsidP="0073708A">
            <w:pPr>
              <w:pStyle w:val="a8"/>
              <w:spacing w:before="0" w:beforeAutospacing="0" w:after="0" w:afterAutospacing="0"/>
              <w:ind w:firstLine="176"/>
              <w:jc w:val="both"/>
              <w:rPr>
                <w:rFonts w:eastAsia="Calibri"/>
                <w:b/>
                <w:sz w:val="22"/>
                <w:szCs w:val="22"/>
              </w:rPr>
            </w:pPr>
          </w:p>
          <w:p w:rsidR="0073708A" w:rsidRPr="00E84D50" w:rsidRDefault="0073708A" w:rsidP="0073708A">
            <w:pPr>
              <w:pStyle w:val="a8"/>
              <w:spacing w:before="0" w:beforeAutospacing="0" w:after="0" w:afterAutospacing="0"/>
              <w:ind w:firstLine="176"/>
              <w:jc w:val="both"/>
              <w:rPr>
                <w:rFonts w:eastAsia="Calibri"/>
                <w:b/>
                <w:sz w:val="22"/>
                <w:szCs w:val="22"/>
              </w:rPr>
            </w:pPr>
            <w:r w:rsidRPr="00E84D50">
              <w:rPr>
                <w:rFonts w:eastAsia="Calibri"/>
                <w:b/>
                <w:sz w:val="22"/>
                <w:szCs w:val="22"/>
              </w:rPr>
              <w:t>Пропонується наступна редакція абзацу:</w:t>
            </w:r>
          </w:p>
          <w:p w:rsidR="0073708A" w:rsidRPr="00E84D50" w:rsidRDefault="0073708A" w:rsidP="000A6F9F">
            <w:pPr>
              <w:pStyle w:val="a8"/>
              <w:spacing w:before="0" w:beforeAutospacing="0" w:after="0" w:afterAutospacing="0"/>
              <w:ind w:firstLine="176"/>
              <w:contextualSpacing/>
              <w:jc w:val="both"/>
              <w:rPr>
                <w:rFonts w:eastAsia="Calibri"/>
                <w:b/>
                <w:sz w:val="22"/>
                <w:szCs w:val="22"/>
              </w:rPr>
            </w:pPr>
          </w:p>
          <w:p w:rsidR="0073708A" w:rsidRPr="00E84D50" w:rsidRDefault="0073708A" w:rsidP="0073708A">
            <w:pPr>
              <w:pStyle w:val="a8"/>
              <w:spacing w:before="0" w:beforeAutospacing="0" w:after="0" w:afterAutospacing="0"/>
              <w:ind w:firstLine="176"/>
              <w:contextualSpacing/>
              <w:jc w:val="both"/>
              <w:rPr>
                <w:b/>
                <w:sz w:val="22"/>
                <w:szCs w:val="22"/>
              </w:rPr>
            </w:pPr>
            <w:r w:rsidRPr="00E84D50">
              <w:rPr>
                <w:b/>
                <w:sz w:val="22"/>
                <w:szCs w:val="22"/>
              </w:rPr>
              <w:t xml:space="preserve">«де </w:t>
            </w:r>
            <m:oMath>
              <m:sSup>
                <m:sSupPr>
                  <m:ctrlPr>
                    <w:rPr>
                      <w:rFonts w:ascii="Cambria Math" w:hAnsi="Cambria Math"/>
                      <w:b/>
                      <w:sz w:val="22"/>
                      <w:szCs w:val="22"/>
                    </w:rPr>
                  </m:ctrlPr>
                </m:sSupPr>
                <m:e>
                  <m:r>
                    <m:rPr>
                      <m:sty m:val="bi"/>
                    </m:rPr>
                    <w:rPr>
                      <w:rFonts w:ascii="Cambria Math" w:hAnsi="Cambria Math"/>
                      <w:sz w:val="22"/>
                      <w:szCs w:val="22"/>
                    </w:rPr>
                    <m:t>P</m:t>
                  </m:r>
                </m:e>
                <m:sup>
                  <m:r>
                    <m:rPr>
                      <m:sty m:val="bi"/>
                    </m:rPr>
                    <w:rPr>
                      <w:rFonts w:ascii="Cambria Math" w:hAnsi="Cambria Math"/>
                      <w:sz w:val="22"/>
                      <w:szCs w:val="22"/>
                    </w:rPr>
                    <m:t>cur</m:t>
                  </m:r>
                </m:sup>
              </m:sSup>
            </m:oMath>
            <w:r w:rsidRPr="00E84D50">
              <w:rPr>
                <w:b/>
                <w:sz w:val="22"/>
                <w:szCs w:val="22"/>
              </w:rPr>
              <w:t xml:space="preserve"> – встановлена потужність генеруючих установок виробників за «зеленим» тарифом</w:t>
            </w:r>
            <w:r w:rsidR="00D1337F">
              <w:rPr>
                <w:b/>
                <w:sz w:val="22"/>
                <w:szCs w:val="22"/>
              </w:rPr>
              <w:t xml:space="preserve"> </w:t>
            </w:r>
            <w:r w:rsidR="00D1337F" w:rsidRPr="00CD2008">
              <w:rPr>
                <w:b/>
                <w:sz w:val="22"/>
                <w:szCs w:val="22"/>
              </w:rPr>
              <w:t>(продавців за «зеленим» тарифом)</w:t>
            </w:r>
            <w:r w:rsidRPr="00E84D50">
              <w:rPr>
                <w:b/>
                <w:sz w:val="22"/>
                <w:szCs w:val="22"/>
              </w:rPr>
              <w:t xml:space="preserve">, </w:t>
            </w:r>
            <w:r w:rsidRPr="00CD2008">
              <w:rPr>
                <w:b/>
                <w:sz w:val="22"/>
                <w:szCs w:val="22"/>
              </w:rPr>
              <w:t>генеруючі установки яких включені до БГ ГП,</w:t>
            </w:r>
            <w:r w:rsidRPr="00E84D50">
              <w:rPr>
                <w:b/>
                <w:sz w:val="22"/>
                <w:szCs w:val="22"/>
              </w:rPr>
              <w:t xml:space="preserve"> станом на дату розрахунку, МВт;</w:t>
            </w:r>
            <w:r w:rsidR="00873E39" w:rsidRPr="00E84D50">
              <w:rPr>
                <w:b/>
                <w:sz w:val="22"/>
                <w:szCs w:val="22"/>
              </w:rPr>
              <w:t>»</w:t>
            </w:r>
          </w:p>
          <w:p w:rsidR="0073708A" w:rsidRPr="00E84D50" w:rsidRDefault="0073708A" w:rsidP="000A6F9F">
            <w:pPr>
              <w:pStyle w:val="a8"/>
              <w:spacing w:before="0" w:beforeAutospacing="0" w:after="0" w:afterAutospacing="0"/>
              <w:ind w:firstLine="176"/>
              <w:contextualSpacing/>
              <w:jc w:val="both"/>
              <w:rPr>
                <w:rFonts w:eastAsia="Calibri"/>
                <w:b/>
                <w:sz w:val="22"/>
                <w:szCs w:val="22"/>
              </w:rPr>
            </w:pPr>
          </w:p>
          <w:p w:rsidR="0073708A" w:rsidRPr="00E84D50" w:rsidRDefault="0073708A" w:rsidP="000A6F9F">
            <w:pPr>
              <w:pStyle w:val="a8"/>
              <w:spacing w:before="0" w:beforeAutospacing="0" w:after="0" w:afterAutospacing="0"/>
              <w:ind w:firstLine="176"/>
              <w:contextualSpacing/>
              <w:jc w:val="both"/>
              <w:rPr>
                <w:rFonts w:eastAsia="Calibri"/>
                <w:b/>
                <w:sz w:val="22"/>
                <w:szCs w:val="22"/>
              </w:rPr>
            </w:pPr>
          </w:p>
          <w:p w:rsidR="0073708A" w:rsidRPr="00E84D50" w:rsidRDefault="0073708A" w:rsidP="000A6F9F">
            <w:pPr>
              <w:pStyle w:val="a8"/>
              <w:spacing w:before="0" w:beforeAutospacing="0" w:after="0" w:afterAutospacing="0"/>
              <w:ind w:firstLine="176"/>
              <w:contextualSpacing/>
              <w:jc w:val="both"/>
              <w:rPr>
                <w:rFonts w:eastAsia="Calibri"/>
                <w:b/>
                <w:sz w:val="22"/>
                <w:szCs w:val="22"/>
              </w:rPr>
            </w:pPr>
          </w:p>
          <w:p w:rsidR="0073708A" w:rsidRPr="00E84D50" w:rsidRDefault="0073708A" w:rsidP="000A6F9F">
            <w:pPr>
              <w:pStyle w:val="a8"/>
              <w:spacing w:before="0" w:beforeAutospacing="0" w:after="0" w:afterAutospacing="0"/>
              <w:ind w:firstLine="176"/>
              <w:contextualSpacing/>
              <w:jc w:val="both"/>
              <w:rPr>
                <w:rFonts w:eastAsia="Calibri"/>
                <w:b/>
                <w:sz w:val="22"/>
                <w:szCs w:val="22"/>
              </w:rPr>
            </w:pPr>
          </w:p>
          <w:p w:rsidR="0073708A" w:rsidRPr="00E84D50" w:rsidRDefault="0073708A" w:rsidP="000A6F9F">
            <w:pPr>
              <w:pStyle w:val="a8"/>
              <w:spacing w:before="0" w:beforeAutospacing="0" w:after="0" w:afterAutospacing="0"/>
              <w:ind w:firstLine="176"/>
              <w:contextualSpacing/>
              <w:jc w:val="both"/>
              <w:rPr>
                <w:rFonts w:eastAsia="Calibri"/>
                <w:b/>
                <w:sz w:val="22"/>
                <w:szCs w:val="22"/>
              </w:rPr>
            </w:pPr>
          </w:p>
          <w:p w:rsidR="00DE6740" w:rsidRPr="00E84D50" w:rsidRDefault="00DE6740" w:rsidP="0073708A">
            <w:pPr>
              <w:pStyle w:val="a8"/>
              <w:spacing w:before="0" w:beforeAutospacing="0" w:after="0" w:afterAutospacing="0"/>
              <w:contextualSpacing/>
              <w:jc w:val="both"/>
              <w:rPr>
                <w:rFonts w:eastAsiaTheme="minorHAnsi" w:cstheme="minorBidi"/>
                <w:b/>
                <w:sz w:val="22"/>
                <w:szCs w:val="22"/>
                <w:lang w:eastAsia="en-US"/>
              </w:rPr>
            </w:pPr>
          </w:p>
        </w:tc>
      </w:tr>
      <w:tr w:rsidR="000817F8" w:rsidRPr="00E84D50" w:rsidTr="00D957DF">
        <w:trPr>
          <w:trHeight w:val="706"/>
        </w:trPr>
        <w:tc>
          <w:tcPr>
            <w:tcW w:w="6379" w:type="dxa"/>
          </w:tcPr>
          <w:p w:rsidR="000817F8" w:rsidRPr="00E84D50" w:rsidRDefault="00E0756F" w:rsidP="000A6F9F">
            <w:pPr>
              <w:widowControl w:val="0"/>
              <w:spacing w:after="0" w:line="240" w:lineRule="auto"/>
              <w:ind w:firstLine="176"/>
              <w:jc w:val="both"/>
              <w:rPr>
                <w:rFonts w:ascii="Times New Roman" w:hAnsi="Times New Roman"/>
                <w:b/>
              </w:rPr>
            </w:pPr>
            <m:oMath>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m:t>
                  </m:r>
                </m:sup>
              </m:sSubSup>
            </m:oMath>
            <w:r w:rsidR="000817F8" w:rsidRPr="00E84D50">
              <w:rPr>
                <w:rFonts w:ascii="Times New Roman" w:hAnsi="Times New Roman"/>
                <w:b/>
              </w:rPr>
              <w:t xml:space="preserve"> – встановлена потужність виробників за «зеленим» тарифом, що включені до БГ ГП, станом на останній день аналогічного попереднього місяця </w:t>
            </w:r>
            <m:oMath>
              <m:r>
                <w:rPr>
                  <w:rFonts w:ascii="Cambria Math" w:hAnsi="Cambria Math"/>
                </w:rPr>
                <m:t>m</m:t>
              </m:r>
            </m:oMath>
            <w:r w:rsidR="000817F8" w:rsidRPr="00E84D50">
              <w:rPr>
                <w:rFonts w:ascii="Times New Roman" w:hAnsi="Times New Roman"/>
                <w:b/>
              </w:rPr>
              <w:t>, щодо якого здійснюється прогнозування;</w:t>
            </w:r>
          </w:p>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295EC5" w:rsidRPr="00E84D50" w:rsidRDefault="00295EC5" w:rsidP="00790552">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0817F8" w:rsidRPr="00E84D50" w:rsidRDefault="00E0756F" w:rsidP="00790552">
            <w:pPr>
              <w:widowControl w:val="0"/>
              <w:spacing w:after="0" w:line="240" w:lineRule="auto"/>
              <w:ind w:firstLine="176"/>
              <w:jc w:val="both"/>
              <w:rPr>
                <w:rFonts w:ascii="Times New Roman" w:hAnsi="Times New Roman"/>
                <w:bCs/>
              </w:rPr>
            </w:pPr>
            <m:oMath>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m:t>
                  </m:r>
                </m:sup>
              </m:sSubSup>
            </m:oMath>
            <w:r w:rsidR="00295EC5" w:rsidRPr="00E84D50">
              <w:rPr>
                <w:rFonts w:ascii="Times New Roman" w:hAnsi="Times New Roman"/>
                <w:b/>
              </w:rPr>
              <w:t xml:space="preserve"> – </w:t>
            </w:r>
            <w:r w:rsidR="00295EC5" w:rsidRPr="00E84D50">
              <w:rPr>
                <w:rFonts w:ascii="Times New Roman" w:hAnsi="Times New Roman"/>
                <w:bCs/>
              </w:rPr>
              <w:t xml:space="preserve">встановлена потужність </w:t>
            </w:r>
            <w:r w:rsidR="00295EC5" w:rsidRPr="00E84D50">
              <w:rPr>
                <w:rFonts w:ascii="Times New Roman" w:hAnsi="Times New Roman"/>
                <w:b/>
                <w:strike/>
              </w:rPr>
              <w:t>виробників за «зеленим» тарифом</w:t>
            </w:r>
            <w:r w:rsidR="00295EC5" w:rsidRPr="00E84D50">
              <w:rPr>
                <w:rFonts w:ascii="Times New Roman" w:hAnsi="Times New Roman"/>
                <w:b/>
              </w:rPr>
              <w:t>, генеруючих одиниць продавців за «зеленим» тарифом,</w:t>
            </w:r>
            <w:r w:rsidR="00295EC5" w:rsidRPr="00E84D50">
              <w:rPr>
                <w:rFonts w:ascii="Times New Roman" w:hAnsi="Times New Roman"/>
                <w:bCs/>
              </w:rPr>
              <w:t xml:space="preserve"> що включені до БГ ГП, станом на останній день аналогічного попереднього місяця </w:t>
            </w:r>
            <m:oMath>
              <m:r>
                <w:rPr>
                  <w:rFonts w:ascii="Cambria Math" w:hAnsi="Cambria Math"/>
                </w:rPr>
                <m:t>m</m:t>
              </m:r>
            </m:oMath>
            <w:r w:rsidR="00295EC5" w:rsidRPr="00E84D50">
              <w:rPr>
                <w:rFonts w:ascii="Times New Roman" w:hAnsi="Times New Roman"/>
                <w:bCs/>
              </w:rPr>
              <w:t>, щодо якого здійснюється прогнозування, МВт;</w:t>
            </w:r>
          </w:p>
          <w:p w:rsidR="0026391B" w:rsidRPr="00E84D50" w:rsidRDefault="0026391B" w:rsidP="00790552">
            <w:pPr>
              <w:widowControl w:val="0"/>
              <w:spacing w:after="0" w:line="240" w:lineRule="auto"/>
              <w:ind w:firstLine="176"/>
              <w:jc w:val="both"/>
              <w:rPr>
                <w:rFonts w:ascii="Times New Roman" w:hAnsi="Times New Roman"/>
                <w:b/>
              </w:rPr>
            </w:pPr>
          </w:p>
          <w:p w:rsidR="0026391B" w:rsidRPr="00E84D50" w:rsidRDefault="0026391B" w:rsidP="00790552">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r>
            <w:r w:rsidRPr="00E84D50">
              <w:rPr>
                <w:rFonts w:ascii="Times New Roman" w:hAnsi="Times New Roman" w:cs="Times New Roman"/>
                <w:b/>
                <w:u w:val="single"/>
              </w:rPr>
              <w:lastRenderedPageBreak/>
              <w:t>(лист від 08.08.2025 № 17-08/2025</w:t>
            </w:r>
            <w:r w:rsidRPr="00E84D50">
              <w:rPr>
                <w:rFonts w:ascii="Times New Roman" w:hAnsi="Times New Roman" w:cs="Times New Roman"/>
                <w:b/>
                <w:color w:val="000000"/>
                <w:u w:val="single"/>
              </w:rPr>
              <w:t>)</w:t>
            </w:r>
          </w:p>
          <w:p w:rsidR="0026391B" w:rsidRPr="00E84D50" w:rsidRDefault="00E0756F" w:rsidP="00790552">
            <w:pPr>
              <w:widowControl w:val="0"/>
              <w:spacing w:after="0" w:line="240" w:lineRule="auto"/>
              <w:ind w:firstLine="176"/>
              <w:jc w:val="both"/>
              <w:rPr>
                <w:rFonts w:ascii="Times New Roman" w:hAnsi="Times New Roman" w:cs="Times New Roman"/>
                <w:b/>
              </w:rPr>
            </w:pPr>
            <m:oMath>
              <m:sSubSup>
                <m:sSubSupPr>
                  <m:ctrlPr>
                    <w:rPr>
                      <w:rFonts w:ascii="Cambria Math" w:hAnsi="Cambria Math" w:cs="Times New Roman"/>
                      <w:b/>
                    </w:rPr>
                  </m:ctrlPr>
                </m:sSubSupPr>
                <m:e>
                  <m:r>
                    <m:rPr>
                      <m:sty m:val="bi"/>
                    </m:rPr>
                    <w:rPr>
                      <w:rFonts w:ascii="Cambria Math" w:hAnsi="Cambria Math" w:cs="Times New Roman"/>
                    </w:rPr>
                    <m:t>P</m:t>
                  </m:r>
                </m:e>
                <m:sub>
                  <m:r>
                    <m:rPr>
                      <m:sty m:val="bi"/>
                    </m:rPr>
                    <w:rPr>
                      <w:rFonts w:ascii="Cambria Math" w:hAnsi="Cambria Math" w:cs="Times New Roman"/>
                    </w:rPr>
                    <m:t>m</m:t>
                  </m:r>
                </m:sub>
                <m:sup>
                  <m:r>
                    <m:rPr>
                      <m:sty m:val="bi"/>
                    </m:rPr>
                    <w:rPr>
                      <w:rFonts w:ascii="Cambria Math" w:hAnsi="Cambria Math" w:cs="Times New Roman"/>
                    </w:rPr>
                    <m:t>a</m:t>
                  </m:r>
                </m:sup>
              </m:sSubSup>
            </m:oMath>
            <w:r w:rsidR="0026391B" w:rsidRPr="00E84D50">
              <w:rPr>
                <w:rFonts w:ascii="Times New Roman" w:hAnsi="Times New Roman" w:cs="Times New Roman"/>
                <w:b/>
              </w:rPr>
              <w:t xml:space="preserve"> – </w:t>
            </w:r>
            <w:r w:rsidR="0026391B" w:rsidRPr="00E84D50">
              <w:rPr>
                <w:rFonts w:ascii="Times New Roman" w:hAnsi="Times New Roman" w:cs="Times New Roman"/>
              </w:rPr>
              <w:t>встановлена потужність</w:t>
            </w:r>
            <w:r w:rsidR="0026391B" w:rsidRPr="00E84D50">
              <w:rPr>
                <w:rFonts w:ascii="Times New Roman" w:hAnsi="Times New Roman" w:cs="Times New Roman"/>
                <w:b/>
              </w:rPr>
              <w:t xml:space="preserve"> генеруючих установок виробників </w:t>
            </w:r>
            <w:r w:rsidR="0026391B" w:rsidRPr="00E84D50">
              <w:rPr>
                <w:rFonts w:ascii="Times New Roman" w:hAnsi="Times New Roman" w:cs="Times New Roman"/>
              </w:rPr>
              <w:t xml:space="preserve">за «зеленим» тарифом, що включені до БГ ГП, станом на останній день </w:t>
            </w:r>
            <w:r w:rsidR="0026391B" w:rsidRPr="00E84D50">
              <w:rPr>
                <w:rFonts w:ascii="Times New Roman" w:hAnsi="Times New Roman" w:cs="Times New Roman"/>
                <w:b/>
              </w:rPr>
              <w:t xml:space="preserve">аналогічного місяця </w:t>
            </w:r>
            <m:oMath>
              <m:r>
                <w:rPr>
                  <w:rFonts w:ascii="Cambria Math" w:hAnsi="Cambria Math" w:cs="Times New Roman"/>
                </w:rPr>
                <m:t>m</m:t>
              </m:r>
            </m:oMath>
            <w:r w:rsidR="0026391B" w:rsidRPr="00E84D50">
              <w:rPr>
                <w:rFonts w:ascii="Times New Roman" w:hAnsi="Times New Roman" w:cs="Times New Roman"/>
                <w:b/>
              </w:rPr>
              <w:t xml:space="preserve"> року, що передує прогнозному року t, МВт;</w:t>
            </w:r>
          </w:p>
          <w:p w:rsidR="0026391B" w:rsidRPr="00E84D50" w:rsidRDefault="0026391B" w:rsidP="00790552">
            <w:pPr>
              <w:widowControl w:val="0"/>
              <w:spacing w:after="0" w:line="240" w:lineRule="auto"/>
              <w:ind w:firstLine="175"/>
              <w:jc w:val="both"/>
              <w:rPr>
                <w:rFonts w:ascii="Times New Roman" w:eastAsia="Calibri" w:hAnsi="Times New Roman" w:cs="Times New Roman"/>
                <w:i/>
                <w:iCs/>
              </w:rPr>
            </w:pPr>
          </w:p>
          <w:p w:rsidR="0026391B" w:rsidRPr="00E84D50" w:rsidRDefault="0026391B" w:rsidP="00790552">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26391B" w:rsidRPr="00E84D50" w:rsidRDefault="0026391B" w:rsidP="00790552">
            <w:pPr>
              <w:widowControl w:val="0"/>
              <w:spacing w:after="0" w:line="240" w:lineRule="auto"/>
              <w:ind w:firstLine="176"/>
              <w:jc w:val="both"/>
              <w:rPr>
                <w:rFonts w:ascii="Times New Roman" w:hAnsi="Times New Roman" w:cs="Times New Roman"/>
                <w:bCs/>
                <w:i/>
              </w:rPr>
            </w:pPr>
            <w:r w:rsidRPr="00E84D50">
              <w:rPr>
                <w:rFonts w:ascii="Times New Roman" w:hAnsi="Times New Roman" w:cs="Times New Roman"/>
                <w:bCs/>
                <w:i/>
              </w:rPr>
              <w:t>З метою приведення у відповідність з термінологією, що застосовується у Правилах ринку, Порядку купівлі гарантованим покупцем електричної енергії, виробленої з альтернативних джерел енергії.</w:t>
            </w:r>
          </w:p>
          <w:p w:rsidR="00790552" w:rsidRPr="00E84D50" w:rsidRDefault="00790552" w:rsidP="00790552">
            <w:pPr>
              <w:widowControl w:val="0"/>
              <w:spacing w:after="0" w:line="240" w:lineRule="auto"/>
              <w:ind w:firstLine="176"/>
              <w:jc w:val="both"/>
              <w:rPr>
                <w:rFonts w:ascii="Times New Roman" w:hAnsi="Times New Roman"/>
                <w:b/>
                <w:i/>
              </w:rPr>
            </w:pPr>
          </w:p>
        </w:tc>
        <w:tc>
          <w:tcPr>
            <w:tcW w:w="3260" w:type="dxa"/>
          </w:tcPr>
          <w:p w:rsidR="00873E39" w:rsidRPr="00E84D50" w:rsidRDefault="00873E39" w:rsidP="00873E39">
            <w:pPr>
              <w:pStyle w:val="a8"/>
              <w:spacing w:before="0" w:beforeAutospacing="0" w:after="0" w:afterAutospacing="0"/>
              <w:ind w:firstLine="176"/>
              <w:jc w:val="both"/>
              <w:rPr>
                <w:rFonts w:eastAsia="Calibri"/>
                <w:b/>
                <w:sz w:val="22"/>
                <w:szCs w:val="22"/>
              </w:rPr>
            </w:pPr>
            <w:r w:rsidRPr="00E84D50">
              <w:rPr>
                <w:rFonts w:eastAsia="Calibri"/>
                <w:b/>
                <w:sz w:val="22"/>
                <w:szCs w:val="22"/>
              </w:rPr>
              <w:lastRenderedPageBreak/>
              <w:t>Загальна позиція</w:t>
            </w:r>
          </w:p>
          <w:p w:rsidR="00873E39" w:rsidRPr="00E84D50" w:rsidRDefault="00873E39" w:rsidP="00873E39">
            <w:pPr>
              <w:pStyle w:val="a8"/>
              <w:spacing w:before="0" w:beforeAutospacing="0" w:after="0" w:afterAutospacing="0"/>
              <w:ind w:firstLine="176"/>
              <w:jc w:val="both"/>
              <w:rPr>
                <w:rFonts w:eastAsia="Calibri"/>
                <w:b/>
                <w:sz w:val="22"/>
                <w:szCs w:val="22"/>
              </w:rPr>
            </w:pPr>
            <w:r w:rsidRPr="00E84D50">
              <w:rPr>
                <w:rFonts w:eastAsia="Calibri"/>
                <w:b/>
                <w:sz w:val="22"/>
                <w:szCs w:val="22"/>
              </w:rPr>
              <w:t>Враховано частково</w:t>
            </w:r>
          </w:p>
          <w:p w:rsidR="00873E39" w:rsidRPr="00E84D50" w:rsidRDefault="00873E39" w:rsidP="00873E39">
            <w:pPr>
              <w:pStyle w:val="a8"/>
              <w:spacing w:before="0" w:beforeAutospacing="0" w:after="0" w:afterAutospacing="0"/>
              <w:ind w:firstLine="176"/>
              <w:jc w:val="both"/>
              <w:rPr>
                <w:rFonts w:eastAsia="Calibri"/>
                <w:b/>
                <w:sz w:val="22"/>
                <w:szCs w:val="22"/>
              </w:rPr>
            </w:pPr>
          </w:p>
          <w:p w:rsidR="00873E39" w:rsidRPr="00E84D50" w:rsidRDefault="00873E39" w:rsidP="00873E39">
            <w:pPr>
              <w:pStyle w:val="a8"/>
              <w:spacing w:before="0" w:beforeAutospacing="0" w:after="0" w:afterAutospacing="0"/>
              <w:ind w:firstLine="176"/>
              <w:jc w:val="both"/>
              <w:rPr>
                <w:rFonts w:eastAsia="Calibri"/>
                <w:b/>
                <w:sz w:val="22"/>
                <w:szCs w:val="22"/>
              </w:rPr>
            </w:pPr>
            <w:r w:rsidRPr="00E84D50">
              <w:rPr>
                <w:rFonts w:eastAsia="Calibri"/>
                <w:b/>
                <w:sz w:val="22"/>
                <w:szCs w:val="22"/>
              </w:rPr>
              <w:t>Пропонується наступна редакція абзацу:</w:t>
            </w:r>
          </w:p>
          <w:p w:rsidR="00873E39" w:rsidRPr="00E84D50" w:rsidRDefault="00873E39" w:rsidP="00873E39">
            <w:pPr>
              <w:widowControl w:val="0"/>
              <w:spacing w:after="0" w:line="240" w:lineRule="auto"/>
              <w:ind w:firstLine="176"/>
              <w:jc w:val="both"/>
              <w:rPr>
                <w:rFonts w:ascii="Times New Roman" w:hAnsi="Times New Roman" w:cs="Times New Roman"/>
                <w:b/>
              </w:rPr>
            </w:pPr>
            <w:r w:rsidRPr="00E84D50">
              <w:rPr>
                <w:rFonts w:eastAsia="Calibri"/>
                <w:b/>
              </w:rPr>
              <w:t>«</w:t>
            </w:r>
            <m:oMath>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m:t>
                  </m:r>
                </m:sup>
              </m:sSubSup>
            </m:oMath>
            <w:r w:rsidRPr="00E84D50">
              <w:rPr>
                <w:rFonts w:ascii="Times New Roman" w:hAnsi="Times New Roman"/>
                <w:b/>
              </w:rPr>
              <w:t xml:space="preserve"> – встановлена потужність виробників за «зеленим» тарифом</w:t>
            </w:r>
            <w:r w:rsidR="008D6A4D">
              <w:rPr>
                <w:rFonts w:ascii="Times New Roman" w:hAnsi="Times New Roman"/>
                <w:b/>
              </w:rPr>
              <w:t xml:space="preserve"> </w:t>
            </w:r>
            <w:r w:rsidR="008D6A4D" w:rsidRPr="00E7181B">
              <w:rPr>
                <w:rFonts w:ascii="Times New Roman" w:hAnsi="Times New Roman" w:cs="Times New Roman"/>
                <w:b/>
              </w:rPr>
              <w:t>(продавц</w:t>
            </w:r>
            <w:r w:rsidR="008D6A4D" w:rsidRPr="00E7181B">
              <w:rPr>
                <w:b/>
              </w:rPr>
              <w:t>ів</w:t>
            </w:r>
            <w:r w:rsidR="008D6A4D" w:rsidRPr="00E7181B">
              <w:rPr>
                <w:rFonts w:ascii="Times New Roman" w:hAnsi="Times New Roman" w:cs="Times New Roman"/>
                <w:b/>
              </w:rPr>
              <w:t xml:space="preserve"> за «зеленим» тарифом)</w:t>
            </w:r>
            <w:r w:rsidRPr="00E84D50">
              <w:rPr>
                <w:rFonts w:ascii="Times New Roman" w:hAnsi="Times New Roman"/>
                <w:b/>
              </w:rPr>
              <w:t>,</w:t>
            </w:r>
            <w:r w:rsidRPr="00E84D50">
              <w:rPr>
                <w:b/>
              </w:rPr>
              <w:t xml:space="preserve"> </w:t>
            </w:r>
            <w:r w:rsidRPr="00E84D50">
              <w:rPr>
                <w:rFonts w:ascii="Times New Roman" w:hAnsi="Times New Roman" w:cs="Times New Roman"/>
                <w:b/>
              </w:rPr>
              <w:t xml:space="preserve">генеруючі установки яких включені до </w:t>
            </w:r>
            <w:r w:rsidRPr="00E84D50">
              <w:rPr>
                <w:rFonts w:ascii="Times New Roman" w:hAnsi="Times New Roman" w:cs="Times New Roman"/>
                <w:b/>
              </w:rPr>
              <w:lastRenderedPageBreak/>
              <w:t>БГ ГП</w:t>
            </w:r>
            <w:r w:rsidRPr="00E84D50">
              <w:rPr>
                <w:b/>
              </w:rPr>
              <w:t xml:space="preserve">, </w:t>
            </w:r>
            <w:r w:rsidRPr="00E84D50">
              <w:rPr>
                <w:rFonts w:ascii="Times New Roman" w:hAnsi="Times New Roman"/>
                <w:b/>
              </w:rPr>
              <w:t xml:space="preserve">станом на останній день </w:t>
            </w:r>
            <w:r w:rsidR="00513770" w:rsidRPr="00E84D50">
              <w:rPr>
                <w:rFonts w:ascii="Times New Roman" w:hAnsi="Times New Roman" w:cs="Times New Roman"/>
                <w:b/>
              </w:rPr>
              <w:t xml:space="preserve">аналогічного місяця </w:t>
            </w:r>
            <m:oMath>
              <m:r>
                <w:rPr>
                  <w:rFonts w:ascii="Cambria Math" w:hAnsi="Cambria Math" w:cs="Times New Roman"/>
                </w:rPr>
                <m:t>m</m:t>
              </m:r>
            </m:oMath>
            <w:r w:rsidR="00513770" w:rsidRPr="00E84D50">
              <w:rPr>
                <w:rFonts w:ascii="Times New Roman" w:hAnsi="Times New Roman" w:cs="Times New Roman"/>
                <w:b/>
              </w:rPr>
              <w:t xml:space="preserve"> року, що передує прогнозному року, МВт</w:t>
            </w:r>
            <w:r w:rsidRPr="00E84D50">
              <w:rPr>
                <w:rFonts w:ascii="Times New Roman" w:hAnsi="Times New Roman" w:cs="Times New Roman"/>
                <w:b/>
              </w:rPr>
              <w:t>;»</w:t>
            </w:r>
          </w:p>
          <w:p w:rsidR="005E459E" w:rsidRPr="00E84D50" w:rsidRDefault="005E459E" w:rsidP="000A6F9F">
            <w:pPr>
              <w:widowControl w:val="0"/>
              <w:spacing w:after="0" w:line="240" w:lineRule="auto"/>
              <w:ind w:firstLine="176"/>
              <w:jc w:val="both"/>
              <w:rPr>
                <w:rFonts w:ascii="Times New Roman" w:eastAsia="Times New Roman" w:hAnsi="Times New Roman" w:cs="Times New Roman"/>
                <w:b/>
              </w:rPr>
            </w:pPr>
          </w:p>
          <w:p w:rsidR="005E459E" w:rsidRPr="00E84D50" w:rsidRDefault="005E459E" w:rsidP="000A6F9F">
            <w:pPr>
              <w:widowControl w:val="0"/>
              <w:spacing w:after="0" w:line="240" w:lineRule="auto"/>
              <w:ind w:firstLine="176"/>
              <w:jc w:val="both"/>
              <w:rPr>
                <w:rFonts w:ascii="Times New Roman" w:eastAsia="Times New Roman" w:hAnsi="Times New Roman" w:cs="Times New Roman"/>
                <w:b/>
              </w:rPr>
            </w:pPr>
          </w:p>
          <w:p w:rsidR="005E459E" w:rsidRPr="00E84D50" w:rsidRDefault="005E459E" w:rsidP="000A6F9F">
            <w:pPr>
              <w:widowControl w:val="0"/>
              <w:spacing w:after="0" w:line="240" w:lineRule="auto"/>
              <w:ind w:firstLine="176"/>
              <w:jc w:val="both"/>
              <w:rPr>
                <w:rFonts w:ascii="Times New Roman" w:eastAsia="Times New Roman" w:hAnsi="Times New Roman" w:cs="Times New Roman"/>
                <w:b/>
              </w:rPr>
            </w:pPr>
          </w:p>
          <w:p w:rsidR="005E459E" w:rsidRPr="00E84D50" w:rsidRDefault="005E459E" w:rsidP="000A6F9F">
            <w:pPr>
              <w:widowControl w:val="0"/>
              <w:spacing w:after="0" w:line="240" w:lineRule="auto"/>
              <w:ind w:firstLine="176"/>
              <w:jc w:val="both"/>
              <w:rPr>
                <w:rFonts w:ascii="Times New Roman" w:eastAsia="Times New Roman" w:hAnsi="Times New Roman" w:cs="Times New Roman"/>
                <w:b/>
              </w:rPr>
            </w:pPr>
          </w:p>
          <w:p w:rsidR="005E459E" w:rsidRPr="00E84D50" w:rsidRDefault="005E459E" w:rsidP="000A6F9F">
            <w:pPr>
              <w:widowControl w:val="0"/>
              <w:spacing w:after="0" w:line="240" w:lineRule="auto"/>
              <w:ind w:firstLine="176"/>
              <w:jc w:val="both"/>
              <w:rPr>
                <w:rFonts w:ascii="Times New Roman" w:eastAsia="Times New Roman" w:hAnsi="Times New Roman" w:cs="Times New Roman"/>
                <w:b/>
              </w:rPr>
            </w:pPr>
          </w:p>
          <w:p w:rsidR="005E459E" w:rsidRPr="00E84D50" w:rsidRDefault="005E459E" w:rsidP="000A6F9F">
            <w:pPr>
              <w:widowControl w:val="0"/>
              <w:spacing w:after="0" w:line="240" w:lineRule="auto"/>
              <w:ind w:firstLine="176"/>
              <w:jc w:val="both"/>
              <w:rPr>
                <w:rFonts w:ascii="Times New Roman" w:eastAsia="Times New Roman" w:hAnsi="Times New Roman" w:cs="Times New Roman"/>
                <w:b/>
              </w:rPr>
            </w:pPr>
          </w:p>
          <w:p w:rsidR="005E459E" w:rsidRPr="00E84D50" w:rsidRDefault="005E459E" w:rsidP="000A6F9F">
            <w:pPr>
              <w:widowControl w:val="0"/>
              <w:spacing w:after="0" w:line="240" w:lineRule="auto"/>
              <w:ind w:firstLine="176"/>
              <w:jc w:val="both"/>
              <w:rPr>
                <w:rFonts w:ascii="Times New Roman" w:eastAsia="Times New Roman" w:hAnsi="Times New Roman" w:cs="Times New Roman"/>
                <w:b/>
              </w:rPr>
            </w:pPr>
          </w:p>
        </w:tc>
      </w:tr>
      <w:tr w:rsidR="000817F8" w:rsidRPr="00E84D50" w:rsidTr="00D957DF">
        <w:trPr>
          <w:trHeight w:val="706"/>
        </w:trPr>
        <w:tc>
          <w:tcPr>
            <w:tcW w:w="6379" w:type="dxa"/>
          </w:tcPr>
          <w:p w:rsidR="000817F8" w:rsidRPr="00E84D50" w:rsidRDefault="00E0756F" w:rsidP="00F90067">
            <w:pPr>
              <w:widowControl w:val="0"/>
              <w:spacing w:after="0" w:line="240" w:lineRule="auto"/>
              <w:ind w:firstLine="176"/>
              <w:jc w:val="both"/>
              <w:rPr>
                <w:rFonts w:ascii="Times New Roman" w:hAnsi="Times New Roman"/>
                <w:b/>
              </w:rPr>
            </w:pPr>
            <m:oMath>
              <m:sSubSup>
                <m:sSubSupPr>
                  <m:ctrlPr>
                    <w:rPr>
                      <w:rFonts w:ascii="Cambria Math" w:hAnsi="Cambria Math"/>
                      <w:b/>
                      <w:i/>
                    </w:rPr>
                  </m:ctrlPr>
                </m:sSubSupPr>
                <m:e>
                  <m:r>
                    <m:rPr>
                      <m:sty m:val="bi"/>
                    </m:rPr>
                    <w:rPr>
                      <w:rFonts w:ascii="Cambria Math" w:hAnsi="Cambria Math"/>
                    </w:rPr>
                    <m:t>РП</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rPr>
                <m:t xml:space="preserve"> </m:t>
              </m:r>
            </m:oMath>
            <w:r w:rsidR="000817F8" w:rsidRPr="00E84D50">
              <w:rPr>
                <w:rFonts w:ascii="Times New Roman" w:hAnsi="Times New Roman"/>
                <w:b/>
              </w:rPr>
              <w:t xml:space="preserve"> - прогнозна вартість послуги за механізмом ринкової премії на прогнозний рік, визначається на рівні суми фактичних значень вартості послуги за механізмом ринкової премії за 12 місяців, що передують місяцю, у якому здійснюється розрахунок, тис. грн;</w:t>
            </w:r>
          </w:p>
        </w:tc>
        <w:tc>
          <w:tcPr>
            <w:tcW w:w="6096" w:type="dxa"/>
          </w:tcPr>
          <w:p w:rsidR="003B447E" w:rsidRPr="00E84D50" w:rsidRDefault="003B447E" w:rsidP="00790552">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3B447E" w:rsidRPr="00E84D50" w:rsidRDefault="00E0756F" w:rsidP="00790552">
            <w:pPr>
              <w:widowControl w:val="0"/>
              <w:spacing w:after="0" w:line="240" w:lineRule="auto"/>
              <w:ind w:firstLine="176"/>
              <w:jc w:val="both"/>
              <w:rPr>
                <w:rFonts w:ascii="Times New Roman" w:hAnsi="Times New Roman"/>
              </w:rPr>
            </w:pPr>
            <m:oMath>
              <m:sSubSup>
                <m:sSubSupPr>
                  <m:ctrlPr>
                    <w:rPr>
                      <w:rFonts w:ascii="Cambria Math" w:hAnsi="Cambria Math"/>
                      <w:i/>
                    </w:rPr>
                  </m:ctrlPr>
                </m:sSubSupPr>
                <m:e>
                  <m:r>
                    <w:rPr>
                      <w:rFonts w:ascii="Cambria Math" w:hAnsi="Cambria Math"/>
                    </w:rPr>
                    <m:t>РП</m:t>
                  </m:r>
                </m:e>
                <m:sub>
                  <m:r>
                    <w:rPr>
                      <w:rFonts w:ascii="Cambria Math" w:hAnsi="Cambria Math"/>
                    </w:rPr>
                    <m:t>t</m:t>
                  </m:r>
                </m:sub>
                <m:sup>
                  <m:r>
                    <w:rPr>
                      <w:rFonts w:ascii="Cambria Math" w:hAnsi="Cambria Math"/>
                    </w:rPr>
                    <m:t>n</m:t>
                  </m:r>
                </m:sup>
              </m:sSubSup>
              <m:r>
                <w:rPr>
                  <w:rFonts w:ascii="Cambria Math" w:hAnsi="Cambria Math"/>
                </w:rPr>
                <m:t xml:space="preserve"> </m:t>
              </m:r>
            </m:oMath>
            <w:r w:rsidR="003B447E" w:rsidRPr="00E84D50">
              <w:rPr>
                <w:rFonts w:ascii="Times New Roman" w:hAnsi="Times New Roman"/>
              </w:rPr>
              <w:t xml:space="preserve"> - прогнозна вартість послуги за механізмом ринкової премії</w:t>
            </w:r>
            <w:r w:rsidR="003B447E" w:rsidRPr="00E84D50">
              <w:rPr>
                <w:rFonts w:ascii="Times New Roman" w:hAnsi="Times New Roman"/>
                <w:b/>
              </w:rPr>
              <w:t xml:space="preserve"> на прогнозний рік </w:t>
            </w:r>
            <w:r w:rsidR="003B447E" w:rsidRPr="00E84D50">
              <w:rPr>
                <w:rFonts w:ascii="Times New Roman" w:hAnsi="Times New Roman"/>
                <w:b/>
                <w:lang w:val="en-US"/>
              </w:rPr>
              <w:t>t</w:t>
            </w:r>
            <w:r w:rsidR="003B447E" w:rsidRPr="00E84D50">
              <w:rPr>
                <w:rFonts w:ascii="Times New Roman" w:hAnsi="Times New Roman"/>
                <w:b/>
              </w:rPr>
              <w:t xml:space="preserve">, </w:t>
            </w:r>
            <w:r w:rsidR="003B447E" w:rsidRPr="00E84D50">
              <w:rPr>
                <w:rFonts w:ascii="Times New Roman" w:hAnsi="Times New Roman"/>
              </w:rPr>
              <w:t>визначається на рівні суми фактичних значень вартості послуги за механізмом ринкової премії за 12 місяців, що передують місяцю, у якому здійснюється розрахунок, тис. грн;</w:t>
            </w:r>
          </w:p>
          <w:p w:rsidR="003B447E" w:rsidRPr="00E84D50" w:rsidRDefault="003B447E" w:rsidP="00790552">
            <w:pPr>
              <w:widowControl w:val="0"/>
              <w:spacing w:after="0" w:line="240" w:lineRule="auto"/>
              <w:ind w:firstLine="176"/>
              <w:jc w:val="both"/>
              <w:rPr>
                <w:rFonts w:ascii="Times New Roman" w:hAnsi="Times New Roman"/>
                <w:b/>
              </w:rPr>
            </w:pPr>
          </w:p>
          <w:p w:rsidR="003B447E" w:rsidRPr="00E84D50" w:rsidRDefault="003B447E" w:rsidP="00790552">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3B447E" w:rsidRPr="00E84D50" w:rsidRDefault="003B447E" w:rsidP="00790552">
            <w:pPr>
              <w:widowControl w:val="0"/>
              <w:numPr>
                <w:ilvl w:val="0"/>
                <w:numId w:val="14"/>
              </w:numPr>
              <w:tabs>
                <w:tab w:val="left" w:pos="463"/>
              </w:tabs>
              <w:spacing w:after="0" w:line="240" w:lineRule="auto"/>
              <w:ind w:left="38" w:firstLine="141"/>
              <w:contextualSpacing/>
              <w:jc w:val="both"/>
              <w:rPr>
                <w:rFonts w:ascii="Times New Roman" w:eastAsia="Calibri" w:hAnsi="Times New Roman" w:cs="Times New Roman"/>
                <w:bCs/>
                <w:i/>
              </w:rPr>
            </w:pPr>
            <w:r w:rsidRPr="00E84D50">
              <w:rPr>
                <w:rFonts w:ascii="Times New Roman" w:eastAsia="Calibri" w:hAnsi="Times New Roman" w:cs="Times New Roman"/>
                <w:bCs/>
                <w:i/>
              </w:rPr>
              <w:t>Запропонований підхід є робочим при визначенні прогнозних витрат на премію для виробників за ЗТ, що виключили генеруючі установки з БГ ГП. Однак, він не охоплює витрат, пов'язаних і з виплатою премії переможцям аукціону.</w:t>
            </w:r>
          </w:p>
          <w:p w:rsidR="003B447E" w:rsidRPr="00E84D50" w:rsidRDefault="003B447E" w:rsidP="00790552">
            <w:pPr>
              <w:widowControl w:val="0"/>
              <w:numPr>
                <w:ilvl w:val="0"/>
                <w:numId w:val="14"/>
              </w:numPr>
              <w:tabs>
                <w:tab w:val="left" w:pos="463"/>
              </w:tabs>
              <w:spacing w:after="0" w:line="240" w:lineRule="auto"/>
              <w:ind w:left="38" w:firstLine="141"/>
              <w:contextualSpacing/>
              <w:jc w:val="both"/>
              <w:rPr>
                <w:rFonts w:ascii="Times New Roman" w:eastAsia="Calibri" w:hAnsi="Times New Roman" w:cs="Times New Roman"/>
                <w:bCs/>
                <w:i/>
              </w:rPr>
            </w:pPr>
            <w:r w:rsidRPr="00E84D50">
              <w:rPr>
                <w:rFonts w:ascii="Times New Roman" w:eastAsia="Calibri" w:hAnsi="Times New Roman" w:cs="Times New Roman"/>
                <w:bCs/>
                <w:i/>
              </w:rPr>
              <w:t xml:space="preserve">Уточнення щодо показника </w:t>
            </w:r>
            <w:r w:rsidRPr="00E84D50">
              <w:rPr>
                <w:rFonts w:ascii="Times New Roman" w:eastAsia="Calibri" w:hAnsi="Times New Roman" w:cs="Times New Roman"/>
                <w:bCs/>
                <w:i/>
                <w:lang w:val="ru-RU"/>
              </w:rPr>
              <w:t>t</w:t>
            </w:r>
            <w:r w:rsidRPr="00E84D50">
              <w:rPr>
                <w:rFonts w:ascii="Times New Roman" w:eastAsia="Calibri" w:hAnsi="Times New Roman" w:cs="Times New Roman"/>
                <w:bCs/>
                <w:i/>
              </w:rPr>
              <w:t xml:space="preserve"> відповідно до раніше наданих пропозицій.</w:t>
            </w:r>
          </w:p>
          <w:p w:rsidR="000817F8" w:rsidRPr="00E84D50" w:rsidRDefault="000817F8" w:rsidP="00790552">
            <w:pPr>
              <w:widowControl w:val="0"/>
              <w:spacing w:after="0" w:line="240" w:lineRule="auto"/>
              <w:ind w:firstLine="176"/>
              <w:jc w:val="both"/>
              <w:rPr>
                <w:rFonts w:ascii="Times New Roman" w:eastAsia="Calibri" w:hAnsi="Times New Roman" w:cs="Times New Roman"/>
                <w:b/>
              </w:rPr>
            </w:pPr>
          </w:p>
        </w:tc>
        <w:tc>
          <w:tcPr>
            <w:tcW w:w="3260" w:type="dxa"/>
          </w:tcPr>
          <w:p w:rsidR="000817F8" w:rsidRDefault="00406CFB" w:rsidP="00406CFB">
            <w:pPr>
              <w:widowControl w:val="0"/>
              <w:spacing w:after="0" w:line="240" w:lineRule="auto"/>
              <w:ind w:firstLine="176"/>
              <w:jc w:val="both"/>
              <w:rPr>
                <w:rFonts w:ascii="Times New Roman" w:eastAsia="Calibri" w:hAnsi="Times New Roman" w:cs="Times New Roman"/>
                <w:b/>
              </w:rPr>
            </w:pPr>
            <w:r>
              <w:rPr>
                <w:rFonts w:ascii="Times New Roman" w:eastAsia="Calibri" w:hAnsi="Times New Roman" w:cs="Times New Roman"/>
                <w:b/>
              </w:rPr>
              <w:t>Не враховано</w:t>
            </w:r>
          </w:p>
          <w:p w:rsidR="00406CFB" w:rsidRPr="00406CFB" w:rsidRDefault="00406CFB" w:rsidP="00406CFB">
            <w:pPr>
              <w:widowControl w:val="0"/>
              <w:spacing w:after="0" w:line="240" w:lineRule="auto"/>
              <w:ind w:firstLine="176"/>
              <w:jc w:val="both"/>
              <w:rPr>
                <w:rFonts w:ascii="Times New Roman" w:eastAsia="Calibri" w:hAnsi="Times New Roman" w:cs="Times New Roman"/>
                <w:b/>
              </w:rPr>
            </w:pPr>
            <w:r w:rsidRPr="00406CFB">
              <w:rPr>
                <w:rFonts w:ascii="Times New Roman" w:hAnsi="Times New Roman" w:cs="Times New Roman"/>
                <w:shd w:val="clear" w:color="auto" w:fill="FFFFFF"/>
              </w:rPr>
              <w:t xml:space="preserve">Відповідно до </w:t>
            </w:r>
            <w:r w:rsidR="00896165">
              <w:rPr>
                <w:rFonts w:ascii="Times New Roman" w:hAnsi="Times New Roman" w:cs="Times New Roman"/>
                <w:shd w:val="clear" w:color="auto" w:fill="FFFFFF"/>
              </w:rPr>
              <w:t>визначення, наведеного в</w:t>
            </w:r>
            <w:r w:rsidRPr="00406CFB">
              <w:rPr>
                <w:rFonts w:ascii="Times New Roman" w:hAnsi="Times New Roman" w:cs="Times New Roman"/>
                <w:shd w:val="clear" w:color="auto" w:fill="FFFFFF"/>
              </w:rPr>
              <w:t xml:space="preserve"> Порядку</w:t>
            </w:r>
            <w:r w:rsidR="00896165">
              <w:rPr>
                <w:rFonts w:ascii="Times New Roman" w:hAnsi="Times New Roman" w:cs="Times New Roman"/>
                <w:shd w:val="clear" w:color="auto" w:fill="FFFFFF"/>
              </w:rPr>
              <w:t>,</w:t>
            </w:r>
            <w:r w:rsidRPr="00406CFB">
              <w:rPr>
                <w:rFonts w:ascii="Times New Roman" w:hAnsi="Times New Roman" w:cs="Times New Roman"/>
                <w:shd w:val="clear" w:color="auto" w:fill="FFFFFF"/>
              </w:rPr>
              <w:t xml:space="preserve"> </w:t>
            </w:r>
            <w:r w:rsidRPr="00896165">
              <w:rPr>
                <w:rFonts w:ascii="Times New Roman" w:hAnsi="Times New Roman" w:cs="Times New Roman"/>
                <w:b/>
                <w:shd w:val="clear" w:color="auto" w:fill="FFFFFF"/>
              </w:rPr>
              <w:t>прогнозний рік</w:t>
            </w:r>
            <w:r w:rsidRPr="00406CFB">
              <w:rPr>
                <w:rFonts w:ascii="Times New Roman" w:hAnsi="Times New Roman" w:cs="Times New Roman"/>
                <w:shd w:val="clear" w:color="auto" w:fill="FFFFFF"/>
              </w:rPr>
              <w:t xml:space="preserve"> - період тривалістю календарний рік, на який здійснюється розрахунок тарифу</w:t>
            </w:r>
            <w:r>
              <w:rPr>
                <w:rFonts w:ascii="Times New Roman" w:hAnsi="Times New Roman" w:cs="Times New Roman"/>
                <w:shd w:val="clear" w:color="auto" w:fill="FFFFFF"/>
              </w:rPr>
              <w:t xml:space="preserve">. Так, по тексту Порядку редакційно зазначається </w:t>
            </w:r>
            <w:r w:rsidR="00896165">
              <w:rPr>
                <w:rFonts w:ascii="Times New Roman" w:hAnsi="Times New Roman" w:cs="Times New Roman"/>
                <w:shd w:val="clear" w:color="auto" w:fill="FFFFFF"/>
              </w:rPr>
              <w:t>визначення</w:t>
            </w:r>
            <w:r>
              <w:rPr>
                <w:rFonts w:ascii="Times New Roman" w:hAnsi="Times New Roman" w:cs="Times New Roman"/>
                <w:shd w:val="clear" w:color="auto" w:fill="FFFFFF"/>
              </w:rPr>
              <w:t xml:space="preserve"> «прогнозний рік» або «рік </w:t>
            </w:r>
            <w:r>
              <w:rPr>
                <w:rFonts w:ascii="Times New Roman" w:hAnsi="Times New Roman" w:cs="Times New Roman"/>
                <w:shd w:val="clear" w:color="auto" w:fill="FFFFFF"/>
                <w:lang w:val="en-US"/>
              </w:rPr>
              <w:t>t</w:t>
            </w:r>
            <w:r>
              <w:rPr>
                <w:rFonts w:ascii="Times New Roman" w:hAnsi="Times New Roman" w:cs="Times New Roman"/>
                <w:shd w:val="clear" w:color="auto" w:fill="FFFFFF"/>
              </w:rPr>
              <w:t>».</w:t>
            </w:r>
          </w:p>
          <w:p w:rsidR="00406CFB" w:rsidRPr="00E84D50" w:rsidRDefault="00406CFB" w:rsidP="00406CFB">
            <w:pPr>
              <w:widowControl w:val="0"/>
              <w:spacing w:after="0" w:line="240" w:lineRule="auto"/>
              <w:ind w:firstLine="176"/>
              <w:jc w:val="both"/>
              <w:rPr>
                <w:rFonts w:ascii="Times New Roman" w:eastAsia="Calibri" w:hAnsi="Times New Roman" w:cs="Times New Roman"/>
                <w:b/>
              </w:rPr>
            </w:pPr>
          </w:p>
        </w:tc>
      </w:tr>
      <w:tr w:rsidR="000817F8" w:rsidRPr="00E84D50" w:rsidTr="00D957DF">
        <w:trPr>
          <w:trHeight w:val="416"/>
        </w:trPr>
        <w:tc>
          <w:tcPr>
            <w:tcW w:w="6379" w:type="dxa"/>
          </w:tcPr>
          <w:p w:rsidR="000817F8" w:rsidRPr="00E84D50" w:rsidRDefault="00E0756F" w:rsidP="00D144CD">
            <w:pPr>
              <w:widowControl w:val="0"/>
              <w:spacing w:after="0" w:line="240" w:lineRule="auto"/>
              <w:ind w:firstLine="176"/>
              <w:jc w:val="both"/>
              <w:rPr>
                <w:rFonts w:ascii="Times New Roman" w:hAnsi="Times New Roman" w:cs="Times New Roman"/>
                <w:b/>
              </w:rPr>
            </w:pPr>
            <m:oMath>
              <m:sSubSup>
                <m:sSubSupPr>
                  <m:ctrlPr>
                    <w:rPr>
                      <w:rFonts w:ascii="Cambria Math" w:hAnsi="Cambria Math" w:cs="Times New Roman"/>
                      <w:b/>
                      <w:i/>
                    </w:rPr>
                  </m:ctrlPr>
                </m:sSubSupPr>
                <m:e>
                  <m:r>
                    <m:rPr>
                      <m:sty m:val="bi"/>
                    </m:rPr>
                    <w:rPr>
                      <w:rFonts w:ascii="Cambria Math" w:hAnsi="Cambria Math" w:cs="Times New Roman"/>
                    </w:rPr>
                    <m:t>К</m:t>
                  </m:r>
                </m:e>
                <m:sub>
                  <m:r>
                    <m:rPr>
                      <m:sty m:val="bi"/>
                    </m:rPr>
                    <w:rPr>
                      <w:rFonts w:ascii="Cambria Math" w:hAnsi="Cambria Math" w:cs="Times New Roman"/>
                    </w:rPr>
                    <m:t>t</m:t>
                  </m:r>
                </m:sub>
                <m:sup>
                  <m:r>
                    <m:rPr>
                      <m:sty m:val="bi"/>
                    </m:rPr>
                    <w:rPr>
                      <w:rFonts w:ascii="Cambria Math" w:hAnsi="Cambria Math" w:cs="Times New Roman"/>
                    </w:rPr>
                    <m:t>n_ГП</m:t>
                  </m:r>
                </m:sup>
              </m:sSubSup>
            </m:oMath>
            <w:r w:rsidR="000817F8" w:rsidRPr="00E84D50">
              <w:rPr>
                <w:rFonts w:ascii="Times New Roman" w:hAnsi="Times New Roman" w:cs="Times New Roman"/>
                <w:b/>
              </w:rPr>
              <w:t xml:space="preserve"> – витрати щодо фінансування діяльності (кошторис) гарантованого покупця на прогнозний рік, враховуються на рівні затвердженого НКРЕКП кошторису (із змінами) на поточний рік, в іншому випадку враховуються витрати щодо фінансування діяльності (кошторис) гарантованого покупця на рівні, затвердженого постановою НКРЕКП на прогнозний </w:t>
            </w:r>
            <w:r w:rsidR="000817F8" w:rsidRPr="00E84D50">
              <w:rPr>
                <w:rFonts w:ascii="Times New Roman" w:hAnsi="Times New Roman" w:cs="Times New Roman"/>
                <w:b/>
              </w:rPr>
              <w:lastRenderedPageBreak/>
              <w:t>рік, тис. грн;</w:t>
            </w:r>
          </w:p>
        </w:tc>
        <w:tc>
          <w:tcPr>
            <w:tcW w:w="6096" w:type="dxa"/>
          </w:tcPr>
          <w:p w:rsidR="00167738" w:rsidRPr="00E84D50" w:rsidRDefault="00167738" w:rsidP="00167738">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lastRenderedPageBreak/>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0817F8" w:rsidRPr="00E84D50" w:rsidRDefault="00E0756F" w:rsidP="00167738">
            <w:pPr>
              <w:widowControl w:val="0"/>
              <w:spacing w:after="0" w:line="240" w:lineRule="auto"/>
              <w:ind w:firstLine="176"/>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К</m:t>
                  </m:r>
                </m:e>
                <m:sub>
                  <m:r>
                    <w:rPr>
                      <w:rFonts w:ascii="Cambria Math" w:hAnsi="Cambria Math" w:cs="Times New Roman"/>
                    </w:rPr>
                    <m:t>t</m:t>
                  </m:r>
                </m:sub>
                <m:sup>
                  <m:r>
                    <w:rPr>
                      <w:rFonts w:ascii="Cambria Math" w:hAnsi="Cambria Math" w:cs="Times New Roman"/>
                    </w:rPr>
                    <m:t>n_ГП</m:t>
                  </m:r>
                </m:sup>
              </m:sSubSup>
            </m:oMath>
            <w:r w:rsidR="00167738" w:rsidRPr="00E84D50">
              <w:rPr>
                <w:rFonts w:ascii="Times New Roman" w:hAnsi="Times New Roman" w:cs="Times New Roman"/>
              </w:rPr>
              <w:t xml:space="preserve"> – витрати щодо фінансування діяльності (кошторис) </w:t>
            </w:r>
            <w:r w:rsidR="00167738" w:rsidRPr="00E84D50">
              <w:rPr>
                <w:rFonts w:ascii="Times New Roman" w:hAnsi="Times New Roman" w:cs="Times New Roman"/>
              </w:rPr>
              <w:lastRenderedPageBreak/>
              <w:t xml:space="preserve">гарантованого покупця </w:t>
            </w:r>
            <w:r w:rsidR="00167738" w:rsidRPr="00E84D50">
              <w:rPr>
                <w:rFonts w:ascii="Times New Roman" w:hAnsi="Times New Roman" w:cs="Times New Roman"/>
                <w:b/>
              </w:rPr>
              <w:t xml:space="preserve">на прогнозний рік </w:t>
            </w:r>
            <w:r w:rsidR="00167738" w:rsidRPr="00E84D50">
              <w:rPr>
                <w:rFonts w:ascii="Times New Roman" w:hAnsi="Times New Roman" w:cs="Times New Roman"/>
                <w:b/>
                <w:lang w:val="en-US"/>
              </w:rPr>
              <w:t>t</w:t>
            </w:r>
            <w:r w:rsidR="00167738" w:rsidRPr="00E84D50">
              <w:rPr>
                <w:rFonts w:ascii="Times New Roman" w:hAnsi="Times New Roman" w:cs="Times New Roman"/>
              </w:rPr>
              <w:t>, враховуються на рівні затвердженого НКРЕКП кошторису (із змінами) на поточний рік, в іншому випадку враховуються витрати щодо фінансування діяльності (кошторис) гарантованого покупця на рівні, затвердженого постановою НКРЕКП</w:t>
            </w:r>
            <w:r w:rsidR="00167738" w:rsidRPr="00E84D50">
              <w:rPr>
                <w:rFonts w:ascii="Times New Roman" w:hAnsi="Times New Roman" w:cs="Times New Roman"/>
                <w:b/>
              </w:rPr>
              <w:t xml:space="preserve"> на прогнозний </w:t>
            </w:r>
            <w:r w:rsidR="000B2699" w:rsidRPr="00E84D50">
              <w:rPr>
                <w:rFonts w:ascii="Times New Roman" w:hAnsi="Times New Roman" w:cs="Times New Roman"/>
                <w:b/>
              </w:rPr>
              <w:br/>
            </w:r>
            <w:r w:rsidR="00167738" w:rsidRPr="00E84D50">
              <w:rPr>
                <w:rFonts w:ascii="Times New Roman" w:hAnsi="Times New Roman" w:cs="Times New Roman"/>
                <w:b/>
              </w:rPr>
              <w:t>рік</w:t>
            </w:r>
            <w:r w:rsidR="00167738" w:rsidRPr="00E84D50">
              <w:rPr>
                <w:rFonts w:ascii="Times New Roman" w:hAnsi="Times New Roman" w:cs="Times New Roman"/>
                <w:b/>
                <w:lang w:val="ru-RU"/>
              </w:rPr>
              <w:t xml:space="preserve"> </w:t>
            </w:r>
            <w:r w:rsidR="00167738" w:rsidRPr="00E84D50">
              <w:rPr>
                <w:rFonts w:ascii="Times New Roman" w:hAnsi="Times New Roman" w:cs="Times New Roman"/>
                <w:b/>
                <w:lang w:val="en-US"/>
              </w:rPr>
              <w:t>t</w:t>
            </w:r>
            <w:r w:rsidR="00167738" w:rsidRPr="00E84D50">
              <w:rPr>
                <w:rFonts w:ascii="Times New Roman" w:hAnsi="Times New Roman" w:cs="Times New Roman"/>
                <w:b/>
              </w:rPr>
              <w:t xml:space="preserve">, </w:t>
            </w:r>
            <w:r w:rsidR="00167738" w:rsidRPr="00E84D50">
              <w:rPr>
                <w:rFonts w:ascii="Times New Roman" w:hAnsi="Times New Roman" w:cs="Times New Roman"/>
              </w:rPr>
              <w:t>тис. грн;</w:t>
            </w:r>
          </w:p>
          <w:p w:rsidR="008F01F5" w:rsidRPr="00E84D50" w:rsidRDefault="008F01F5" w:rsidP="00167738">
            <w:pPr>
              <w:widowControl w:val="0"/>
              <w:spacing w:after="0" w:line="240" w:lineRule="auto"/>
              <w:ind w:firstLine="176"/>
              <w:jc w:val="both"/>
              <w:rPr>
                <w:rFonts w:ascii="Times New Roman" w:eastAsia="Calibri" w:hAnsi="Times New Roman" w:cs="Times New Roman"/>
                <w:b/>
              </w:rPr>
            </w:pPr>
          </w:p>
          <w:p w:rsidR="008F01F5" w:rsidRPr="00E84D50" w:rsidRDefault="008F01F5" w:rsidP="008F01F5">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8F01F5" w:rsidRPr="00E84D50" w:rsidRDefault="008F01F5" w:rsidP="00167738">
            <w:pPr>
              <w:widowControl w:val="0"/>
              <w:spacing w:after="0" w:line="240" w:lineRule="auto"/>
              <w:ind w:firstLine="176"/>
              <w:jc w:val="both"/>
              <w:rPr>
                <w:rFonts w:ascii="Times New Roman" w:eastAsia="Calibri" w:hAnsi="Times New Roman" w:cs="Times New Roman"/>
                <w:bCs/>
                <w:i/>
              </w:rPr>
            </w:pPr>
            <w:r w:rsidRPr="00E84D50">
              <w:rPr>
                <w:rFonts w:ascii="Times New Roman" w:eastAsia="Calibri" w:hAnsi="Times New Roman" w:cs="Times New Roman"/>
                <w:bCs/>
                <w:i/>
              </w:rPr>
              <w:t>Уточнення щодо показника t відповідно до раніше наданих пропозицій.</w:t>
            </w:r>
          </w:p>
          <w:p w:rsidR="006D2DE5" w:rsidRPr="00E84D50" w:rsidRDefault="006D2DE5" w:rsidP="00167738">
            <w:pPr>
              <w:widowControl w:val="0"/>
              <w:spacing w:after="0" w:line="240" w:lineRule="auto"/>
              <w:ind w:firstLine="176"/>
              <w:jc w:val="both"/>
              <w:rPr>
                <w:rFonts w:ascii="Times New Roman" w:eastAsia="Calibri" w:hAnsi="Times New Roman" w:cs="Times New Roman"/>
                <w:b/>
              </w:rPr>
            </w:pPr>
          </w:p>
        </w:tc>
        <w:tc>
          <w:tcPr>
            <w:tcW w:w="3260" w:type="dxa"/>
          </w:tcPr>
          <w:p w:rsidR="00D676F1" w:rsidRDefault="00D676F1" w:rsidP="00D676F1">
            <w:pPr>
              <w:widowControl w:val="0"/>
              <w:spacing w:after="0" w:line="240" w:lineRule="auto"/>
              <w:ind w:firstLine="176"/>
              <w:jc w:val="both"/>
              <w:rPr>
                <w:rFonts w:ascii="Times New Roman" w:eastAsia="Calibri" w:hAnsi="Times New Roman" w:cs="Times New Roman"/>
                <w:b/>
              </w:rPr>
            </w:pPr>
            <w:r>
              <w:rPr>
                <w:rFonts w:ascii="Times New Roman" w:eastAsia="Calibri" w:hAnsi="Times New Roman" w:cs="Times New Roman"/>
                <w:b/>
              </w:rPr>
              <w:lastRenderedPageBreak/>
              <w:t>Не враховано</w:t>
            </w:r>
          </w:p>
          <w:p w:rsidR="000F2061" w:rsidRPr="00406CFB" w:rsidRDefault="000F2061" w:rsidP="000F2061">
            <w:pPr>
              <w:widowControl w:val="0"/>
              <w:spacing w:after="0" w:line="240" w:lineRule="auto"/>
              <w:ind w:firstLine="176"/>
              <w:jc w:val="both"/>
              <w:rPr>
                <w:rFonts w:ascii="Times New Roman" w:eastAsia="Calibri" w:hAnsi="Times New Roman" w:cs="Times New Roman"/>
                <w:b/>
              </w:rPr>
            </w:pPr>
            <w:r w:rsidRPr="00406CFB">
              <w:rPr>
                <w:rFonts w:ascii="Times New Roman" w:hAnsi="Times New Roman" w:cs="Times New Roman"/>
                <w:shd w:val="clear" w:color="auto" w:fill="FFFFFF"/>
              </w:rPr>
              <w:t xml:space="preserve">Відповідно до </w:t>
            </w:r>
            <w:r>
              <w:rPr>
                <w:rFonts w:ascii="Times New Roman" w:hAnsi="Times New Roman" w:cs="Times New Roman"/>
                <w:shd w:val="clear" w:color="auto" w:fill="FFFFFF"/>
              </w:rPr>
              <w:t>визначення, наведеного в</w:t>
            </w:r>
            <w:r w:rsidRPr="00406CFB">
              <w:rPr>
                <w:rFonts w:ascii="Times New Roman" w:hAnsi="Times New Roman" w:cs="Times New Roman"/>
                <w:shd w:val="clear" w:color="auto" w:fill="FFFFFF"/>
              </w:rPr>
              <w:t xml:space="preserve"> Порядку</w:t>
            </w:r>
            <w:r>
              <w:rPr>
                <w:rFonts w:ascii="Times New Roman" w:hAnsi="Times New Roman" w:cs="Times New Roman"/>
                <w:shd w:val="clear" w:color="auto" w:fill="FFFFFF"/>
              </w:rPr>
              <w:t>,</w:t>
            </w:r>
            <w:r w:rsidRPr="00406CFB">
              <w:rPr>
                <w:rFonts w:ascii="Times New Roman" w:hAnsi="Times New Roman" w:cs="Times New Roman"/>
                <w:shd w:val="clear" w:color="auto" w:fill="FFFFFF"/>
              </w:rPr>
              <w:t xml:space="preserve"> </w:t>
            </w:r>
            <w:r w:rsidRPr="00896165">
              <w:rPr>
                <w:rFonts w:ascii="Times New Roman" w:hAnsi="Times New Roman" w:cs="Times New Roman"/>
                <w:b/>
                <w:shd w:val="clear" w:color="auto" w:fill="FFFFFF"/>
              </w:rPr>
              <w:t>прогнозний рік</w:t>
            </w:r>
            <w:r w:rsidRPr="00406CFB">
              <w:rPr>
                <w:rFonts w:ascii="Times New Roman" w:hAnsi="Times New Roman" w:cs="Times New Roman"/>
                <w:shd w:val="clear" w:color="auto" w:fill="FFFFFF"/>
              </w:rPr>
              <w:t xml:space="preserve"> - період тривалістю календарний рік, на який здійснюється розрахунок </w:t>
            </w:r>
            <w:r w:rsidRPr="00406CFB">
              <w:rPr>
                <w:rFonts w:ascii="Times New Roman" w:hAnsi="Times New Roman" w:cs="Times New Roman"/>
                <w:shd w:val="clear" w:color="auto" w:fill="FFFFFF"/>
              </w:rPr>
              <w:lastRenderedPageBreak/>
              <w:t>тарифу</w:t>
            </w:r>
            <w:r>
              <w:rPr>
                <w:rFonts w:ascii="Times New Roman" w:hAnsi="Times New Roman" w:cs="Times New Roman"/>
                <w:shd w:val="clear" w:color="auto" w:fill="FFFFFF"/>
              </w:rPr>
              <w:t xml:space="preserve">. Так, по тексту Порядку редакційно зазначається визначення «прогнозний рік» або «рік </w:t>
            </w:r>
            <w:r>
              <w:rPr>
                <w:rFonts w:ascii="Times New Roman" w:hAnsi="Times New Roman" w:cs="Times New Roman"/>
                <w:shd w:val="clear" w:color="auto" w:fill="FFFFFF"/>
                <w:lang w:val="en-US"/>
              </w:rPr>
              <w:t>t</w:t>
            </w:r>
            <w:r>
              <w:rPr>
                <w:rFonts w:ascii="Times New Roman" w:hAnsi="Times New Roman" w:cs="Times New Roman"/>
                <w:shd w:val="clear" w:color="auto" w:fill="FFFFFF"/>
              </w:rPr>
              <w:t>».</w:t>
            </w:r>
          </w:p>
          <w:p w:rsidR="000817F8" w:rsidRPr="00E84D50" w:rsidRDefault="000817F8" w:rsidP="00D676F1">
            <w:pPr>
              <w:pStyle w:val="a8"/>
              <w:spacing w:before="0" w:beforeAutospacing="0" w:after="0" w:afterAutospacing="0"/>
              <w:ind w:firstLine="176"/>
              <w:jc w:val="both"/>
              <w:rPr>
                <w:rFonts w:eastAsia="Calibri"/>
                <w:b/>
              </w:rPr>
            </w:pPr>
          </w:p>
        </w:tc>
      </w:tr>
      <w:tr w:rsidR="000817F8" w:rsidRPr="00E84D50" w:rsidTr="00D957DF">
        <w:trPr>
          <w:trHeight w:val="706"/>
        </w:trPr>
        <w:tc>
          <w:tcPr>
            <w:tcW w:w="6379" w:type="dxa"/>
          </w:tcPr>
          <w:p w:rsidR="000817F8" w:rsidRPr="00E84D50" w:rsidRDefault="00E0756F" w:rsidP="000A6F9F">
            <w:pPr>
              <w:spacing w:after="0" w:line="240" w:lineRule="auto"/>
              <w:ind w:firstLine="176"/>
              <w:jc w:val="both"/>
              <w:rPr>
                <w:rFonts w:ascii="Times New Roman" w:hAnsi="Times New Roman" w:cs="Times New Roman"/>
                <w:b/>
              </w:rPr>
            </w:pPr>
            <m:oMath>
              <m:sSubSup>
                <m:sSubSupPr>
                  <m:ctrlPr>
                    <w:rPr>
                      <w:rFonts w:ascii="Cambria Math" w:hAnsi="Cambria Math" w:cs="Times New Roman"/>
                      <w:b/>
                      <w:i/>
                    </w:rPr>
                  </m:ctrlPr>
                </m:sSubSupPr>
                <m:e>
                  <m:r>
                    <m:rPr>
                      <m:sty m:val="bi"/>
                    </m:rPr>
                    <w:rPr>
                      <w:rFonts w:ascii="Cambria Math" w:hAnsi="Cambria Math" w:cs="Times New Roman"/>
                    </w:rPr>
                    <m:t>ВН</m:t>
                  </m:r>
                </m:e>
                <m:sub>
                  <m:r>
                    <m:rPr>
                      <m:sty m:val="bi"/>
                    </m:rPr>
                    <w:rPr>
                      <w:rFonts w:ascii="Cambria Math" w:hAnsi="Cambria Math" w:cs="Times New Roman"/>
                    </w:rPr>
                    <m:t>t</m:t>
                  </m:r>
                </m:sub>
                <m:sup>
                  <m:r>
                    <m:rPr>
                      <m:sty m:val="bi"/>
                    </m:rPr>
                    <w:rPr>
                      <w:rFonts w:ascii="Cambria Math" w:hAnsi="Cambria Math" w:cs="Times New Roman"/>
                    </w:rPr>
                    <m:t>n</m:t>
                  </m:r>
                </m:sup>
              </m:sSubSup>
            </m:oMath>
            <w:r w:rsidR="000817F8" w:rsidRPr="00E84D50">
              <w:rPr>
                <w:rFonts w:ascii="Times New Roman" w:hAnsi="Times New Roman" w:cs="Times New Roman"/>
                <w:b/>
              </w:rPr>
              <w:t xml:space="preserve"> – прогнозна частка вартості врегулювання небалансу електричної енергії БГ ГП на прогнозний рік визначається на рівні сумарних помісячних значень частки вартості врегулювання небалансу (вартості відхилення) електричної енергії БГ ГП (зазначено у розрахунку вартості послуги із забезпечення збільшення частки виробництва електричної енергії з альтернативних джерел) за 12 місяців, що передують місяцю, у якому здійснюється розрахунок, тис. грн;</w:t>
            </w:r>
          </w:p>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295EC5" w:rsidRPr="00E84D50" w:rsidRDefault="00295EC5" w:rsidP="0024386C">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295EC5" w:rsidRPr="00E84D50" w:rsidRDefault="00E0756F" w:rsidP="0024386C">
            <w:pPr>
              <w:spacing w:after="0" w:line="240" w:lineRule="auto"/>
              <w:ind w:firstLine="176"/>
              <w:jc w:val="both"/>
              <w:rPr>
                <w:rFonts w:ascii="Times New Roman" w:hAnsi="Times New Roman" w:cs="Times New Roman"/>
                <w:bCs/>
              </w:rPr>
            </w:pPr>
            <m:oMath>
              <m:sSubSup>
                <m:sSubSupPr>
                  <m:ctrlPr>
                    <w:rPr>
                      <w:rFonts w:ascii="Cambria Math" w:hAnsi="Cambria Math" w:cs="Times New Roman"/>
                      <w:bCs/>
                      <w:i/>
                    </w:rPr>
                  </m:ctrlPr>
                </m:sSubSupPr>
                <m:e>
                  <m:r>
                    <w:rPr>
                      <w:rFonts w:ascii="Cambria Math" w:hAnsi="Cambria Math" w:cs="Times New Roman"/>
                    </w:rPr>
                    <m:t>ВН</m:t>
                  </m:r>
                </m:e>
                <m:sub>
                  <m:r>
                    <w:rPr>
                      <w:rFonts w:ascii="Cambria Math" w:hAnsi="Cambria Math" w:cs="Times New Roman"/>
                    </w:rPr>
                    <m:t>t</m:t>
                  </m:r>
                </m:sub>
                <m:sup>
                  <m:r>
                    <w:rPr>
                      <w:rFonts w:ascii="Cambria Math" w:hAnsi="Cambria Math" w:cs="Times New Roman"/>
                    </w:rPr>
                    <m:t>n</m:t>
                  </m:r>
                </m:sup>
              </m:sSubSup>
            </m:oMath>
            <w:r w:rsidR="00295EC5" w:rsidRPr="00E84D50">
              <w:rPr>
                <w:rFonts w:ascii="Times New Roman" w:hAnsi="Times New Roman" w:cs="Times New Roman"/>
                <w:bCs/>
              </w:rPr>
              <w:t xml:space="preserve"> – прогнозна частка вартості врегулювання небалансу електричної енергії БГ ГП на прогнозний рік визначається на рівні сумарних помісячних значень частки вартості врегулювання небалансу </w:t>
            </w:r>
            <w:r w:rsidR="00295EC5" w:rsidRPr="00E84D50">
              <w:rPr>
                <w:rFonts w:ascii="Times New Roman" w:hAnsi="Times New Roman" w:cs="Times New Roman"/>
                <w:b/>
                <w:strike/>
              </w:rPr>
              <w:t>(вартості відхилення)</w:t>
            </w:r>
            <w:r w:rsidR="00295EC5" w:rsidRPr="00E84D50">
              <w:rPr>
                <w:rFonts w:ascii="Times New Roman" w:hAnsi="Times New Roman" w:cs="Times New Roman"/>
                <w:bCs/>
              </w:rPr>
              <w:t xml:space="preserve"> електричної енергії БГ ГП (зазначено у розрахунку вартості послуги із забезпечення збільшення частки виробництва електричної енергії з альтернативних джерел) за 12 місяців, що передують місяцю, у якому здійснюється розрахунок, тис. грн;</w:t>
            </w:r>
          </w:p>
          <w:p w:rsidR="0024386C" w:rsidRPr="00E84D50" w:rsidRDefault="0024386C" w:rsidP="0024386C">
            <w:pPr>
              <w:widowControl w:val="0"/>
              <w:spacing w:after="0" w:line="240" w:lineRule="auto"/>
              <w:ind w:firstLine="176"/>
              <w:jc w:val="both"/>
              <w:rPr>
                <w:rFonts w:ascii="Times New Roman" w:eastAsia="Calibri" w:hAnsi="Times New Roman" w:cs="Times New Roman"/>
                <w:i/>
                <w:iCs/>
              </w:rPr>
            </w:pPr>
          </w:p>
          <w:p w:rsidR="00542165" w:rsidRPr="00E84D50" w:rsidRDefault="00542165" w:rsidP="0024386C">
            <w:pPr>
              <w:widowControl w:val="0"/>
              <w:spacing w:after="0" w:line="240" w:lineRule="auto"/>
              <w:ind w:firstLine="176"/>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817F8" w:rsidRPr="00E84D50" w:rsidRDefault="00542165" w:rsidP="0024386C">
            <w:pPr>
              <w:spacing w:after="0" w:line="240" w:lineRule="auto"/>
              <w:ind w:firstLine="176"/>
              <w:jc w:val="both"/>
              <w:rPr>
                <w:rFonts w:ascii="Times New Roman" w:hAnsi="Times New Roman" w:cs="Times New Roman"/>
                <w:bCs/>
                <w:i/>
                <w:lang w:val="ru-RU"/>
              </w:rPr>
            </w:pPr>
            <w:r w:rsidRPr="00E84D50">
              <w:rPr>
                <w:rFonts w:ascii="Times New Roman" w:eastAsia="Calibri" w:hAnsi="Times New Roman" w:cs="Times New Roman"/>
                <w:bCs/>
                <w:i/>
              </w:rPr>
              <w:t>Термін «вартість відхилення» виключено з НПА постановою НКРЕКП № 2060 від 06.12.2024</w:t>
            </w:r>
            <w:r w:rsidRPr="00E84D50">
              <w:rPr>
                <w:rFonts w:ascii="Times New Roman" w:eastAsia="Calibri" w:hAnsi="Times New Roman" w:cs="Times New Roman"/>
                <w:bCs/>
                <w:i/>
                <w:lang w:val="ru-RU"/>
              </w:rPr>
              <w:t>.</w:t>
            </w:r>
          </w:p>
        </w:tc>
        <w:tc>
          <w:tcPr>
            <w:tcW w:w="3260" w:type="dxa"/>
          </w:tcPr>
          <w:p w:rsidR="00585D8B" w:rsidRPr="00E84D50" w:rsidRDefault="00982A86" w:rsidP="000A6F9F">
            <w:pPr>
              <w:spacing w:after="0" w:line="240" w:lineRule="auto"/>
              <w:ind w:firstLine="176"/>
              <w:jc w:val="both"/>
              <w:rPr>
                <w:rFonts w:ascii="Times New Roman" w:eastAsia="Calibri" w:hAnsi="Times New Roman" w:cs="Times New Roman"/>
                <w:b/>
              </w:rPr>
            </w:pPr>
            <w:r>
              <w:rPr>
                <w:rFonts w:ascii="Times New Roman" w:eastAsia="Calibri" w:hAnsi="Times New Roman" w:cs="Times New Roman"/>
                <w:b/>
              </w:rPr>
              <w:t>Пропонується до</w:t>
            </w:r>
            <w:r w:rsidR="00585D8B" w:rsidRPr="00E84D50">
              <w:rPr>
                <w:rFonts w:ascii="Times New Roman" w:eastAsia="Calibri" w:hAnsi="Times New Roman" w:cs="Times New Roman"/>
                <w:b/>
              </w:rPr>
              <w:t xml:space="preserve"> обговорення </w:t>
            </w:r>
          </w:p>
          <w:p w:rsidR="00982A86" w:rsidRDefault="00982A86" w:rsidP="000A6F9F">
            <w:pPr>
              <w:spacing w:after="0" w:line="240" w:lineRule="auto"/>
              <w:ind w:firstLine="176"/>
              <w:jc w:val="both"/>
              <w:rPr>
                <w:rFonts w:ascii="Times New Roman" w:eastAsia="Calibri" w:hAnsi="Times New Roman" w:cs="Times New Roman"/>
              </w:rPr>
            </w:pPr>
          </w:p>
          <w:p w:rsidR="000817F8" w:rsidRPr="00E84D50" w:rsidRDefault="00585D8B" w:rsidP="000A6F9F">
            <w:pPr>
              <w:spacing w:after="0" w:line="240" w:lineRule="auto"/>
              <w:ind w:firstLine="176"/>
              <w:jc w:val="both"/>
              <w:rPr>
                <w:rFonts w:ascii="Times New Roman" w:eastAsia="Calibri" w:hAnsi="Times New Roman" w:cs="Times New Roman"/>
              </w:rPr>
            </w:pPr>
            <w:r w:rsidRPr="00E84D50">
              <w:rPr>
                <w:rFonts w:ascii="Times New Roman" w:eastAsia="Calibri" w:hAnsi="Times New Roman" w:cs="Times New Roman"/>
              </w:rPr>
              <w:t xml:space="preserve">Вартість </w:t>
            </w:r>
            <w:r w:rsidR="00982A86">
              <w:rPr>
                <w:rFonts w:ascii="Times New Roman" w:eastAsia="Calibri" w:hAnsi="Times New Roman" w:cs="Times New Roman"/>
              </w:rPr>
              <w:t xml:space="preserve">вказаного </w:t>
            </w:r>
            <w:r w:rsidRPr="00E84D50">
              <w:rPr>
                <w:rFonts w:ascii="Times New Roman" w:eastAsia="Calibri" w:hAnsi="Times New Roman" w:cs="Times New Roman"/>
              </w:rPr>
              <w:t>відхилення може бути використана</w:t>
            </w:r>
            <w:r w:rsidR="00982A86">
              <w:rPr>
                <w:rFonts w:ascii="Times New Roman" w:eastAsia="Calibri" w:hAnsi="Times New Roman" w:cs="Times New Roman"/>
              </w:rPr>
              <w:t xml:space="preserve"> НКРЕКП </w:t>
            </w:r>
            <w:r w:rsidRPr="00E84D50">
              <w:rPr>
                <w:rFonts w:ascii="Times New Roman" w:eastAsia="Calibri" w:hAnsi="Times New Roman" w:cs="Times New Roman"/>
              </w:rPr>
              <w:t xml:space="preserve"> при розрахунку прогнозних  показників</w:t>
            </w:r>
            <m:oMath>
              <m:r>
                <w:rPr>
                  <w:rFonts w:ascii="Cambria Math" w:eastAsia="Calibri" w:hAnsi="Cambria Math" w:cs="Times New Roman"/>
                </w:rPr>
                <m:t xml:space="preserve"> </m:t>
              </m:r>
              <m:sSubSup>
                <m:sSubSupPr>
                  <m:ctrlPr>
                    <w:rPr>
                      <w:rFonts w:ascii="Cambria Math" w:hAnsi="Cambria Math" w:cs="Times New Roman"/>
                      <w:b/>
                      <w:i/>
                    </w:rPr>
                  </m:ctrlPr>
                </m:sSubSupPr>
                <m:e>
                  <m:r>
                    <m:rPr>
                      <m:sty m:val="bi"/>
                    </m:rPr>
                    <w:rPr>
                      <w:rFonts w:ascii="Cambria Math" w:hAnsi="Cambria Math" w:cs="Times New Roman"/>
                    </w:rPr>
                    <m:t>ВН</m:t>
                  </m:r>
                </m:e>
                <m:sub>
                  <m:r>
                    <m:rPr>
                      <m:sty m:val="bi"/>
                    </m:rPr>
                    <w:rPr>
                      <w:rFonts w:ascii="Cambria Math" w:hAnsi="Cambria Math" w:cs="Times New Roman"/>
                    </w:rPr>
                    <m:t>t</m:t>
                  </m:r>
                </m:sub>
                <m:sup>
                  <m:r>
                    <m:rPr>
                      <m:sty m:val="bi"/>
                    </m:rPr>
                    <w:rPr>
                      <w:rFonts w:ascii="Cambria Math" w:hAnsi="Cambria Math" w:cs="Times New Roman"/>
                    </w:rPr>
                    <m:t>n</m:t>
                  </m:r>
                </m:sup>
              </m:sSubSup>
            </m:oMath>
            <w:r w:rsidRPr="00E84D50">
              <w:rPr>
                <w:rFonts w:ascii="Times New Roman" w:eastAsia="Calibri" w:hAnsi="Times New Roman" w:cs="Times New Roman"/>
              </w:rPr>
              <w:t xml:space="preserve"> на 2026 рік</w:t>
            </w:r>
            <w:r w:rsidR="0080562B" w:rsidRPr="00E84D50">
              <w:rPr>
                <w:rFonts w:ascii="Times New Roman" w:eastAsia="Calibri" w:hAnsi="Times New Roman" w:cs="Times New Roman"/>
              </w:rPr>
              <w:t>.</w:t>
            </w:r>
            <w:r w:rsidRPr="00E84D50">
              <w:rPr>
                <w:rFonts w:ascii="Times New Roman" w:eastAsia="Calibri" w:hAnsi="Times New Roman" w:cs="Times New Roman"/>
              </w:rPr>
              <w:t xml:space="preserve"> </w:t>
            </w:r>
          </w:p>
        </w:tc>
      </w:tr>
      <w:tr w:rsidR="000817F8" w:rsidRPr="00E84D50" w:rsidTr="00D957DF">
        <w:trPr>
          <w:trHeight w:val="706"/>
        </w:trPr>
        <w:tc>
          <w:tcPr>
            <w:tcW w:w="6379" w:type="dxa"/>
          </w:tcPr>
          <w:p w:rsidR="000817F8" w:rsidRPr="00E84D50" w:rsidRDefault="00E0756F" w:rsidP="000A6F9F">
            <w:pPr>
              <w:spacing w:after="0" w:line="240" w:lineRule="auto"/>
              <w:ind w:firstLine="176"/>
              <w:jc w:val="both"/>
              <w:rPr>
                <w:rFonts w:ascii="Times New Roman" w:hAnsi="Times New Roman" w:cs="Times New Roman"/>
                <w:b/>
              </w:rPr>
            </w:pPr>
            <m:oMath>
              <m:sSubSup>
                <m:sSubSupPr>
                  <m:ctrlPr>
                    <w:rPr>
                      <w:rFonts w:ascii="Cambria Math" w:hAnsi="Cambria Math" w:cs="Times New Roman"/>
                      <w:b/>
                      <w:i/>
                    </w:rPr>
                  </m:ctrlPr>
                </m:sSubSupPr>
                <m:e>
                  <m:r>
                    <m:rPr>
                      <m:sty m:val="bi"/>
                    </m:rPr>
                    <w:rPr>
                      <w:rFonts w:ascii="Cambria Math" w:hAnsi="Cambria Math" w:cs="Times New Roman"/>
                    </w:rPr>
                    <m:t>ГП</m:t>
                  </m:r>
                </m:e>
                <m:sub>
                  <m:r>
                    <m:rPr>
                      <m:sty m:val="bi"/>
                    </m:rPr>
                    <w:rPr>
                      <w:rFonts w:ascii="Cambria Math" w:hAnsi="Cambria Math" w:cs="Times New Roman"/>
                    </w:rPr>
                    <m:t>t</m:t>
                  </m:r>
                </m:sub>
                <m:sup>
                  <m:r>
                    <m:rPr>
                      <m:sty m:val="bi"/>
                    </m:rPr>
                    <w:rPr>
                      <w:rFonts w:ascii="Cambria Math" w:hAnsi="Cambria Math" w:cs="Times New Roman"/>
                    </w:rPr>
                    <m:t>n</m:t>
                  </m:r>
                </m:sup>
              </m:sSubSup>
              <m:r>
                <m:rPr>
                  <m:sty m:val="bi"/>
                </m:rPr>
                <w:rPr>
                  <w:rFonts w:ascii="Cambria Math" w:hAnsi="Cambria Math" w:cs="Times New Roman"/>
                </w:rPr>
                <m:t xml:space="preserve"> - </m:t>
              </m:r>
            </m:oMath>
            <w:r w:rsidR="000817F8" w:rsidRPr="00E84D50">
              <w:rPr>
                <w:rFonts w:ascii="Times New Roman" w:hAnsi="Times New Roman" w:cs="Times New Roman"/>
                <w:b/>
              </w:rPr>
              <w:t xml:space="preserve">прогнозний дохід від продажу гарантій походження електричної енергії, який визначається на рівні суми фактичних помісячних значень вартості проданих гарантій походження за 12 місяців, що передують місяцю, у якому здійснюється розрахунок (зазначено у розрахунку вартості послуги із забезпечення збільшення частки виробництва електричної енергії з альтернативних джерел), тис. грн; </w:t>
            </w:r>
          </w:p>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6871A4" w:rsidRPr="00E84D50" w:rsidRDefault="006871A4" w:rsidP="006871A4">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6871A4" w:rsidRPr="00E84D50" w:rsidRDefault="00E0756F" w:rsidP="006871A4">
            <w:pPr>
              <w:ind w:firstLine="176"/>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ГП</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oMath>
            <w:r w:rsidR="006871A4" w:rsidRPr="00E84D50">
              <w:rPr>
                <w:rFonts w:ascii="Times New Roman" w:hAnsi="Times New Roman" w:cs="Times New Roman"/>
              </w:rPr>
              <w:t>прогнозний дохід</w:t>
            </w:r>
            <w:r w:rsidR="006871A4" w:rsidRPr="00E84D50">
              <w:rPr>
                <w:rFonts w:ascii="Times New Roman" w:hAnsi="Times New Roman" w:cs="Times New Roman"/>
                <w:b/>
              </w:rPr>
              <w:t xml:space="preserve"> гарантованого покупця </w:t>
            </w:r>
            <w:r w:rsidR="006871A4" w:rsidRPr="00E84D50">
              <w:rPr>
                <w:rFonts w:ascii="Times New Roman" w:hAnsi="Times New Roman" w:cs="Times New Roman"/>
              </w:rPr>
              <w:t xml:space="preserve">від продажу гарантій походження електричної енергії, який визначається на рівні суми фактичних помісячних значень вартості проданих </w:t>
            </w:r>
            <w:r w:rsidR="006871A4" w:rsidRPr="00E84D50">
              <w:rPr>
                <w:rFonts w:ascii="Times New Roman" w:hAnsi="Times New Roman" w:cs="Times New Roman"/>
                <w:b/>
              </w:rPr>
              <w:t xml:space="preserve">гарантованим покупцем </w:t>
            </w:r>
            <w:r w:rsidR="006871A4" w:rsidRPr="00E84D50">
              <w:rPr>
                <w:rFonts w:ascii="Times New Roman" w:hAnsi="Times New Roman" w:cs="Times New Roman"/>
              </w:rPr>
              <w:t xml:space="preserve">гарантій походження за 12 місяців, що передують місяцю, у якому здійснюється розрахунок (зазначено у розрахунку вартості послуги із забезпечення збільшення частки виробництва </w:t>
            </w:r>
            <w:r w:rsidR="006871A4" w:rsidRPr="00E84D50">
              <w:rPr>
                <w:rFonts w:ascii="Times New Roman" w:hAnsi="Times New Roman" w:cs="Times New Roman"/>
              </w:rPr>
              <w:lastRenderedPageBreak/>
              <w:t xml:space="preserve">електричної енергії з альтернативних джерел), </w:t>
            </w:r>
            <w:r w:rsidR="006871A4" w:rsidRPr="00E84D50">
              <w:rPr>
                <w:rFonts w:ascii="Times New Roman" w:hAnsi="Times New Roman" w:cs="Times New Roman"/>
              </w:rPr>
              <w:br/>
              <w:t xml:space="preserve">тис. грн; </w:t>
            </w:r>
          </w:p>
          <w:p w:rsidR="006871A4" w:rsidRPr="00E84D50" w:rsidRDefault="006871A4" w:rsidP="006871A4">
            <w:pPr>
              <w:widowControl w:val="0"/>
              <w:spacing w:after="0" w:line="240" w:lineRule="auto"/>
              <w:ind w:firstLine="176"/>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817F8" w:rsidRPr="00E84D50" w:rsidRDefault="006871A4" w:rsidP="00542165">
            <w:pPr>
              <w:ind w:firstLine="176"/>
              <w:jc w:val="both"/>
              <w:rPr>
                <w:rFonts w:ascii="Times New Roman" w:hAnsi="Times New Roman" w:cs="Times New Roman"/>
                <w:bCs/>
                <w:i/>
              </w:rPr>
            </w:pPr>
            <w:r w:rsidRPr="00E84D50">
              <w:rPr>
                <w:rFonts w:ascii="Times New Roman" w:eastAsia="Calibri" w:hAnsi="Times New Roman" w:cs="Times New Roman"/>
                <w:bCs/>
                <w:i/>
              </w:rPr>
              <w:t>Редакційне уточнення.</w:t>
            </w:r>
          </w:p>
        </w:tc>
        <w:tc>
          <w:tcPr>
            <w:tcW w:w="3260" w:type="dxa"/>
          </w:tcPr>
          <w:p w:rsidR="000817F8" w:rsidRPr="00E84D50" w:rsidRDefault="008C252B" w:rsidP="000A6F9F">
            <w:pPr>
              <w:spacing w:after="0" w:line="240" w:lineRule="auto"/>
              <w:ind w:firstLine="176"/>
              <w:jc w:val="both"/>
              <w:rPr>
                <w:rFonts w:ascii="Times New Roman" w:eastAsia="Calibri" w:hAnsi="Times New Roman" w:cs="Times New Roman"/>
                <w:b/>
              </w:rPr>
            </w:pPr>
            <w:r>
              <w:rPr>
                <w:rFonts w:ascii="Times New Roman" w:eastAsia="Calibri" w:hAnsi="Times New Roman" w:cs="Times New Roman"/>
                <w:b/>
              </w:rPr>
              <w:lastRenderedPageBreak/>
              <w:t>Враховано</w:t>
            </w:r>
          </w:p>
        </w:tc>
      </w:tr>
      <w:tr w:rsidR="000817F8" w:rsidRPr="00E84D50" w:rsidTr="00D957DF">
        <w:trPr>
          <w:trHeight w:val="706"/>
        </w:trPr>
        <w:tc>
          <w:tcPr>
            <w:tcW w:w="6379" w:type="dxa"/>
          </w:tcPr>
          <w:p w:rsidR="000817F8" w:rsidRDefault="00E0756F" w:rsidP="000A6F9F">
            <w:pPr>
              <w:widowControl w:val="0"/>
              <w:spacing w:after="0" w:line="240" w:lineRule="auto"/>
              <w:ind w:firstLine="176"/>
              <w:jc w:val="both"/>
              <w:rPr>
                <w:rFonts w:ascii="Times New Roman" w:hAnsi="Times New Roman" w:cs="Times New Roman"/>
                <w:b/>
              </w:rPr>
            </w:pPr>
            <m:oMath>
              <m:sSubSup>
                <m:sSubSupPr>
                  <m:ctrlPr>
                    <w:rPr>
                      <w:rFonts w:ascii="Cambria Math" w:hAnsi="Cambria Math" w:cs="Times New Roman"/>
                      <w:b/>
                      <w:i/>
                    </w:rPr>
                  </m:ctrlPr>
                </m:sSubSupPr>
                <m:e>
                  <m:r>
                    <m:rPr>
                      <m:sty m:val="bi"/>
                    </m:rPr>
                    <w:rPr>
                      <w:rFonts w:ascii="Cambria Math" w:hAnsi="Cambria Math" w:cs="Times New Roman"/>
                    </w:rPr>
                    <m:t>ЗІ</m:t>
                  </m:r>
                </m:e>
                <m:sub>
                  <m:r>
                    <m:rPr>
                      <m:sty m:val="bi"/>
                    </m:rPr>
                    <w:rPr>
                      <w:rFonts w:ascii="Cambria Math" w:hAnsi="Cambria Math" w:cs="Times New Roman"/>
                    </w:rPr>
                    <m:t>зел t</m:t>
                  </m:r>
                </m:sub>
                <m:sup>
                  <m:r>
                    <m:rPr>
                      <m:sty m:val="bi"/>
                    </m:rPr>
                    <w:rPr>
                      <w:rFonts w:ascii="Cambria Math" w:hAnsi="Cambria Math" w:cs="Times New Roman"/>
                    </w:rPr>
                    <m:t>n_ПД</m:t>
                  </m:r>
                </m:sup>
              </m:sSubSup>
            </m:oMath>
            <w:r w:rsidR="000817F8" w:rsidRPr="00E84D50">
              <w:rPr>
                <w:rFonts w:ascii="Times New Roman" w:hAnsi="Times New Roman" w:cs="Times New Roman"/>
                <w:b/>
              </w:rPr>
              <w:t xml:space="preserve"> – прогнозовані витрати на виконання спеціальних обов</w:t>
            </w:r>
            <w:r w:rsidR="00D144CD" w:rsidRPr="00E84D50">
              <w:rPr>
                <w:rFonts w:ascii="Times New Roman" w:hAnsi="Times New Roman" w:cs="Times New Roman"/>
                <w:b/>
              </w:rPr>
              <w:t>’</w:t>
            </w:r>
            <w:r w:rsidR="000817F8" w:rsidRPr="00E84D50">
              <w:rPr>
                <w:rFonts w:ascii="Times New Roman" w:hAnsi="Times New Roman" w:cs="Times New Roman"/>
                <w:b/>
              </w:rPr>
              <w:t xml:space="preserve">язків із забезпечення збільшення частки виробництва електричної енергії з альтернативних джерел енергії для приватних домогосподарств </w:t>
            </w:r>
            <w:r w:rsidR="000817F8" w:rsidRPr="00EA6A03">
              <w:rPr>
                <w:rFonts w:ascii="Times New Roman" w:hAnsi="Times New Roman" w:cs="Times New Roman"/>
                <w:b/>
              </w:rPr>
              <w:t>на прогнозований</w:t>
            </w:r>
            <w:r w:rsidR="000817F8" w:rsidRPr="00E84D50">
              <w:rPr>
                <w:rFonts w:ascii="Times New Roman" w:hAnsi="Times New Roman" w:cs="Times New Roman"/>
                <w:b/>
              </w:rPr>
              <w:t xml:space="preserve"> рік, які розраховуються за формулою</w:t>
            </w:r>
          </w:p>
          <w:p w:rsidR="00BD038B" w:rsidRPr="00E84D50" w:rsidRDefault="00BD038B" w:rsidP="000A6F9F">
            <w:pPr>
              <w:widowControl w:val="0"/>
              <w:spacing w:after="0" w:line="240" w:lineRule="auto"/>
              <w:ind w:firstLine="176"/>
              <w:jc w:val="both"/>
              <w:rPr>
                <w:rFonts w:ascii="Times New Roman" w:hAnsi="Times New Roman" w:cs="Times New Roman"/>
                <w:b/>
              </w:rPr>
            </w:pPr>
          </w:p>
          <w:p w:rsidR="000A6F9F" w:rsidRPr="00E84D50" w:rsidRDefault="00E0756F" w:rsidP="000A6F9F">
            <w:pPr>
              <w:widowControl w:val="0"/>
              <w:spacing w:after="0" w:line="240" w:lineRule="auto"/>
              <w:ind w:firstLine="176"/>
              <w:jc w:val="both"/>
              <w:rPr>
                <w:rFonts w:ascii="Times New Roman" w:hAnsi="Times New Roman" w:cs="Times New Roman"/>
                <w:b/>
              </w:rPr>
            </w:pP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m:t>
                  </m:r>
                </m:sub>
                <m:sup>
                  <m:r>
                    <m:rPr>
                      <m:sty m:val="bi"/>
                    </m:rPr>
                    <w:rPr>
                      <w:rFonts w:ascii="Cambria Math" w:hAnsi="Cambria Math"/>
                    </w:rPr>
                    <m:t>n_ПД</m:t>
                  </m:r>
                </m:sup>
              </m:sSubSup>
              <m:r>
                <m:rPr>
                  <m:sty m:val="bi"/>
                </m:rPr>
                <w:rPr>
                  <w:rFonts w:ascii="Cambria Math" w:hAnsi="Cambria Math"/>
                </w:rPr>
                <m:t>= (</m:t>
              </m:r>
              <m:sSubSup>
                <m:sSubSupPr>
                  <m:ctrlPr>
                    <w:rPr>
                      <w:rFonts w:ascii="Cambria Math" w:hAnsi="Cambria Math"/>
                      <w:b/>
                      <w:i/>
                    </w:rPr>
                  </m:ctrlPr>
                </m:sSubSupPr>
                <m:e>
                  <m:r>
                    <m:rPr>
                      <m:sty m:val="bi"/>
                    </m:rPr>
                    <w:rPr>
                      <w:rFonts w:ascii="Cambria Math" w:hAnsi="Cambria Math"/>
                    </w:rPr>
                    <m:t>Ц</m:t>
                  </m:r>
                </m:e>
                <m:sub>
                  <m:r>
                    <m:rPr>
                      <m:sty m:val="bi"/>
                    </m:rPr>
                    <w:rPr>
                      <w:rFonts w:ascii="Cambria Math" w:hAnsi="Cambria Math"/>
                    </w:rPr>
                    <m:t>t</m:t>
                  </m:r>
                </m:sub>
                <m:sup>
                  <m:r>
                    <m:rPr>
                      <m:sty m:val="bi"/>
                    </m:rPr>
                    <w:rPr>
                      <w:rFonts w:ascii="Cambria Math" w:hAnsi="Cambria Math"/>
                    </w:rPr>
                    <m:t>n_зел ПД</m:t>
                  </m:r>
                </m:sup>
              </m:sSubSup>
              <m:r>
                <m:rPr>
                  <m:sty m:val="bi"/>
                </m:rPr>
                <w:rPr>
                  <w:rFonts w:ascii="Cambria Math" w:hAnsi="Cambria Math"/>
                </w:rPr>
                <m:t xml:space="preserve"> - </m:t>
              </m:r>
              <m:sSubSup>
                <m:sSubSupPr>
                  <m:ctrlPr>
                    <w:rPr>
                      <w:rFonts w:ascii="Cambria Math" w:hAnsi="Cambria Math"/>
                      <w:b/>
                      <w:i/>
                    </w:rPr>
                  </m:ctrlPr>
                </m:sSubSupPr>
                <m:e>
                  <m:r>
                    <m:rPr>
                      <m:sty m:val="bi"/>
                    </m:rPr>
                    <w:rPr>
                      <w:rFonts w:ascii="Cambria Math" w:hAnsi="Cambria Math"/>
                    </w:rPr>
                    <m:t>Ц</m:t>
                  </m:r>
                </m:e>
                <m:sub>
                  <m:r>
                    <m:rPr>
                      <m:sty m:val="bi"/>
                    </m:rPr>
                    <w:rPr>
                      <w:rFonts w:ascii="Cambria Math" w:hAnsi="Cambria Math"/>
                    </w:rPr>
                    <m:t>t</m:t>
                  </m:r>
                </m:sub>
                <m:sup>
                  <m:r>
                    <m:rPr>
                      <m:sty m:val="bi"/>
                    </m:rPr>
                    <w:rPr>
                      <w:rFonts w:ascii="Cambria Math" w:hAnsi="Cambria Math"/>
                    </w:rPr>
                    <m:t>n_РДН</m:t>
                  </m:r>
                </m:sup>
              </m:sSubSup>
              <m:r>
                <m:rPr>
                  <m:sty m:val="bi"/>
                </m:rPr>
                <w:rPr>
                  <w:rFonts w:ascii="Cambria Math" w:hAnsi="Cambria Math"/>
                </w:rPr>
                <m:t>) ×</m:t>
              </m:r>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t</m:t>
                  </m:r>
                </m:sub>
                <m:sup>
                  <m:r>
                    <m:rPr>
                      <m:sty m:val="bi"/>
                    </m:rPr>
                    <w:rPr>
                      <w:rFonts w:ascii="Cambria Math" w:hAnsi="Cambria Math"/>
                    </w:rPr>
                    <m:t>n_зел ПД</m:t>
                  </m:r>
                </m:sup>
              </m:sSubSup>
            </m:oMath>
            <w:r w:rsidR="000A6F9F" w:rsidRPr="00E84D50">
              <w:rPr>
                <w:b/>
                <w:i/>
              </w:rPr>
              <w:t xml:space="preserve">  </w:t>
            </w:r>
            <w:r w:rsidR="000A6F9F" w:rsidRPr="00E84D50">
              <w:rPr>
                <w:b/>
              </w:rPr>
              <w:t xml:space="preserve">, </w:t>
            </w:r>
            <w:r w:rsidR="000A6F9F" w:rsidRPr="00E84D50">
              <w:rPr>
                <w:rFonts w:ascii="Times New Roman" w:hAnsi="Times New Roman" w:cs="Times New Roman"/>
                <w:b/>
              </w:rPr>
              <w:t>тис. грн,    (7)</w:t>
            </w:r>
          </w:p>
          <w:p w:rsidR="000A6F9F" w:rsidRPr="00E84D50" w:rsidRDefault="000A6F9F" w:rsidP="000A6F9F">
            <w:pPr>
              <w:widowControl w:val="0"/>
              <w:spacing w:after="0" w:line="240" w:lineRule="auto"/>
              <w:ind w:firstLine="176"/>
              <w:jc w:val="both"/>
              <w:rPr>
                <w:rFonts w:ascii="Times New Roman" w:hAnsi="Times New Roman" w:cs="Times New Roman"/>
                <w:b/>
              </w:rPr>
            </w:pPr>
          </w:p>
        </w:tc>
        <w:tc>
          <w:tcPr>
            <w:tcW w:w="6096" w:type="dxa"/>
          </w:tcPr>
          <w:p w:rsidR="00F83A23" w:rsidRPr="00E84D50" w:rsidRDefault="00F83A23" w:rsidP="00F83A23">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0817F8" w:rsidRPr="00E84D50" w:rsidRDefault="00E0756F" w:rsidP="000A6F9F">
            <w:pPr>
              <w:widowControl w:val="0"/>
              <w:spacing w:after="0" w:line="240" w:lineRule="auto"/>
              <w:ind w:firstLine="176"/>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ЗІ</m:t>
                  </m:r>
                </m:e>
                <m:sub>
                  <m:r>
                    <w:rPr>
                      <w:rFonts w:ascii="Cambria Math" w:hAnsi="Cambria Math" w:cs="Times New Roman"/>
                    </w:rPr>
                    <m:t>зел t</m:t>
                  </m:r>
                </m:sub>
                <m:sup>
                  <m:r>
                    <w:rPr>
                      <w:rFonts w:ascii="Cambria Math" w:hAnsi="Cambria Math" w:cs="Times New Roman"/>
                    </w:rPr>
                    <m:t>n_ПД</m:t>
                  </m:r>
                </m:sup>
              </m:sSubSup>
            </m:oMath>
            <w:r w:rsidR="00F83A23" w:rsidRPr="00E84D50">
              <w:rPr>
                <w:rFonts w:ascii="Times New Roman" w:hAnsi="Times New Roman" w:cs="Times New Roman"/>
              </w:rPr>
              <w:t xml:space="preserve"> – прогнозовані витрати на виконання спеціальних обов’язків із забезпечення збільшення частки виробництва електричної енергії з альтернативних джерел енергії для приватних домогосподарств </w:t>
            </w:r>
            <w:r w:rsidR="00F83A23" w:rsidRPr="00E84D50">
              <w:rPr>
                <w:rFonts w:ascii="Times New Roman" w:hAnsi="Times New Roman" w:cs="Times New Roman"/>
                <w:b/>
              </w:rPr>
              <w:t xml:space="preserve">на прогнозований рік </w:t>
            </w:r>
            <w:r w:rsidR="00F83A23" w:rsidRPr="00E84D50">
              <w:rPr>
                <w:rFonts w:ascii="Times New Roman" w:hAnsi="Times New Roman" w:cs="Times New Roman"/>
                <w:b/>
                <w:lang w:val="en-US"/>
              </w:rPr>
              <w:t>t</w:t>
            </w:r>
            <w:r w:rsidR="00F83A23" w:rsidRPr="00E84D50">
              <w:rPr>
                <w:rFonts w:ascii="Times New Roman" w:hAnsi="Times New Roman" w:cs="Times New Roman"/>
                <w:b/>
              </w:rPr>
              <w:t xml:space="preserve">, </w:t>
            </w:r>
            <w:r w:rsidR="00F83A23" w:rsidRPr="00E84D50">
              <w:rPr>
                <w:rFonts w:ascii="Times New Roman" w:hAnsi="Times New Roman" w:cs="Times New Roman"/>
              </w:rPr>
              <w:t>які розраховуються за формулою</w:t>
            </w:r>
          </w:p>
          <w:p w:rsidR="00F83A23" w:rsidRPr="00E84D50" w:rsidRDefault="00E0756F" w:rsidP="00F83A23">
            <w:pPr>
              <w:widowControl w:val="0"/>
              <w:spacing w:after="0" w:line="240" w:lineRule="auto"/>
              <w:ind w:firstLine="176"/>
              <w:jc w:val="both"/>
              <w:rPr>
                <w:rFonts w:ascii="Times New Roman" w:hAnsi="Times New Roman" w:cs="Times New Roman"/>
                <w:b/>
              </w:rPr>
            </w:pP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m:t>
                  </m:r>
                </m:sub>
                <m:sup>
                  <m:r>
                    <m:rPr>
                      <m:sty m:val="bi"/>
                    </m:rPr>
                    <w:rPr>
                      <w:rFonts w:ascii="Cambria Math" w:hAnsi="Cambria Math"/>
                    </w:rPr>
                    <m:t>n_ПД</m:t>
                  </m:r>
                </m:sup>
              </m:sSubSup>
              <m:r>
                <m:rPr>
                  <m:sty m:val="bi"/>
                </m:rPr>
                <w:rPr>
                  <w:rFonts w:ascii="Cambria Math" w:hAnsi="Cambria Math"/>
                </w:rPr>
                <m:t>= (</m:t>
              </m:r>
              <m:sSubSup>
                <m:sSubSupPr>
                  <m:ctrlPr>
                    <w:rPr>
                      <w:rFonts w:ascii="Cambria Math" w:hAnsi="Cambria Math"/>
                      <w:b/>
                      <w:i/>
                    </w:rPr>
                  </m:ctrlPr>
                </m:sSubSupPr>
                <m:e>
                  <m:r>
                    <m:rPr>
                      <m:sty m:val="bi"/>
                    </m:rPr>
                    <w:rPr>
                      <w:rFonts w:ascii="Cambria Math" w:hAnsi="Cambria Math"/>
                    </w:rPr>
                    <m:t>Ц</m:t>
                  </m:r>
                </m:e>
                <m:sub>
                  <m:r>
                    <m:rPr>
                      <m:sty m:val="bi"/>
                    </m:rPr>
                    <w:rPr>
                      <w:rFonts w:ascii="Cambria Math" w:hAnsi="Cambria Math"/>
                    </w:rPr>
                    <m:t>t</m:t>
                  </m:r>
                </m:sub>
                <m:sup>
                  <m:r>
                    <m:rPr>
                      <m:sty m:val="bi"/>
                    </m:rPr>
                    <w:rPr>
                      <w:rFonts w:ascii="Cambria Math" w:hAnsi="Cambria Math"/>
                    </w:rPr>
                    <m:t>n_зел ПД</m:t>
                  </m:r>
                </m:sup>
              </m:sSubSup>
              <m:r>
                <m:rPr>
                  <m:sty m:val="bi"/>
                </m:rPr>
                <w:rPr>
                  <w:rFonts w:ascii="Cambria Math" w:hAnsi="Cambria Math"/>
                </w:rPr>
                <m:t xml:space="preserve"> - </m:t>
              </m:r>
              <m:sSubSup>
                <m:sSubSupPr>
                  <m:ctrlPr>
                    <w:rPr>
                      <w:rFonts w:ascii="Cambria Math" w:hAnsi="Cambria Math"/>
                      <w:b/>
                      <w:i/>
                    </w:rPr>
                  </m:ctrlPr>
                </m:sSubSupPr>
                <m:e>
                  <m:r>
                    <m:rPr>
                      <m:sty m:val="bi"/>
                    </m:rPr>
                    <w:rPr>
                      <w:rFonts w:ascii="Cambria Math" w:hAnsi="Cambria Math"/>
                    </w:rPr>
                    <m:t>Ц</m:t>
                  </m:r>
                </m:e>
                <m:sub>
                  <m:r>
                    <m:rPr>
                      <m:sty m:val="bi"/>
                    </m:rPr>
                    <w:rPr>
                      <w:rFonts w:ascii="Cambria Math" w:hAnsi="Cambria Math"/>
                    </w:rPr>
                    <m:t>t</m:t>
                  </m:r>
                </m:sub>
                <m:sup>
                  <m:r>
                    <m:rPr>
                      <m:sty m:val="bi"/>
                    </m:rPr>
                    <w:rPr>
                      <w:rFonts w:ascii="Cambria Math" w:hAnsi="Cambria Math"/>
                    </w:rPr>
                    <m:t>n_РДН</m:t>
                  </m:r>
                </m:sup>
              </m:sSubSup>
              <m:r>
                <m:rPr>
                  <m:sty m:val="bi"/>
                </m:rPr>
                <w:rPr>
                  <w:rFonts w:ascii="Cambria Math" w:hAnsi="Cambria Math"/>
                </w:rPr>
                <m:t xml:space="preserve">) </m:t>
              </m:r>
              <m:r>
                <w:rPr>
                  <w:rFonts w:ascii="Cambria Math" w:hAnsi="Cambria Math"/>
                </w:rPr>
                <m:t>×</m:t>
              </m:r>
              <m:sSubSup>
                <m:sSubSupPr>
                  <m:ctrlPr>
                    <w:rPr>
                      <w:rFonts w:ascii="Cambria Math" w:hAnsi="Cambria Math"/>
                      <w:i/>
                    </w:rPr>
                  </m:ctrlPr>
                </m:sSubSupPr>
                <m:e>
                  <m:r>
                    <w:rPr>
                      <w:rFonts w:ascii="Cambria Math" w:hAnsi="Cambria Math"/>
                    </w:rPr>
                    <m:t>W</m:t>
                  </m:r>
                </m:e>
                <m:sub>
                  <m:r>
                    <w:rPr>
                      <w:rFonts w:ascii="Cambria Math" w:hAnsi="Cambria Math"/>
                    </w:rPr>
                    <m:t>t</m:t>
                  </m:r>
                </m:sub>
                <m:sup>
                  <m:r>
                    <w:rPr>
                      <w:rFonts w:ascii="Cambria Math" w:hAnsi="Cambria Math"/>
                    </w:rPr>
                    <m:t>n_зел ПД</m:t>
                  </m:r>
                </m:sup>
              </m:sSubSup>
            </m:oMath>
            <w:r w:rsidR="00F83A23" w:rsidRPr="00E84D50">
              <w:rPr>
                <w:i/>
              </w:rPr>
              <w:t xml:space="preserve"> </w:t>
            </w:r>
            <w:r w:rsidR="00F83A23" w:rsidRPr="00E84D50">
              <w:t xml:space="preserve">, </w:t>
            </w:r>
            <w:r w:rsidR="00F83A23" w:rsidRPr="00E84D50">
              <w:rPr>
                <w:rFonts w:ascii="Times New Roman" w:hAnsi="Times New Roman" w:cs="Times New Roman"/>
              </w:rPr>
              <w:t>тис. грн,</w:t>
            </w:r>
            <w:r w:rsidR="00F83A23" w:rsidRPr="00E84D50">
              <w:rPr>
                <w:rFonts w:ascii="Times New Roman" w:hAnsi="Times New Roman" w:cs="Times New Roman"/>
                <w:b/>
              </w:rPr>
              <w:t xml:space="preserve">    (7)</w:t>
            </w:r>
          </w:p>
          <w:p w:rsidR="00F83A23" w:rsidRPr="00E84D50" w:rsidRDefault="00F83A23" w:rsidP="000A6F9F">
            <w:pPr>
              <w:widowControl w:val="0"/>
              <w:spacing w:after="0" w:line="240" w:lineRule="auto"/>
              <w:ind w:firstLine="176"/>
              <w:jc w:val="both"/>
              <w:rPr>
                <w:rFonts w:ascii="Times New Roman" w:hAnsi="Times New Roman" w:cs="Times New Roman"/>
              </w:rPr>
            </w:pPr>
          </w:p>
          <w:p w:rsidR="00F83A23" w:rsidRPr="00E84D50" w:rsidRDefault="00F83A23" w:rsidP="00F83A23">
            <w:pPr>
              <w:widowControl w:val="0"/>
              <w:spacing w:after="0" w:line="240" w:lineRule="auto"/>
              <w:ind w:firstLine="176"/>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F83A23" w:rsidRPr="00E84D50" w:rsidRDefault="00F83A23" w:rsidP="000A6F9F">
            <w:pPr>
              <w:widowControl w:val="0"/>
              <w:spacing w:after="0" w:line="240" w:lineRule="auto"/>
              <w:ind w:firstLine="176"/>
              <w:jc w:val="both"/>
              <w:rPr>
                <w:rFonts w:ascii="Times New Roman" w:eastAsia="Calibri" w:hAnsi="Times New Roman" w:cs="Times New Roman"/>
                <w:bCs/>
                <w:i/>
              </w:rPr>
            </w:pPr>
            <w:r w:rsidRPr="00E84D50">
              <w:rPr>
                <w:rFonts w:ascii="Times New Roman" w:eastAsia="Calibri" w:hAnsi="Times New Roman" w:cs="Times New Roman"/>
                <w:bCs/>
                <w:i/>
              </w:rPr>
              <w:t>Уточнення щодо показника t відповідно до раніше наданих пропозицій.</w:t>
            </w:r>
          </w:p>
          <w:p w:rsidR="00F83A23" w:rsidRPr="00E84D50" w:rsidRDefault="00F83A23" w:rsidP="000A6F9F">
            <w:pPr>
              <w:widowControl w:val="0"/>
              <w:spacing w:after="0" w:line="240" w:lineRule="auto"/>
              <w:ind w:firstLine="176"/>
              <w:jc w:val="both"/>
              <w:rPr>
                <w:rFonts w:ascii="Times New Roman" w:eastAsia="Calibri" w:hAnsi="Times New Roman" w:cs="Times New Roman"/>
                <w:b/>
              </w:rPr>
            </w:pPr>
          </w:p>
        </w:tc>
        <w:tc>
          <w:tcPr>
            <w:tcW w:w="3260" w:type="dxa"/>
          </w:tcPr>
          <w:p w:rsidR="00D676F1" w:rsidRDefault="00D676F1" w:rsidP="00D676F1">
            <w:pPr>
              <w:widowControl w:val="0"/>
              <w:spacing w:after="0" w:line="240" w:lineRule="auto"/>
              <w:ind w:firstLine="176"/>
              <w:jc w:val="both"/>
              <w:rPr>
                <w:rFonts w:ascii="Times New Roman" w:eastAsia="Calibri" w:hAnsi="Times New Roman" w:cs="Times New Roman"/>
                <w:b/>
              </w:rPr>
            </w:pPr>
            <w:r>
              <w:rPr>
                <w:rFonts w:ascii="Times New Roman" w:eastAsia="Calibri" w:hAnsi="Times New Roman" w:cs="Times New Roman"/>
                <w:b/>
              </w:rPr>
              <w:t>Не враховано</w:t>
            </w:r>
          </w:p>
          <w:p w:rsidR="000F2061" w:rsidRPr="00406CFB" w:rsidRDefault="000F2061" w:rsidP="000F2061">
            <w:pPr>
              <w:widowControl w:val="0"/>
              <w:spacing w:after="0" w:line="240" w:lineRule="auto"/>
              <w:ind w:firstLine="176"/>
              <w:jc w:val="both"/>
              <w:rPr>
                <w:rFonts w:ascii="Times New Roman" w:eastAsia="Calibri" w:hAnsi="Times New Roman" w:cs="Times New Roman"/>
                <w:b/>
              </w:rPr>
            </w:pPr>
            <w:r w:rsidRPr="00406CFB">
              <w:rPr>
                <w:rFonts w:ascii="Times New Roman" w:hAnsi="Times New Roman" w:cs="Times New Roman"/>
                <w:shd w:val="clear" w:color="auto" w:fill="FFFFFF"/>
              </w:rPr>
              <w:t xml:space="preserve">Відповідно до </w:t>
            </w:r>
            <w:r>
              <w:rPr>
                <w:rFonts w:ascii="Times New Roman" w:hAnsi="Times New Roman" w:cs="Times New Roman"/>
                <w:shd w:val="clear" w:color="auto" w:fill="FFFFFF"/>
              </w:rPr>
              <w:t>визначення, наведеного в</w:t>
            </w:r>
            <w:r w:rsidRPr="00406CFB">
              <w:rPr>
                <w:rFonts w:ascii="Times New Roman" w:hAnsi="Times New Roman" w:cs="Times New Roman"/>
                <w:shd w:val="clear" w:color="auto" w:fill="FFFFFF"/>
              </w:rPr>
              <w:t xml:space="preserve"> Порядку</w:t>
            </w:r>
            <w:r>
              <w:rPr>
                <w:rFonts w:ascii="Times New Roman" w:hAnsi="Times New Roman" w:cs="Times New Roman"/>
                <w:shd w:val="clear" w:color="auto" w:fill="FFFFFF"/>
              </w:rPr>
              <w:t>,</w:t>
            </w:r>
            <w:r w:rsidRPr="00406CFB">
              <w:rPr>
                <w:rFonts w:ascii="Times New Roman" w:hAnsi="Times New Roman" w:cs="Times New Roman"/>
                <w:shd w:val="clear" w:color="auto" w:fill="FFFFFF"/>
              </w:rPr>
              <w:t xml:space="preserve"> </w:t>
            </w:r>
            <w:r w:rsidRPr="00896165">
              <w:rPr>
                <w:rFonts w:ascii="Times New Roman" w:hAnsi="Times New Roman" w:cs="Times New Roman"/>
                <w:b/>
                <w:shd w:val="clear" w:color="auto" w:fill="FFFFFF"/>
              </w:rPr>
              <w:t>прогнозний рік</w:t>
            </w:r>
            <w:r w:rsidRPr="00406CFB">
              <w:rPr>
                <w:rFonts w:ascii="Times New Roman" w:hAnsi="Times New Roman" w:cs="Times New Roman"/>
                <w:shd w:val="clear" w:color="auto" w:fill="FFFFFF"/>
              </w:rPr>
              <w:t xml:space="preserve"> - період тривалістю календарний рік, на який здійснюється розрахунок тарифу</w:t>
            </w:r>
            <w:r>
              <w:rPr>
                <w:rFonts w:ascii="Times New Roman" w:hAnsi="Times New Roman" w:cs="Times New Roman"/>
                <w:shd w:val="clear" w:color="auto" w:fill="FFFFFF"/>
              </w:rPr>
              <w:t xml:space="preserve">. Так, по тексту Порядку редакційно зазначається визначення «прогнозний рік» або «рік </w:t>
            </w:r>
            <w:r>
              <w:rPr>
                <w:rFonts w:ascii="Times New Roman" w:hAnsi="Times New Roman" w:cs="Times New Roman"/>
                <w:shd w:val="clear" w:color="auto" w:fill="FFFFFF"/>
                <w:lang w:val="en-US"/>
              </w:rPr>
              <w:t>t</w:t>
            </w:r>
            <w:r>
              <w:rPr>
                <w:rFonts w:ascii="Times New Roman" w:hAnsi="Times New Roman" w:cs="Times New Roman"/>
                <w:shd w:val="clear" w:color="auto" w:fill="FFFFFF"/>
              </w:rPr>
              <w:t>».</w:t>
            </w:r>
          </w:p>
          <w:p w:rsidR="001C67FA" w:rsidRDefault="001C67FA" w:rsidP="001C67FA">
            <w:pPr>
              <w:widowControl w:val="0"/>
              <w:spacing w:after="0" w:line="240" w:lineRule="auto"/>
              <w:ind w:firstLine="171"/>
              <w:jc w:val="both"/>
              <w:rPr>
                <w:rFonts w:eastAsia="Calibri"/>
                <w:b/>
              </w:rPr>
            </w:pPr>
          </w:p>
          <w:p w:rsidR="001C67FA" w:rsidRDefault="008C252B" w:rsidP="001C67FA">
            <w:pPr>
              <w:widowControl w:val="0"/>
              <w:spacing w:after="0" w:line="240" w:lineRule="auto"/>
              <w:ind w:firstLine="171"/>
              <w:jc w:val="both"/>
              <w:rPr>
                <w:rFonts w:eastAsia="Calibri"/>
                <w:b/>
              </w:rPr>
            </w:pPr>
            <w:r>
              <w:rPr>
                <w:rFonts w:eastAsia="Calibri"/>
                <w:b/>
              </w:rPr>
              <w:t xml:space="preserve"> </w:t>
            </w:r>
            <w:r w:rsidR="001C67FA" w:rsidRPr="008C252B">
              <w:rPr>
                <w:rFonts w:ascii="Times New Roman" w:eastAsia="Calibri" w:hAnsi="Times New Roman" w:cs="Times New Roman"/>
                <w:b/>
              </w:rPr>
              <w:t>Пропонується наступна редакція абзац</w:t>
            </w:r>
            <w:r w:rsidR="001C67FA">
              <w:rPr>
                <w:rFonts w:ascii="Times New Roman" w:eastAsia="Calibri" w:hAnsi="Times New Roman" w:cs="Times New Roman"/>
                <w:b/>
              </w:rPr>
              <w:t>у</w:t>
            </w:r>
            <w:r w:rsidR="001C67FA" w:rsidRPr="008C252B">
              <w:rPr>
                <w:rFonts w:ascii="Times New Roman" w:eastAsia="Calibri" w:hAnsi="Times New Roman" w:cs="Times New Roman"/>
                <w:b/>
              </w:rPr>
              <w:t>:</w:t>
            </w:r>
            <w:r w:rsidR="001C67FA">
              <w:rPr>
                <w:rFonts w:eastAsia="Calibri"/>
                <w:b/>
              </w:rPr>
              <w:t xml:space="preserve"> </w:t>
            </w:r>
          </w:p>
          <w:p w:rsidR="001C67FA" w:rsidRDefault="001C67FA" w:rsidP="001C67FA">
            <w:pPr>
              <w:widowControl w:val="0"/>
              <w:spacing w:after="0" w:line="240" w:lineRule="auto"/>
              <w:ind w:firstLine="176"/>
              <w:jc w:val="both"/>
              <w:rPr>
                <w:rFonts w:ascii="Times New Roman" w:hAnsi="Times New Roman" w:cs="Times New Roman"/>
                <w:b/>
              </w:rPr>
            </w:pPr>
            <w:r>
              <w:rPr>
                <w:rFonts w:eastAsia="Calibri"/>
                <w:b/>
              </w:rPr>
              <w:t>«</w:t>
            </w:r>
            <m:oMath>
              <m:sSubSup>
                <m:sSubSupPr>
                  <m:ctrlPr>
                    <w:rPr>
                      <w:rFonts w:ascii="Cambria Math" w:hAnsi="Cambria Math" w:cs="Times New Roman"/>
                      <w:b/>
                      <w:i/>
                    </w:rPr>
                  </m:ctrlPr>
                </m:sSubSupPr>
                <m:e>
                  <m:r>
                    <m:rPr>
                      <m:sty m:val="bi"/>
                    </m:rPr>
                    <w:rPr>
                      <w:rFonts w:ascii="Cambria Math" w:hAnsi="Cambria Math" w:cs="Times New Roman"/>
                    </w:rPr>
                    <m:t>ЗІ</m:t>
                  </m:r>
                </m:e>
                <m:sub>
                  <m:r>
                    <m:rPr>
                      <m:sty m:val="bi"/>
                    </m:rPr>
                    <w:rPr>
                      <w:rFonts w:ascii="Cambria Math" w:hAnsi="Cambria Math" w:cs="Times New Roman"/>
                    </w:rPr>
                    <m:t>зел t</m:t>
                  </m:r>
                </m:sub>
                <m:sup>
                  <m:r>
                    <m:rPr>
                      <m:sty m:val="bi"/>
                    </m:rPr>
                    <w:rPr>
                      <w:rFonts w:ascii="Cambria Math" w:hAnsi="Cambria Math" w:cs="Times New Roman"/>
                    </w:rPr>
                    <m:t>n_ПД</m:t>
                  </m:r>
                </m:sup>
              </m:sSubSup>
            </m:oMath>
            <w:r w:rsidRPr="00E84D50">
              <w:rPr>
                <w:rFonts w:ascii="Times New Roman" w:hAnsi="Times New Roman" w:cs="Times New Roman"/>
                <w:b/>
              </w:rPr>
              <w:t xml:space="preserve"> – прогнозовані витрати на виконання спеціальних обов’язків із забезпечення збільшення частки виробництва електричної енергії з альтернативних джерел енергії для приватних домогосподарств на </w:t>
            </w:r>
            <w:r w:rsidRPr="001C67FA">
              <w:rPr>
                <w:rFonts w:ascii="Times New Roman" w:hAnsi="Times New Roman" w:cs="Times New Roman"/>
                <w:b/>
                <w:highlight w:val="lightGray"/>
              </w:rPr>
              <w:t>прогнозний</w:t>
            </w:r>
            <w:r w:rsidRPr="00E84D50">
              <w:rPr>
                <w:rFonts w:ascii="Times New Roman" w:hAnsi="Times New Roman" w:cs="Times New Roman"/>
                <w:b/>
              </w:rPr>
              <w:t xml:space="preserve"> рік, які розраховуються за формулою</w:t>
            </w:r>
            <w:r>
              <w:rPr>
                <w:rFonts w:ascii="Times New Roman" w:hAnsi="Times New Roman" w:cs="Times New Roman"/>
                <w:b/>
              </w:rPr>
              <w:t>»</w:t>
            </w:r>
          </w:p>
          <w:p w:rsidR="000817F8" w:rsidRPr="00E84D50" w:rsidRDefault="000817F8" w:rsidP="007A4C4C">
            <w:pPr>
              <w:widowControl w:val="0"/>
              <w:spacing w:after="0" w:line="240" w:lineRule="auto"/>
              <w:jc w:val="both"/>
              <w:rPr>
                <w:rFonts w:ascii="Times New Roman" w:eastAsia="Calibri" w:hAnsi="Times New Roman" w:cs="Times New Roman"/>
                <w:b/>
              </w:rPr>
            </w:pP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6"/>
              <w:jc w:val="both"/>
              <w:rPr>
                <w:rFonts w:ascii="Times New Roman" w:hAnsi="Times New Roman" w:cs="Times New Roman"/>
                <w:b/>
              </w:rPr>
            </w:pPr>
            <w:r w:rsidRPr="00E84D50">
              <w:rPr>
                <w:rFonts w:ascii="Times New Roman" w:hAnsi="Times New Roman" w:cs="Times New Roman"/>
                <w:b/>
              </w:rPr>
              <w:t xml:space="preserve">де </w:t>
            </w:r>
            <m:oMath>
              <m:sSubSup>
                <m:sSubSupPr>
                  <m:ctrlPr>
                    <w:rPr>
                      <w:rFonts w:ascii="Cambria Math" w:hAnsi="Cambria Math" w:cs="Times New Roman"/>
                      <w:b/>
                      <w:i/>
                    </w:rPr>
                  </m:ctrlPr>
                </m:sSubSupPr>
                <m:e>
                  <m:r>
                    <m:rPr>
                      <m:sty m:val="bi"/>
                    </m:rPr>
                    <w:rPr>
                      <w:rFonts w:ascii="Cambria Math" w:hAnsi="Cambria Math" w:cs="Times New Roman"/>
                    </w:rPr>
                    <m:t>W</m:t>
                  </m:r>
                </m:e>
                <m:sub>
                  <m:r>
                    <m:rPr>
                      <m:sty m:val="bi"/>
                    </m:rPr>
                    <w:rPr>
                      <w:rFonts w:ascii="Cambria Math" w:hAnsi="Cambria Math" w:cs="Times New Roman"/>
                    </w:rPr>
                    <m:t>t</m:t>
                  </m:r>
                </m:sub>
                <m:sup>
                  <m:r>
                    <m:rPr>
                      <m:sty m:val="bi"/>
                    </m:rPr>
                    <w:rPr>
                      <w:rFonts w:ascii="Cambria Math" w:hAnsi="Cambria Math" w:cs="Times New Roman"/>
                    </w:rPr>
                    <m:t>n_зел ПД</m:t>
                  </m:r>
                </m:sup>
              </m:sSubSup>
            </m:oMath>
            <w:r w:rsidRPr="00E84D50">
              <w:rPr>
                <w:rFonts w:ascii="Times New Roman" w:hAnsi="Times New Roman" w:cs="Times New Roman"/>
                <w:b/>
              </w:rPr>
              <w:t xml:space="preserve"> – прогнозний обсяг закупленої електричної енергії постачальниками універсальних послуг за «зеленим» тарифом, що була відпущена генеруючими установками приватних домогосподарств, на відповідний розрахунковий період, розраховується шляхом визначення фактичного </w:t>
            </w:r>
            <w:r w:rsidRPr="00E84D50">
              <w:rPr>
                <w:rFonts w:ascii="Times New Roman" w:hAnsi="Times New Roman" w:cs="Times New Roman"/>
                <w:b/>
              </w:rPr>
              <w:lastRenderedPageBreak/>
              <w:t>обсягу закупленої електричної енергії за «зеленим» тарифом, що була відпущена генеруючими установками приватних домогосподарств у аналогічному попередньому місяці, щодо якого здійснюється прогнозування (визначаються за останньою актуальною інформацією, зокрема звітними даними, наявними в НКРЕКП), із застосуванням коефіцієнта зміни встановленої потужності генеруючих установок приватних домогосподарств (</w:t>
            </w:r>
            <m:oMath>
              <m:sSubSup>
                <m:sSubSupPr>
                  <m:ctrlPr>
                    <w:rPr>
                      <w:rFonts w:ascii="Cambria Math" w:hAnsi="Cambria Math" w:cs="Times New Roman"/>
                      <w:b/>
                      <w:i/>
                    </w:rPr>
                  </m:ctrlPr>
                </m:sSubSupPr>
                <m:e>
                  <m:r>
                    <m:rPr>
                      <m:sty m:val="bi"/>
                    </m:rPr>
                    <w:rPr>
                      <w:rFonts w:ascii="Cambria Math" w:hAnsi="Cambria Math" w:cs="Times New Roman"/>
                    </w:rPr>
                    <m:t>α</m:t>
                  </m:r>
                </m:e>
                <m:sub>
                  <m:r>
                    <m:rPr>
                      <m:sty m:val="bi"/>
                    </m:rPr>
                    <w:rPr>
                      <w:rFonts w:ascii="Cambria Math" w:hAnsi="Cambria Math" w:cs="Times New Roman"/>
                    </w:rPr>
                    <m:t>m</m:t>
                  </m:r>
                </m:sub>
                <m:sup>
                  <m:r>
                    <m:rPr>
                      <m:sty m:val="bi"/>
                    </m:rPr>
                    <w:rPr>
                      <w:rFonts w:ascii="Cambria Math" w:hAnsi="Cambria Math" w:cs="Times New Roman"/>
                    </w:rPr>
                    <m:t>ПД</m:t>
                  </m:r>
                </m:sup>
              </m:sSubSup>
            </m:oMath>
            <w:r w:rsidRPr="00E84D50">
              <w:rPr>
                <w:rFonts w:ascii="Times New Roman" w:hAnsi="Times New Roman" w:cs="Times New Roman"/>
                <w:b/>
              </w:rPr>
              <w:t>), МВт·год.</w:t>
            </w:r>
          </w:p>
          <w:p w:rsidR="000817F8" w:rsidRDefault="000817F8" w:rsidP="000A6F9F">
            <w:pPr>
              <w:widowControl w:val="0"/>
              <w:spacing w:after="0" w:line="240" w:lineRule="auto"/>
              <w:ind w:firstLine="176"/>
              <w:jc w:val="both"/>
              <w:rPr>
                <w:rFonts w:ascii="Times New Roman" w:hAnsi="Times New Roman" w:cs="Times New Roman"/>
                <w:b/>
              </w:rPr>
            </w:pPr>
            <w:r w:rsidRPr="00E84D50">
              <w:rPr>
                <w:rFonts w:ascii="Times New Roman" w:hAnsi="Times New Roman" w:cs="Times New Roman"/>
                <w:b/>
              </w:rPr>
              <w:t>Прогнозний обсяг закупленої електричної енергії постачальниками універсальних послуг за «зеленим» тарифом, що була відпущена генеруючими установками приватних домогосподарств (</w:t>
            </w:r>
            <m:oMath>
              <m:sSubSup>
                <m:sSubSupPr>
                  <m:ctrlPr>
                    <w:rPr>
                      <w:rFonts w:ascii="Cambria Math" w:hAnsi="Cambria Math" w:cs="Times New Roman"/>
                      <w:b/>
                    </w:rPr>
                  </m:ctrlPr>
                </m:sSubSupPr>
                <m:e>
                  <m:r>
                    <m:rPr>
                      <m:sty m:val="bi"/>
                    </m:rPr>
                    <w:rPr>
                      <w:rFonts w:ascii="Cambria Math" w:hAnsi="Cambria Math" w:cs="Times New Roman"/>
                    </w:rPr>
                    <m:t>W</m:t>
                  </m:r>
                </m:e>
                <m:sub>
                  <m:r>
                    <m:rPr>
                      <m:sty m:val="bi"/>
                    </m:rPr>
                    <w:rPr>
                      <w:rFonts w:ascii="Cambria Math" w:hAnsi="Cambria Math" w:cs="Times New Roman"/>
                    </w:rPr>
                    <m:t>t</m:t>
                  </m:r>
                </m:sub>
                <m:sup>
                  <m:r>
                    <m:rPr>
                      <m:sty m:val="bi"/>
                    </m:rPr>
                    <w:rPr>
                      <w:rFonts w:ascii="Cambria Math" w:hAnsi="Cambria Math" w:cs="Times New Roman"/>
                    </w:rPr>
                    <m:t>n</m:t>
                  </m:r>
                  <m:r>
                    <m:rPr>
                      <m:sty m:val="b"/>
                    </m:rPr>
                    <w:rPr>
                      <w:rFonts w:ascii="Cambria Math" w:hAnsi="Cambria Math" w:cs="Times New Roman"/>
                    </w:rPr>
                    <m:t>_зел ПД</m:t>
                  </m:r>
                </m:sup>
              </m:sSubSup>
            </m:oMath>
            <w:r w:rsidRPr="00E84D50">
              <w:rPr>
                <w:rFonts w:ascii="Times New Roman" w:hAnsi="Times New Roman" w:cs="Times New Roman"/>
                <w:b/>
              </w:rPr>
              <w:t>) на прогнозний рік, визначається за формулою</w:t>
            </w:r>
          </w:p>
          <w:p w:rsidR="00BD038B" w:rsidRPr="00E84D50" w:rsidRDefault="00BD038B" w:rsidP="000A6F9F">
            <w:pPr>
              <w:widowControl w:val="0"/>
              <w:spacing w:after="0" w:line="240" w:lineRule="auto"/>
              <w:ind w:firstLine="176"/>
              <w:jc w:val="both"/>
              <w:rPr>
                <w:rFonts w:ascii="Times New Roman" w:hAnsi="Times New Roman" w:cs="Times New Roman"/>
                <w:b/>
              </w:rPr>
            </w:pPr>
          </w:p>
          <w:p w:rsidR="000817F8" w:rsidRPr="00E84D50" w:rsidRDefault="00E0756F" w:rsidP="000A6F9F">
            <w:pPr>
              <w:pStyle w:val="a8"/>
              <w:spacing w:before="0" w:beforeAutospacing="0" w:after="0" w:afterAutospacing="0"/>
              <w:ind w:firstLine="176"/>
              <w:contextualSpacing/>
              <w:jc w:val="center"/>
              <w:rPr>
                <w:rFonts w:eastAsiaTheme="minorHAnsi" w:cstheme="minorBidi"/>
                <w:b/>
                <w:sz w:val="22"/>
                <w:szCs w:val="22"/>
                <w:lang w:eastAsia="en-US"/>
              </w:rPr>
            </w:pPr>
            <m:oMath>
              <m:sSubSup>
                <m:sSubSupPr>
                  <m:ctrlPr>
                    <w:rPr>
                      <w:rFonts w:ascii="Cambria Math" w:eastAsiaTheme="minorHAnsi" w:hAnsi="Cambria Math" w:cstheme="minorBidi"/>
                      <w:i/>
                      <w:sz w:val="22"/>
                      <w:szCs w:val="22"/>
                      <w:lang w:eastAsia="en-US"/>
                    </w:rPr>
                  </m:ctrlPr>
                </m:sSubSupPr>
                <m:e>
                  <m:r>
                    <m:rPr>
                      <m:sty m:val="bi"/>
                    </m:rPr>
                    <w:rPr>
                      <w:rFonts w:ascii="Cambria Math" w:hAnsi="Cambria Math"/>
                      <w:sz w:val="22"/>
                      <w:szCs w:val="22"/>
                    </w:rPr>
                    <m:t>W</m:t>
                  </m:r>
                </m:e>
                <m:sub>
                  <m:r>
                    <m:rPr>
                      <m:sty m:val="bi"/>
                    </m:rPr>
                    <w:rPr>
                      <w:rFonts w:ascii="Cambria Math" w:hAnsi="Cambria Math"/>
                      <w:sz w:val="22"/>
                      <w:szCs w:val="22"/>
                    </w:rPr>
                    <m:t>t</m:t>
                  </m:r>
                </m:sub>
                <m:sup>
                  <m:r>
                    <m:rPr>
                      <m:sty m:val="bi"/>
                    </m:rPr>
                    <w:rPr>
                      <w:rFonts w:ascii="Cambria Math" w:hAnsi="Cambria Math"/>
                      <w:sz w:val="22"/>
                      <w:szCs w:val="22"/>
                    </w:rPr>
                    <m:t>n_зел ПД</m:t>
                  </m:r>
                </m:sup>
              </m:sSubSup>
              <m:r>
                <m:rPr>
                  <m:sty m:val="bi"/>
                </m:rPr>
                <w:rPr>
                  <w:rFonts w:ascii="Cambria Math" w:hAnsi="Cambria Math"/>
                  <w:sz w:val="22"/>
                  <w:szCs w:val="22"/>
                </w:rPr>
                <m:t>=</m:t>
              </m:r>
              <m:nary>
                <m:naryPr>
                  <m:chr m:val="∑"/>
                  <m:limLoc m:val="subSup"/>
                  <m:ctrlPr>
                    <w:rPr>
                      <w:rFonts w:ascii="Cambria Math" w:hAnsi="Cambria Math"/>
                      <w:b/>
                      <w:i/>
                      <w:sz w:val="22"/>
                      <w:szCs w:val="22"/>
                    </w:rPr>
                  </m:ctrlPr>
                </m:naryPr>
                <m:sub>
                  <m:r>
                    <m:rPr>
                      <m:sty m:val="bi"/>
                    </m:rPr>
                    <w:rPr>
                      <w:rFonts w:ascii="Cambria Math" w:hAnsi="Cambria Math"/>
                      <w:sz w:val="22"/>
                      <w:szCs w:val="22"/>
                    </w:rPr>
                    <m:t>1</m:t>
                  </m:r>
                </m:sub>
                <m:sup>
                  <m:r>
                    <m:rPr>
                      <m:sty m:val="bi"/>
                    </m:rPr>
                    <w:rPr>
                      <w:rFonts w:ascii="Cambria Math" w:hAnsi="Cambria Math"/>
                      <w:sz w:val="22"/>
                      <w:szCs w:val="22"/>
                    </w:rPr>
                    <m:t>m</m:t>
                  </m:r>
                </m:sup>
                <m:e>
                  <m:sSubSup>
                    <m:sSubSupPr>
                      <m:ctrlPr>
                        <w:rPr>
                          <w:rFonts w:ascii="Cambria Math" w:hAnsi="Cambria Math" w:cstheme="minorBidi"/>
                          <w:i/>
                          <w:sz w:val="22"/>
                          <w:szCs w:val="22"/>
                          <w:lang w:eastAsia="en-US"/>
                        </w:rPr>
                      </m:ctrlPr>
                    </m:sSubSupPr>
                    <m:e>
                      <m:r>
                        <m:rPr>
                          <m:sty m:val="bi"/>
                        </m:rPr>
                        <w:rPr>
                          <w:rFonts w:ascii="Cambria Math" w:hAnsi="Cambria Math"/>
                          <w:sz w:val="22"/>
                          <w:szCs w:val="22"/>
                        </w:rPr>
                        <m:t>(W</m:t>
                      </m:r>
                    </m:e>
                    <m:sub>
                      <m:r>
                        <m:rPr>
                          <m:sty m:val="bi"/>
                        </m:rPr>
                        <w:rPr>
                          <w:rFonts w:ascii="Cambria Math" w:hAnsi="Cambria Math"/>
                          <w:sz w:val="22"/>
                          <w:szCs w:val="22"/>
                        </w:rPr>
                        <m:t>m</m:t>
                      </m:r>
                    </m:sub>
                    <m:sup>
                      <m:r>
                        <m:rPr>
                          <m:sty m:val="bi"/>
                        </m:rPr>
                        <w:rPr>
                          <w:rFonts w:ascii="Cambria Math" w:hAnsi="Cambria Math"/>
                          <w:sz w:val="22"/>
                          <w:szCs w:val="22"/>
                        </w:rPr>
                        <m:t>ф_зел ПД</m:t>
                      </m:r>
                    </m:sup>
                  </m:sSubSup>
                  <m:r>
                    <w:rPr>
                      <w:rFonts w:ascii="Cambria Math" w:hAnsi="Cambria Math"/>
                      <w:sz w:val="22"/>
                      <w:szCs w:val="22"/>
                    </w:rPr>
                    <m:t xml:space="preserve"> </m:t>
                  </m:r>
                </m:e>
              </m:nary>
              <m:r>
                <m:rPr>
                  <m:sty m:val="bi"/>
                </m:rPr>
                <w:rPr>
                  <w:rFonts w:ascii="Cambria Math" w:hAnsi="Cambria Math"/>
                  <w:sz w:val="22"/>
                  <w:szCs w:val="22"/>
                </w:rPr>
                <m:t xml:space="preserve">* </m:t>
              </m:r>
              <m:sSubSup>
                <m:sSubSupPr>
                  <m:ctrlPr>
                    <w:rPr>
                      <w:rFonts w:ascii="Cambria Math" w:hAnsi="Cambria Math"/>
                      <w:b/>
                      <w:i/>
                      <w:sz w:val="22"/>
                      <w:szCs w:val="22"/>
                    </w:rPr>
                  </m:ctrlPr>
                </m:sSubSupPr>
                <m:e>
                  <m:r>
                    <m:rPr>
                      <m:sty m:val="bi"/>
                    </m:rPr>
                    <w:rPr>
                      <w:rFonts w:ascii="Cambria Math" w:hAnsi="Cambria Math"/>
                      <w:sz w:val="22"/>
                      <w:szCs w:val="22"/>
                    </w:rPr>
                    <m:t>α</m:t>
                  </m:r>
                </m:e>
                <m:sub>
                  <m:r>
                    <m:rPr>
                      <m:sty m:val="bi"/>
                    </m:rPr>
                    <w:rPr>
                      <w:rFonts w:ascii="Cambria Math" w:hAnsi="Cambria Math"/>
                      <w:sz w:val="22"/>
                      <w:szCs w:val="22"/>
                    </w:rPr>
                    <m:t>m</m:t>
                  </m:r>
                </m:sub>
                <m:sup>
                  <m:r>
                    <m:rPr>
                      <m:sty m:val="bi"/>
                    </m:rPr>
                    <w:rPr>
                      <w:rFonts w:ascii="Cambria Math" w:hAnsi="Cambria Math"/>
                      <w:sz w:val="22"/>
                      <w:szCs w:val="22"/>
                    </w:rPr>
                    <m:t>ПД</m:t>
                  </m:r>
                </m:sup>
              </m:sSubSup>
              <m:r>
                <m:rPr>
                  <m:sty m:val="bi"/>
                </m:rPr>
                <w:rPr>
                  <w:rFonts w:ascii="Cambria Math" w:hAnsi="Cambria Math"/>
                  <w:sz w:val="22"/>
                  <w:szCs w:val="22"/>
                </w:rPr>
                <m:t>)</m:t>
              </m:r>
            </m:oMath>
            <w:r w:rsidR="000817F8" w:rsidRPr="00E84D50">
              <w:rPr>
                <w:b/>
                <w:i/>
                <w:sz w:val="22"/>
                <w:szCs w:val="22"/>
              </w:rPr>
              <w:t xml:space="preserve">, </w:t>
            </w:r>
            <w:r w:rsidR="000817F8" w:rsidRPr="00E84D50">
              <w:rPr>
                <w:b/>
                <w:sz w:val="22"/>
                <w:szCs w:val="22"/>
              </w:rPr>
              <w:t xml:space="preserve">МВт·год,  </w:t>
            </w:r>
            <w:r w:rsidR="000817F8" w:rsidRPr="00E84D50">
              <w:rPr>
                <w:rFonts w:eastAsiaTheme="minorHAnsi" w:cstheme="minorBidi"/>
                <w:b/>
                <w:sz w:val="22"/>
                <w:szCs w:val="22"/>
                <w:lang w:eastAsia="en-US"/>
              </w:rPr>
              <w:t xml:space="preserve"> (8)</w:t>
            </w:r>
          </w:p>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420695" w:rsidRPr="00E84D50" w:rsidRDefault="00420695" w:rsidP="00420695">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lastRenderedPageBreak/>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0D1F56" w:rsidRDefault="00420695" w:rsidP="000D1F56">
            <w:pPr>
              <w:widowControl w:val="0"/>
              <w:spacing w:after="0" w:line="240" w:lineRule="auto"/>
              <w:ind w:firstLine="176"/>
              <w:jc w:val="both"/>
              <w:rPr>
                <w:rFonts w:ascii="Times New Roman" w:hAnsi="Times New Roman" w:cs="Times New Roman"/>
              </w:rPr>
            </w:pPr>
            <w:r w:rsidRPr="00E84D50">
              <w:rPr>
                <w:rFonts w:ascii="Times New Roman" w:hAnsi="Times New Roman" w:cs="Times New Roman"/>
              </w:rPr>
              <w:lastRenderedPageBreak/>
              <w:t xml:space="preserve">де </w:t>
            </w: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t</m:t>
                  </m:r>
                </m:sub>
                <m:sup>
                  <m:r>
                    <w:rPr>
                      <w:rFonts w:ascii="Cambria Math" w:hAnsi="Cambria Math" w:cs="Times New Roman"/>
                    </w:rPr>
                    <m:t>n_зел ПД</m:t>
                  </m:r>
                </m:sup>
              </m:sSubSup>
            </m:oMath>
            <w:r w:rsidRPr="00E84D50">
              <w:rPr>
                <w:rFonts w:ascii="Times New Roman" w:hAnsi="Times New Roman" w:cs="Times New Roman"/>
              </w:rPr>
              <w:t xml:space="preserve"> – прогнозний обсяг закупленої електричної енергії постачальниками універсальних послуг за «зеленим» тарифом, що була відпущена генеруючими установками приватних домогосподарств,</w:t>
            </w:r>
            <w:r w:rsidRPr="00E84D50">
              <w:rPr>
                <w:rFonts w:ascii="Times New Roman" w:hAnsi="Times New Roman" w:cs="Times New Roman"/>
                <w:b/>
              </w:rPr>
              <w:t xml:space="preserve"> на прогнозний рік </w:t>
            </w:r>
            <w:r w:rsidRPr="00E84D50">
              <w:rPr>
                <w:rFonts w:ascii="Times New Roman" w:hAnsi="Times New Roman" w:cs="Times New Roman"/>
                <w:b/>
                <w:lang w:val="en-US"/>
              </w:rPr>
              <w:t>t</w:t>
            </w:r>
            <w:r w:rsidRPr="00E84D50">
              <w:rPr>
                <w:rFonts w:ascii="Times New Roman" w:hAnsi="Times New Roman" w:cs="Times New Roman"/>
                <w:b/>
              </w:rPr>
              <w:t>,</w:t>
            </w:r>
            <w:r w:rsidR="000D1F56" w:rsidRPr="00E84D50">
              <w:rPr>
                <w:rFonts w:ascii="Times New Roman" w:hAnsi="Times New Roman" w:cs="Times New Roman"/>
                <w:b/>
              </w:rPr>
              <w:t xml:space="preserve"> </w:t>
            </w:r>
            <w:r w:rsidR="000D1F56" w:rsidRPr="00E84D50">
              <w:rPr>
                <w:rFonts w:ascii="Times New Roman" w:hAnsi="Times New Roman" w:cs="Times New Roman"/>
                <w:b/>
                <w:strike/>
              </w:rPr>
              <w:t>на відповідний розрахунковий період, розраховується шляхом визначення фактичного обсягу закупленої електричної енергії за «зеленим» тарифом, що була відпущена генеруючими установками приватних домогосподарств у аналогічному попередньому місяці, щодо якого здійснюється прогнозування (визначаються за останньою актуальною інформацією, зокрема звітними даними, наявними в НКРЕКП), із застосуванням коефіцієнта зміни встановленої потужності генеруючих установок приватних домогосподарств (</w:t>
            </w:r>
            <m:oMath>
              <m:sSubSup>
                <m:sSubSupPr>
                  <m:ctrlPr>
                    <w:rPr>
                      <w:rFonts w:ascii="Cambria Math" w:hAnsi="Cambria Math" w:cs="Times New Roman"/>
                      <w:b/>
                      <w:i/>
                      <w:strike/>
                    </w:rPr>
                  </m:ctrlPr>
                </m:sSubSupPr>
                <m:e>
                  <m:r>
                    <m:rPr>
                      <m:sty m:val="bi"/>
                    </m:rPr>
                    <w:rPr>
                      <w:rFonts w:ascii="Cambria Math" w:hAnsi="Cambria Math" w:cs="Times New Roman"/>
                      <w:strike/>
                    </w:rPr>
                    <m:t>α</m:t>
                  </m:r>
                </m:e>
                <m:sub>
                  <m:r>
                    <m:rPr>
                      <m:sty m:val="bi"/>
                    </m:rPr>
                    <w:rPr>
                      <w:rFonts w:ascii="Cambria Math" w:hAnsi="Cambria Math" w:cs="Times New Roman"/>
                      <w:strike/>
                    </w:rPr>
                    <m:t>m</m:t>
                  </m:r>
                </m:sub>
                <m:sup>
                  <m:r>
                    <m:rPr>
                      <m:sty m:val="bi"/>
                    </m:rPr>
                    <w:rPr>
                      <w:rFonts w:ascii="Cambria Math" w:hAnsi="Cambria Math" w:cs="Times New Roman"/>
                      <w:strike/>
                    </w:rPr>
                    <m:t>ПД</m:t>
                  </m:r>
                </m:sup>
              </m:sSubSup>
            </m:oMath>
            <w:r w:rsidR="000D1F56" w:rsidRPr="00E84D50">
              <w:rPr>
                <w:rFonts w:ascii="Times New Roman" w:hAnsi="Times New Roman" w:cs="Times New Roman"/>
                <w:b/>
                <w:strike/>
              </w:rPr>
              <w:t>)</w:t>
            </w:r>
            <w:r w:rsidR="000D1F56" w:rsidRPr="00E84D50">
              <w:rPr>
                <w:rFonts w:ascii="Times New Roman" w:hAnsi="Times New Roman" w:cs="Times New Roman"/>
                <w:b/>
              </w:rPr>
              <w:t xml:space="preserve">, </w:t>
            </w:r>
            <w:r w:rsidR="000D1F56" w:rsidRPr="00E84D50">
              <w:rPr>
                <w:rFonts w:ascii="Times New Roman" w:hAnsi="Times New Roman" w:cs="Times New Roman"/>
              </w:rPr>
              <w:t>МВт·год.</w:t>
            </w:r>
          </w:p>
          <w:p w:rsidR="007C58DB" w:rsidRPr="00E84D50" w:rsidRDefault="007C58DB" w:rsidP="000D1F56">
            <w:pPr>
              <w:widowControl w:val="0"/>
              <w:spacing w:after="0" w:line="240" w:lineRule="auto"/>
              <w:ind w:firstLine="176"/>
              <w:jc w:val="both"/>
              <w:rPr>
                <w:rFonts w:ascii="Times New Roman" w:hAnsi="Times New Roman" w:cs="Times New Roman"/>
              </w:rPr>
            </w:pPr>
          </w:p>
          <w:p w:rsidR="00420695" w:rsidRDefault="00420695" w:rsidP="00420695">
            <w:pPr>
              <w:widowControl w:val="0"/>
              <w:spacing w:after="0" w:line="240" w:lineRule="auto"/>
              <w:ind w:firstLine="176"/>
              <w:jc w:val="both"/>
              <w:rPr>
                <w:rFonts w:ascii="Times New Roman" w:hAnsi="Times New Roman" w:cs="Times New Roman"/>
              </w:rPr>
            </w:pPr>
            <w:r w:rsidRPr="00E84D50">
              <w:rPr>
                <w:rFonts w:ascii="Times New Roman" w:hAnsi="Times New Roman" w:cs="Times New Roman"/>
              </w:rPr>
              <w:t>Прогнозний обсяг закупленої електричної енергії постачальниками універсальних послуг за «зеленим» тарифом, що була відпущена генеруючими установками приватних домогосподарств (</w:t>
            </w:r>
            <m:oMath>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t</m:t>
                  </m:r>
                </m:sub>
                <m:sup>
                  <m:r>
                    <w:rPr>
                      <w:rFonts w:ascii="Cambria Math" w:hAnsi="Cambria Math" w:cs="Times New Roman"/>
                    </w:rPr>
                    <m:t>n</m:t>
                  </m:r>
                  <m:r>
                    <m:rPr>
                      <m:sty m:val="p"/>
                    </m:rPr>
                    <w:rPr>
                      <w:rFonts w:ascii="Cambria Math" w:hAnsi="Cambria Math" w:cs="Times New Roman"/>
                    </w:rPr>
                    <m:t>_зел ПД</m:t>
                  </m:r>
                </m:sup>
              </m:sSubSup>
            </m:oMath>
            <w:r w:rsidRPr="00E84D50">
              <w:rPr>
                <w:rFonts w:ascii="Times New Roman" w:hAnsi="Times New Roman" w:cs="Times New Roman"/>
              </w:rPr>
              <w:t xml:space="preserve">) </w:t>
            </w:r>
            <w:r w:rsidRPr="00E84D50">
              <w:rPr>
                <w:rFonts w:ascii="Times New Roman" w:hAnsi="Times New Roman" w:cs="Times New Roman"/>
                <w:b/>
              </w:rPr>
              <w:t xml:space="preserve">на прогнозний рік </w:t>
            </w:r>
            <w:r w:rsidRPr="00E84D50">
              <w:rPr>
                <w:rFonts w:ascii="Times New Roman" w:hAnsi="Times New Roman" w:cs="Times New Roman"/>
                <w:b/>
                <w:lang w:val="en-US"/>
              </w:rPr>
              <w:t>t</w:t>
            </w:r>
            <w:r w:rsidRPr="00E84D50">
              <w:rPr>
                <w:rFonts w:ascii="Times New Roman" w:hAnsi="Times New Roman" w:cs="Times New Roman"/>
                <w:b/>
              </w:rPr>
              <w:t xml:space="preserve">, </w:t>
            </w:r>
          </w:p>
          <w:p w:rsidR="007C58DB" w:rsidRPr="00E84D50" w:rsidRDefault="007C58DB" w:rsidP="00420695">
            <w:pPr>
              <w:widowControl w:val="0"/>
              <w:spacing w:after="0" w:line="240" w:lineRule="auto"/>
              <w:ind w:firstLine="176"/>
              <w:jc w:val="both"/>
              <w:rPr>
                <w:rFonts w:ascii="Times New Roman" w:hAnsi="Times New Roman" w:cs="Times New Roman"/>
              </w:rPr>
            </w:pPr>
          </w:p>
          <w:p w:rsidR="00420695" w:rsidRPr="00E84D50" w:rsidRDefault="00E0756F" w:rsidP="000D1F56">
            <w:pPr>
              <w:spacing w:after="0" w:line="240" w:lineRule="auto"/>
              <w:contextualSpacing/>
              <w:jc w:val="center"/>
              <w:rPr>
                <w:rFonts w:ascii="Times New Roman" w:hAnsi="Times New Roman"/>
              </w:rPr>
            </w:pPr>
            <m:oMath>
              <m:sSubSup>
                <m:sSubSupPr>
                  <m:ctrlPr>
                    <w:rPr>
                      <w:rFonts w:ascii="Cambria Math" w:hAnsi="Cambria Math"/>
                      <w:i/>
                    </w:rPr>
                  </m:ctrlPr>
                </m:sSubSupPr>
                <m:e>
                  <m:r>
                    <w:rPr>
                      <w:rFonts w:ascii="Cambria Math" w:eastAsiaTheme="minorEastAsia" w:hAnsi="Cambria Math" w:cs="Times New Roman"/>
                      <w:lang w:eastAsia="uk-UA"/>
                    </w:rPr>
                    <m:t>W</m:t>
                  </m:r>
                </m:e>
                <m:sub>
                  <m:r>
                    <w:rPr>
                      <w:rFonts w:ascii="Cambria Math" w:eastAsiaTheme="minorEastAsia" w:hAnsi="Cambria Math" w:cs="Times New Roman"/>
                      <w:lang w:eastAsia="uk-UA"/>
                    </w:rPr>
                    <m:t>t</m:t>
                  </m:r>
                </m:sub>
                <m:sup>
                  <m:r>
                    <w:rPr>
                      <w:rFonts w:ascii="Cambria Math" w:eastAsiaTheme="minorEastAsia" w:hAnsi="Cambria Math" w:cs="Times New Roman"/>
                      <w:lang w:eastAsia="uk-UA"/>
                    </w:rPr>
                    <m:t>n_зел ПД</m:t>
                  </m:r>
                </m:sup>
              </m:sSubSup>
              <m:r>
                <w:rPr>
                  <w:rFonts w:ascii="Cambria Math" w:eastAsiaTheme="minorEastAsia" w:hAnsi="Cambria Math" w:cs="Times New Roman"/>
                  <w:lang w:eastAsia="uk-UA"/>
                </w:rPr>
                <m:t>=</m:t>
              </m:r>
              <m:nary>
                <m:naryPr>
                  <m:chr m:val="∑"/>
                  <m:limLoc m:val="subSup"/>
                  <m:ctrlPr>
                    <w:rPr>
                      <w:rFonts w:ascii="Cambria Math" w:eastAsiaTheme="minorEastAsia" w:hAnsi="Cambria Math" w:cs="Times New Roman"/>
                      <w:i/>
                      <w:lang w:eastAsia="uk-UA"/>
                    </w:rPr>
                  </m:ctrlPr>
                </m:naryPr>
                <m:sub>
                  <m:r>
                    <w:rPr>
                      <w:rFonts w:ascii="Cambria Math" w:eastAsiaTheme="minorEastAsia" w:hAnsi="Cambria Math" w:cs="Times New Roman"/>
                      <w:lang w:eastAsia="uk-UA"/>
                    </w:rPr>
                    <m:t>1</m:t>
                  </m:r>
                </m:sub>
                <m:sup>
                  <m:r>
                    <w:rPr>
                      <w:rFonts w:ascii="Cambria Math" w:eastAsiaTheme="minorEastAsia" w:hAnsi="Cambria Math" w:cs="Times New Roman"/>
                      <w:lang w:eastAsia="uk-UA"/>
                    </w:rPr>
                    <m:t>m</m:t>
                  </m:r>
                </m:sup>
                <m:e>
                  <m:sSubSup>
                    <m:sSubSupPr>
                      <m:ctrlPr>
                        <w:rPr>
                          <w:rFonts w:ascii="Cambria Math" w:eastAsiaTheme="minorEastAsia" w:hAnsi="Cambria Math"/>
                          <w:i/>
                        </w:rPr>
                      </m:ctrlPr>
                    </m:sSubSupPr>
                    <m:e>
                      <m:r>
                        <w:rPr>
                          <w:rFonts w:ascii="Cambria Math" w:eastAsiaTheme="minorEastAsia" w:hAnsi="Cambria Math" w:cs="Times New Roman"/>
                          <w:lang w:eastAsia="uk-UA"/>
                        </w:rPr>
                        <m:t>(W</m:t>
                      </m:r>
                    </m:e>
                    <m:sub>
                      <m:r>
                        <w:rPr>
                          <w:rFonts w:ascii="Cambria Math" w:eastAsiaTheme="minorEastAsia" w:hAnsi="Cambria Math" w:cs="Times New Roman"/>
                          <w:lang w:eastAsia="uk-UA"/>
                        </w:rPr>
                        <m:t>m</m:t>
                      </m:r>
                    </m:sub>
                    <m:sup>
                      <m:r>
                        <w:rPr>
                          <w:rFonts w:ascii="Cambria Math" w:eastAsiaTheme="minorEastAsia" w:hAnsi="Cambria Math" w:cs="Times New Roman"/>
                          <w:lang w:eastAsia="uk-UA"/>
                        </w:rPr>
                        <m:t>ф_зел ПД</m:t>
                      </m:r>
                    </m:sup>
                  </m:sSubSup>
                  <m:r>
                    <w:rPr>
                      <w:rFonts w:ascii="Cambria Math" w:eastAsiaTheme="minorEastAsia" w:hAnsi="Cambria Math" w:cs="Times New Roman"/>
                      <w:lang w:eastAsia="uk-UA"/>
                    </w:rPr>
                    <m:t xml:space="preserve"> </m:t>
                  </m:r>
                </m:e>
              </m:nary>
              <m:r>
                <w:rPr>
                  <w:rFonts w:ascii="Cambria Math" w:eastAsiaTheme="minorEastAsia" w:hAnsi="Cambria Math" w:cs="Times New Roman"/>
                  <w:lang w:eastAsia="uk-UA"/>
                </w:rPr>
                <m:t xml:space="preserve">* </m:t>
              </m:r>
              <m:sSubSup>
                <m:sSubSupPr>
                  <m:ctrlPr>
                    <w:rPr>
                      <w:rFonts w:ascii="Cambria Math" w:eastAsiaTheme="minorEastAsia" w:hAnsi="Cambria Math" w:cs="Times New Roman"/>
                      <w:i/>
                      <w:lang w:eastAsia="uk-UA"/>
                    </w:rPr>
                  </m:ctrlPr>
                </m:sSubSupPr>
                <m:e>
                  <m:r>
                    <w:rPr>
                      <w:rFonts w:ascii="Cambria Math" w:eastAsiaTheme="minorEastAsia" w:hAnsi="Cambria Math" w:cs="Times New Roman"/>
                      <w:lang w:eastAsia="uk-UA"/>
                    </w:rPr>
                    <m:t>α</m:t>
                  </m:r>
                </m:e>
                <m:sub>
                  <m:r>
                    <w:rPr>
                      <w:rFonts w:ascii="Cambria Math" w:eastAsiaTheme="minorEastAsia" w:hAnsi="Cambria Math" w:cs="Times New Roman"/>
                      <w:lang w:eastAsia="uk-UA"/>
                    </w:rPr>
                    <m:t>m</m:t>
                  </m:r>
                </m:sub>
                <m:sup>
                  <m:r>
                    <w:rPr>
                      <w:rFonts w:ascii="Cambria Math" w:eastAsiaTheme="minorEastAsia" w:hAnsi="Cambria Math" w:cs="Times New Roman"/>
                      <w:lang w:eastAsia="uk-UA"/>
                    </w:rPr>
                    <m:t>ПД</m:t>
                  </m:r>
                </m:sup>
              </m:sSubSup>
              <m:r>
                <w:rPr>
                  <w:rFonts w:ascii="Cambria Math" w:eastAsiaTheme="minorEastAsia" w:hAnsi="Cambria Math" w:cs="Times New Roman"/>
                  <w:lang w:eastAsia="uk-UA"/>
                </w:rPr>
                <m:t>)</m:t>
              </m:r>
            </m:oMath>
            <w:r w:rsidR="00420695" w:rsidRPr="00E84D50">
              <w:rPr>
                <w:rFonts w:ascii="Times New Roman" w:eastAsiaTheme="minorEastAsia" w:hAnsi="Times New Roman" w:cs="Times New Roman"/>
                <w:i/>
                <w:lang w:eastAsia="uk-UA"/>
              </w:rPr>
              <w:t xml:space="preserve">, </w:t>
            </w:r>
            <w:r w:rsidR="00420695" w:rsidRPr="00E84D50">
              <w:rPr>
                <w:rFonts w:ascii="Times New Roman" w:eastAsiaTheme="minorEastAsia" w:hAnsi="Times New Roman" w:cs="Times New Roman"/>
                <w:lang w:eastAsia="uk-UA"/>
              </w:rPr>
              <w:t xml:space="preserve">МВт·год,  </w:t>
            </w:r>
            <w:r w:rsidR="00420695" w:rsidRPr="00E84D50">
              <w:rPr>
                <w:rFonts w:ascii="Times New Roman" w:hAnsi="Times New Roman"/>
              </w:rPr>
              <w:t xml:space="preserve"> (8)</w:t>
            </w:r>
          </w:p>
          <w:p w:rsidR="000D1F56" w:rsidRPr="00E84D50" w:rsidRDefault="000D1F56" w:rsidP="00420695">
            <w:pPr>
              <w:widowControl w:val="0"/>
              <w:spacing w:after="0" w:line="240" w:lineRule="auto"/>
              <w:ind w:firstLine="176"/>
              <w:jc w:val="both"/>
              <w:rPr>
                <w:rFonts w:ascii="Times New Roman" w:eastAsia="Calibri" w:hAnsi="Times New Roman" w:cs="Times New Roman"/>
                <w:i/>
                <w:iCs/>
              </w:rPr>
            </w:pPr>
          </w:p>
          <w:p w:rsidR="00420695" w:rsidRPr="00E84D50" w:rsidRDefault="00420695" w:rsidP="00420695">
            <w:pPr>
              <w:widowControl w:val="0"/>
              <w:spacing w:after="0" w:line="240" w:lineRule="auto"/>
              <w:ind w:firstLine="176"/>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420695" w:rsidRPr="00E84D50" w:rsidRDefault="00420695" w:rsidP="00EF500F">
            <w:pPr>
              <w:widowControl w:val="0"/>
              <w:numPr>
                <w:ilvl w:val="0"/>
                <w:numId w:val="15"/>
              </w:numPr>
              <w:tabs>
                <w:tab w:val="left" w:pos="463"/>
              </w:tabs>
              <w:spacing w:after="0" w:line="240" w:lineRule="auto"/>
              <w:ind w:left="0" w:firstLine="176"/>
              <w:contextualSpacing/>
              <w:jc w:val="both"/>
              <w:rPr>
                <w:rFonts w:ascii="Times New Roman" w:hAnsi="Times New Roman" w:cs="Times New Roman"/>
                <w:b/>
                <w:i/>
              </w:rPr>
            </w:pPr>
            <w:r w:rsidRPr="00E84D50">
              <w:rPr>
                <w:rFonts w:ascii="Times New Roman" w:eastAsia="Calibri" w:hAnsi="Times New Roman" w:cs="Times New Roman"/>
                <w:bCs/>
                <w:i/>
              </w:rPr>
              <w:t>Уточнення щодо показника t відповідно до раніше наданих пропозицій.</w:t>
            </w:r>
          </w:p>
          <w:p w:rsidR="000817F8" w:rsidRPr="00E84D50" w:rsidRDefault="00420695" w:rsidP="00EF500F">
            <w:pPr>
              <w:pStyle w:val="a5"/>
              <w:widowControl w:val="0"/>
              <w:numPr>
                <w:ilvl w:val="0"/>
                <w:numId w:val="15"/>
              </w:numPr>
              <w:tabs>
                <w:tab w:val="left" w:pos="463"/>
              </w:tabs>
              <w:spacing w:after="0" w:line="240" w:lineRule="auto"/>
              <w:ind w:left="0" w:firstLine="176"/>
              <w:jc w:val="both"/>
              <w:rPr>
                <w:rFonts w:ascii="Times New Roman" w:hAnsi="Times New Roman" w:cs="Times New Roman"/>
                <w:b/>
              </w:rPr>
            </w:pPr>
            <w:r w:rsidRPr="00E84D50">
              <w:rPr>
                <w:rFonts w:ascii="Times New Roman" w:hAnsi="Times New Roman" w:cs="Times New Roman"/>
                <w:bCs/>
                <w:i/>
              </w:rPr>
              <w:t>Пропонуємо виключити положення щодо порядку розрахунку прогнозного обсягу закупленої електричної енергії постачальниками, оскільки він спеціально визначений нижче.</w:t>
            </w:r>
          </w:p>
          <w:p w:rsidR="000D1F56" w:rsidRPr="00E84D50" w:rsidRDefault="000D1F56" w:rsidP="00076395">
            <w:pPr>
              <w:pStyle w:val="a5"/>
              <w:widowControl w:val="0"/>
              <w:spacing w:after="0" w:line="240" w:lineRule="auto"/>
              <w:ind w:left="176"/>
              <w:jc w:val="both"/>
              <w:rPr>
                <w:rFonts w:ascii="Times New Roman" w:hAnsi="Times New Roman" w:cs="Times New Roman"/>
                <w:b/>
              </w:rPr>
            </w:pPr>
          </w:p>
        </w:tc>
        <w:tc>
          <w:tcPr>
            <w:tcW w:w="3260" w:type="dxa"/>
          </w:tcPr>
          <w:p w:rsidR="000817F8" w:rsidRPr="00E84D50" w:rsidRDefault="000817F8" w:rsidP="000A6F9F">
            <w:pPr>
              <w:widowControl w:val="0"/>
              <w:spacing w:after="0" w:line="240" w:lineRule="auto"/>
              <w:ind w:firstLine="176"/>
              <w:jc w:val="both"/>
              <w:rPr>
                <w:rFonts w:ascii="Times New Roman" w:hAnsi="Times New Roman" w:cs="Times New Roman"/>
                <w:b/>
              </w:rPr>
            </w:pPr>
          </w:p>
          <w:p w:rsidR="008C252B" w:rsidRDefault="008C252B" w:rsidP="00585D8B">
            <w:pPr>
              <w:widowControl w:val="0"/>
              <w:spacing w:after="0" w:line="240" w:lineRule="auto"/>
              <w:jc w:val="both"/>
              <w:rPr>
                <w:rFonts w:ascii="Times New Roman" w:eastAsia="Calibri" w:hAnsi="Times New Roman" w:cs="Times New Roman"/>
                <w:b/>
              </w:rPr>
            </w:pPr>
          </w:p>
          <w:p w:rsidR="008C252B" w:rsidRDefault="008C252B" w:rsidP="00585D8B">
            <w:pPr>
              <w:widowControl w:val="0"/>
              <w:spacing w:after="0" w:line="240" w:lineRule="auto"/>
              <w:jc w:val="both"/>
              <w:rPr>
                <w:rFonts w:ascii="Times New Roman" w:eastAsia="Calibri" w:hAnsi="Times New Roman" w:cs="Times New Roman"/>
                <w:b/>
              </w:rPr>
            </w:pPr>
          </w:p>
          <w:p w:rsidR="008C252B" w:rsidRDefault="008C252B" w:rsidP="00585D8B">
            <w:pPr>
              <w:widowControl w:val="0"/>
              <w:spacing w:after="0" w:line="240" w:lineRule="auto"/>
              <w:jc w:val="both"/>
              <w:rPr>
                <w:rFonts w:ascii="Times New Roman" w:eastAsia="Calibri" w:hAnsi="Times New Roman" w:cs="Times New Roman"/>
                <w:b/>
              </w:rPr>
            </w:pPr>
          </w:p>
          <w:p w:rsidR="008C252B" w:rsidRDefault="008C252B" w:rsidP="00585D8B">
            <w:pPr>
              <w:widowControl w:val="0"/>
              <w:spacing w:after="0" w:line="240" w:lineRule="auto"/>
              <w:jc w:val="both"/>
              <w:rPr>
                <w:rFonts w:ascii="Times New Roman" w:eastAsia="Calibri" w:hAnsi="Times New Roman" w:cs="Times New Roman"/>
                <w:b/>
              </w:rPr>
            </w:pPr>
          </w:p>
          <w:p w:rsidR="008C252B" w:rsidRDefault="00BD038B" w:rsidP="007C58DB">
            <w:pPr>
              <w:widowControl w:val="0"/>
              <w:spacing w:after="0" w:line="240" w:lineRule="auto"/>
              <w:ind w:firstLine="171"/>
              <w:jc w:val="both"/>
              <w:rPr>
                <w:rFonts w:ascii="Times New Roman" w:eastAsia="Calibri" w:hAnsi="Times New Roman" w:cs="Times New Roman"/>
                <w:b/>
              </w:rPr>
            </w:pPr>
            <w:r>
              <w:rPr>
                <w:rFonts w:ascii="Times New Roman" w:eastAsia="Calibri" w:hAnsi="Times New Roman" w:cs="Times New Roman"/>
                <w:b/>
              </w:rPr>
              <w:t>Враховано частково</w:t>
            </w:r>
          </w:p>
          <w:p w:rsidR="00BD038B" w:rsidRDefault="00BD038B" w:rsidP="00BD038B">
            <w:pPr>
              <w:widowControl w:val="0"/>
              <w:spacing w:after="0" w:line="240" w:lineRule="auto"/>
              <w:ind w:firstLine="171"/>
              <w:jc w:val="both"/>
              <w:rPr>
                <w:rFonts w:eastAsia="Calibri"/>
                <w:b/>
              </w:rPr>
            </w:pPr>
            <w:r w:rsidRPr="008C252B">
              <w:rPr>
                <w:rFonts w:ascii="Times New Roman" w:eastAsia="Calibri" w:hAnsi="Times New Roman" w:cs="Times New Roman"/>
                <w:b/>
              </w:rPr>
              <w:lastRenderedPageBreak/>
              <w:t>Пропонується наступна редакція абзац</w:t>
            </w:r>
            <w:r>
              <w:rPr>
                <w:rFonts w:ascii="Times New Roman" w:eastAsia="Calibri" w:hAnsi="Times New Roman" w:cs="Times New Roman"/>
                <w:b/>
              </w:rPr>
              <w:t>ів</w:t>
            </w:r>
            <w:r w:rsidRPr="008C252B">
              <w:rPr>
                <w:rFonts w:ascii="Times New Roman" w:eastAsia="Calibri" w:hAnsi="Times New Roman" w:cs="Times New Roman"/>
                <w:b/>
              </w:rPr>
              <w:t>:</w:t>
            </w:r>
            <w:r>
              <w:rPr>
                <w:rFonts w:eastAsia="Calibri"/>
                <w:b/>
              </w:rPr>
              <w:t xml:space="preserve"> </w:t>
            </w:r>
          </w:p>
          <w:p w:rsidR="00BD038B" w:rsidRDefault="00BD038B" w:rsidP="007C58DB">
            <w:pPr>
              <w:widowControl w:val="0"/>
              <w:spacing w:after="0" w:line="240" w:lineRule="auto"/>
              <w:ind w:firstLine="171"/>
              <w:jc w:val="both"/>
              <w:rPr>
                <w:rFonts w:ascii="Times New Roman" w:hAnsi="Times New Roman" w:cs="Times New Roman"/>
                <w:b/>
              </w:rPr>
            </w:pPr>
            <w:r>
              <w:rPr>
                <w:rFonts w:ascii="Times New Roman" w:hAnsi="Times New Roman" w:cs="Times New Roman"/>
                <w:b/>
              </w:rPr>
              <w:t>«</w:t>
            </w:r>
            <w:r w:rsidRPr="00E84D50">
              <w:rPr>
                <w:rFonts w:ascii="Times New Roman" w:hAnsi="Times New Roman" w:cs="Times New Roman"/>
              </w:rPr>
              <w:t xml:space="preserve">де </w:t>
            </w: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t</m:t>
                  </m:r>
                </m:sub>
                <m:sup>
                  <m:r>
                    <w:rPr>
                      <w:rFonts w:ascii="Cambria Math" w:hAnsi="Cambria Math" w:cs="Times New Roman"/>
                    </w:rPr>
                    <m:t>n_зел ПД</m:t>
                  </m:r>
                </m:sup>
              </m:sSubSup>
            </m:oMath>
            <w:r w:rsidRPr="00E84D50">
              <w:rPr>
                <w:rFonts w:ascii="Times New Roman" w:hAnsi="Times New Roman" w:cs="Times New Roman"/>
              </w:rPr>
              <w:t xml:space="preserve"> – прогнозний обсяг закупленої електричної енергії постачальниками універсальних послуг за «зеленим» тарифом, що була відпущена генеруючими установками приватних домогосподарств,</w:t>
            </w:r>
            <w:r w:rsidRPr="00E84D50">
              <w:rPr>
                <w:rFonts w:ascii="Times New Roman" w:hAnsi="Times New Roman" w:cs="Times New Roman"/>
                <w:b/>
              </w:rPr>
              <w:t xml:space="preserve"> на прогнозний рік</w:t>
            </w:r>
            <w:r>
              <w:rPr>
                <w:rFonts w:ascii="Times New Roman" w:hAnsi="Times New Roman" w:cs="Times New Roman"/>
                <w:b/>
              </w:rPr>
              <w:t>,</w:t>
            </w:r>
            <w:r w:rsidRPr="00E84D50">
              <w:rPr>
                <w:rFonts w:ascii="Times New Roman" w:hAnsi="Times New Roman" w:cs="Times New Roman"/>
                <w:b/>
              </w:rPr>
              <w:t xml:space="preserve"> </w:t>
            </w:r>
            <w:r w:rsidRPr="00E84D50">
              <w:rPr>
                <w:rFonts w:ascii="Times New Roman" w:hAnsi="Times New Roman" w:cs="Times New Roman"/>
              </w:rPr>
              <w:t>визначається за формулою</w:t>
            </w:r>
          </w:p>
          <w:p w:rsidR="00BD038B" w:rsidRPr="00E84D50" w:rsidRDefault="00BD038B" w:rsidP="00BD038B">
            <w:pPr>
              <w:widowControl w:val="0"/>
              <w:spacing w:after="0" w:line="240" w:lineRule="auto"/>
              <w:ind w:firstLine="176"/>
              <w:jc w:val="both"/>
              <w:rPr>
                <w:rFonts w:ascii="Times New Roman" w:hAnsi="Times New Roman" w:cs="Times New Roman"/>
                <w:b/>
              </w:rPr>
            </w:pPr>
          </w:p>
          <w:p w:rsidR="00BD038B" w:rsidRPr="00E84D50" w:rsidRDefault="00E0756F" w:rsidP="00BD038B">
            <w:pPr>
              <w:pStyle w:val="a8"/>
              <w:spacing w:before="0" w:beforeAutospacing="0" w:after="0" w:afterAutospacing="0"/>
              <w:ind w:firstLine="176"/>
              <w:contextualSpacing/>
              <w:jc w:val="center"/>
              <w:rPr>
                <w:rFonts w:eastAsiaTheme="minorHAnsi" w:cstheme="minorBidi"/>
                <w:b/>
                <w:sz w:val="22"/>
                <w:szCs w:val="22"/>
                <w:lang w:eastAsia="en-US"/>
              </w:rPr>
            </w:pPr>
            <m:oMath>
              <m:sSubSup>
                <m:sSubSupPr>
                  <m:ctrlPr>
                    <w:rPr>
                      <w:rFonts w:ascii="Cambria Math" w:eastAsiaTheme="minorHAnsi" w:hAnsi="Cambria Math" w:cstheme="minorBidi"/>
                      <w:i/>
                      <w:sz w:val="22"/>
                      <w:szCs w:val="22"/>
                      <w:lang w:eastAsia="en-US"/>
                    </w:rPr>
                  </m:ctrlPr>
                </m:sSubSupPr>
                <m:e>
                  <m:r>
                    <m:rPr>
                      <m:sty m:val="bi"/>
                    </m:rPr>
                    <w:rPr>
                      <w:rFonts w:ascii="Cambria Math" w:hAnsi="Cambria Math"/>
                      <w:sz w:val="22"/>
                      <w:szCs w:val="22"/>
                    </w:rPr>
                    <m:t>W</m:t>
                  </m:r>
                </m:e>
                <m:sub>
                  <m:r>
                    <m:rPr>
                      <m:sty m:val="bi"/>
                    </m:rPr>
                    <w:rPr>
                      <w:rFonts w:ascii="Cambria Math" w:hAnsi="Cambria Math"/>
                      <w:sz w:val="22"/>
                      <w:szCs w:val="22"/>
                    </w:rPr>
                    <m:t>t</m:t>
                  </m:r>
                </m:sub>
                <m:sup>
                  <m:r>
                    <m:rPr>
                      <m:sty m:val="bi"/>
                    </m:rPr>
                    <w:rPr>
                      <w:rFonts w:ascii="Cambria Math" w:hAnsi="Cambria Math"/>
                      <w:sz w:val="22"/>
                      <w:szCs w:val="22"/>
                    </w:rPr>
                    <m:t>n_зел ПД</m:t>
                  </m:r>
                </m:sup>
              </m:sSubSup>
              <m:r>
                <m:rPr>
                  <m:sty m:val="bi"/>
                </m:rPr>
                <w:rPr>
                  <w:rFonts w:ascii="Cambria Math" w:hAnsi="Cambria Math"/>
                  <w:sz w:val="22"/>
                  <w:szCs w:val="22"/>
                </w:rPr>
                <m:t>=</m:t>
              </m:r>
              <m:nary>
                <m:naryPr>
                  <m:chr m:val="∑"/>
                  <m:limLoc m:val="subSup"/>
                  <m:ctrlPr>
                    <w:rPr>
                      <w:rFonts w:ascii="Cambria Math" w:hAnsi="Cambria Math"/>
                      <w:b/>
                      <w:i/>
                      <w:sz w:val="22"/>
                      <w:szCs w:val="22"/>
                    </w:rPr>
                  </m:ctrlPr>
                </m:naryPr>
                <m:sub>
                  <m:r>
                    <m:rPr>
                      <m:sty m:val="bi"/>
                    </m:rPr>
                    <w:rPr>
                      <w:rFonts w:ascii="Cambria Math" w:hAnsi="Cambria Math"/>
                      <w:sz w:val="22"/>
                      <w:szCs w:val="22"/>
                    </w:rPr>
                    <m:t>1</m:t>
                  </m:r>
                </m:sub>
                <m:sup>
                  <m:r>
                    <m:rPr>
                      <m:sty m:val="bi"/>
                    </m:rPr>
                    <w:rPr>
                      <w:rFonts w:ascii="Cambria Math" w:hAnsi="Cambria Math"/>
                      <w:sz w:val="22"/>
                      <w:szCs w:val="22"/>
                    </w:rPr>
                    <m:t>m</m:t>
                  </m:r>
                </m:sup>
                <m:e>
                  <m:sSubSup>
                    <m:sSubSupPr>
                      <m:ctrlPr>
                        <w:rPr>
                          <w:rFonts w:ascii="Cambria Math" w:hAnsi="Cambria Math" w:cstheme="minorBidi"/>
                          <w:i/>
                          <w:sz w:val="22"/>
                          <w:szCs w:val="22"/>
                          <w:lang w:eastAsia="en-US"/>
                        </w:rPr>
                      </m:ctrlPr>
                    </m:sSubSupPr>
                    <m:e>
                      <m:r>
                        <m:rPr>
                          <m:sty m:val="bi"/>
                        </m:rPr>
                        <w:rPr>
                          <w:rFonts w:ascii="Cambria Math" w:hAnsi="Cambria Math"/>
                          <w:sz w:val="22"/>
                          <w:szCs w:val="22"/>
                        </w:rPr>
                        <m:t>(W</m:t>
                      </m:r>
                    </m:e>
                    <m:sub>
                      <m:r>
                        <m:rPr>
                          <m:sty m:val="bi"/>
                        </m:rPr>
                        <w:rPr>
                          <w:rFonts w:ascii="Cambria Math" w:hAnsi="Cambria Math"/>
                          <w:sz w:val="22"/>
                          <w:szCs w:val="22"/>
                        </w:rPr>
                        <m:t>m</m:t>
                      </m:r>
                    </m:sub>
                    <m:sup>
                      <m:r>
                        <m:rPr>
                          <m:sty m:val="bi"/>
                        </m:rPr>
                        <w:rPr>
                          <w:rFonts w:ascii="Cambria Math" w:hAnsi="Cambria Math"/>
                          <w:sz w:val="22"/>
                          <w:szCs w:val="22"/>
                        </w:rPr>
                        <m:t>ф_зел ПД</m:t>
                      </m:r>
                    </m:sup>
                  </m:sSubSup>
                  <m:r>
                    <w:rPr>
                      <w:rFonts w:ascii="Cambria Math" w:hAnsi="Cambria Math"/>
                      <w:sz w:val="22"/>
                      <w:szCs w:val="22"/>
                    </w:rPr>
                    <m:t xml:space="preserve"> </m:t>
                  </m:r>
                </m:e>
              </m:nary>
              <m:r>
                <m:rPr>
                  <m:sty m:val="bi"/>
                </m:rPr>
                <w:rPr>
                  <w:rFonts w:ascii="Cambria Math" w:hAnsi="Cambria Math"/>
                  <w:sz w:val="22"/>
                  <w:szCs w:val="22"/>
                </w:rPr>
                <m:t xml:space="preserve">* </m:t>
              </m:r>
              <m:sSubSup>
                <m:sSubSupPr>
                  <m:ctrlPr>
                    <w:rPr>
                      <w:rFonts w:ascii="Cambria Math" w:hAnsi="Cambria Math"/>
                      <w:b/>
                      <w:i/>
                      <w:sz w:val="22"/>
                      <w:szCs w:val="22"/>
                    </w:rPr>
                  </m:ctrlPr>
                </m:sSubSupPr>
                <m:e>
                  <m:r>
                    <m:rPr>
                      <m:sty m:val="bi"/>
                    </m:rPr>
                    <w:rPr>
                      <w:rFonts w:ascii="Cambria Math" w:hAnsi="Cambria Math"/>
                      <w:sz w:val="22"/>
                      <w:szCs w:val="22"/>
                    </w:rPr>
                    <m:t>α</m:t>
                  </m:r>
                </m:e>
                <m:sub>
                  <m:r>
                    <m:rPr>
                      <m:sty m:val="bi"/>
                    </m:rPr>
                    <w:rPr>
                      <w:rFonts w:ascii="Cambria Math" w:hAnsi="Cambria Math"/>
                      <w:sz w:val="22"/>
                      <w:szCs w:val="22"/>
                    </w:rPr>
                    <m:t>m</m:t>
                  </m:r>
                </m:sub>
                <m:sup>
                  <m:r>
                    <m:rPr>
                      <m:sty m:val="bi"/>
                    </m:rPr>
                    <w:rPr>
                      <w:rFonts w:ascii="Cambria Math" w:hAnsi="Cambria Math"/>
                      <w:sz w:val="22"/>
                      <w:szCs w:val="22"/>
                    </w:rPr>
                    <m:t>ПД</m:t>
                  </m:r>
                </m:sup>
              </m:sSubSup>
              <m:r>
                <m:rPr>
                  <m:sty m:val="bi"/>
                </m:rPr>
                <w:rPr>
                  <w:rFonts w:ascii="Cambria Math" w:hAnsi="Cambria Math"/>
                  <w:sz w:val="22"/>
                  <w:szCs w:val="22"/>
                </w:rPr>
                <m:t>)</m:t>
              </m:r>
            </m:oMath>
            <w:r w:rsidR="00BD038B" w:rsidRPr="00E84D50">
              <w:rPr>
                <w:b/>
                <w:i/>
                <w:sz w:val="22"/>
                <w:szCs w:val="22"/>
              </w:rPr>
              <w:t xml:space="preserve">, </w:t>
            </w:r>
            <w:r w:rsidR="00BD038B" w:rsidRPr="00E84D50">
              <w:rPr>
                <w:b/>
                <w:sz w:val="22"/>
                <w:szCs w:val="22"/>
              </w:rPr>
              <w:t xml:space="preserve">МВт·год,  </w:t>
            </w:r>
            <w:r w:rsidR="00BD038B" w:rsidRPr="00E84D50">
              <w:rPr>
                <w:rFonts w:eastAsiaTheme="minorHAnsi" w:cstheme="minorBidi"/>
                <w:b/>
                <w:sz w:val="22"/>
                <w:szCs w:val="22"/>
                <w:lang w:eastAsia="en-US"/>
              </w:rPr>
              <w:t xml:space="preserve"> (8)</w:t>
            </w:r>
            <w:r w:rsidR="00BD038B">
              <w:rPr>
                <w:rFonts w:eastAsiaTheme="minorHAnsi" w:cstheme="minorBidi"/>
                <w:b/>
                <w:sz w:val="22"/>
                <w:szCs w:val="22"/>
                <w:lang w:eastAsia="en-US"/>
              </w:rPr>
              <w:t>»</w:t>
            </w:r>
          </w:p>
          <w:p w:rsidR="00BD038B" w:rsidRDefault="00BD038B" w:rsidP="007C58DB">
            <w:pPr>
              <w:widowControl w:val="0"/>
              <w:spacing w:after="0" w:line="240" w:lineRule="auto"/>
              <w:ind w:firstLine="171"/>
              <w:jc w:val="both"/>
              <w:rPr>
                <w:rFonts w:ascii="Times New Roman" w:hAnsi="Times New Roman" w:cs="Times New Roman"/>
                <w:b/>
              </w:rPr>
            </w:pPr>
          </w:p>
          <w:p w:rsidR="00BD038B" w:rsidRDefault="00BD038B" w:rsidP="007C58DB">
            <w:pPr>
              <w:widowControl w:val="0"/>
              <w:spacing w:after="0" w:line="240" w:lineRule="auto"/>
              <w:ind w:firstLine="171"/>
              <w:jc w:val="both"/>
              <w:rPr>
                <w:rFonts w:ascii="Times New Roman" w:hAnsi="Times New Roman" w:cs="Times New Roman"/>
                <w:b/>
              </w:rPr>
            </w:pPr>
          </w:p>
          <w:p w:rsidR="008C252B" w:rsidRDefault="008C252B" w:rsidP="007C58DB">
            <w:pPr>
              <w:widowControl w:val="0"/>
              <w:spacing w:after="0" w:line="240" w:lineRule="auto"/>
              <w:ind w:firstLine="171"/>
              <w:jc w:val="both"/>
              <w:rPr>
                <w:rFonts w:ascii="Times New Roman" w:hAnsi="Times New Roman" w:cs="Times New Roman"/>
                <w:b/>
              </w:rPr>
            </w:pPr>
          </w:p>
          <w:p w:rsidR="008C252B" w:rsidRDefault="008C252B" w:rsidP="007C58DB">
            <w:pPr>
              <w:widowControl w:val="0"/>
              <w:spacing w:after="0" w:line="240" w:lineRule="auto"/>
              <w:ind w:firstLine="171"/>
              <w:jc w:val="both"/>
              <w:rPr>
                <w:rFonts w:ascii="Times New Roman" w:hAnsi="Times New Roman" w:cs="Times New Roman"/>
                <w:b/>
              </w:rPr>
            </w:pPr>
          </w:p>
          <w:p w:rsidR="008C252B" w:rsidRDefault="008C252B" w:rsidP="007C58DB">
            <w:pPr>
              <w:widowControl w:val="0"/>
              <w:spacing w:after="0" w:line="240" w:lineRule="auto"/>
              <w:ind w:firstLine="171"/>
              <w:jc w:val="both"/>
              <w:rPr>
                <w:rFonts w:ascii="Times New Roman" w:hAnsi="Times New Roman" w:cs="Times New Roman"/>
                <w:b/>
              </w:rPr>
            </w:pPr>
          </w:p>
          <w:p w:rsidR="008C252B" w:rsidRDefault="008C252B" w:rsidP="007C58DB">
            <w:pPr>
              <w:widowControl w:val="0"/>
              <w:spacing w:after="0" w:line="240" w:lineRule="auto"/>
              <w:ind w:firstLine="171"/>
              <w:jc w:val="both"/>
              <w:rPr>
                <w:rFonts w:ascii="Times New Roman" w:hAnsi="Times New Roman" w:cs="Times New Roman"/>
                <w:b/>
              </w:rPr>
            </w:pPr>
          </w:p>
          <w:p w:rsidR="008C252B" w:rsidRDefault="008C252B" w:rsidP="007C58DB">
            <w:pPr>
              <w:widowControl w:val="0"/>
              <w:spacing w:after="0" w:line="240" w:lineRule="auto"/>
              <w:ind w:firstLine="171"/>
              <w:jc w:val="both"/>
              <w:rPr>
                <w:rFonts w:ascii="Times New Roman" w:hAnsi="Times New Roman" w:cs="Times New Roman"/>
                <w:b/>
              </w:rPr>
            </w:pPr>
          </w:p>
          <w:p w:rsidR="007C58DB" w:rsidRDefault="007C58DB" w:rsidP="007C58DB">
            <w:pPr>
              <w:widowControl w:val="0"/>
              <w:spacing w:after="0" w:line="240" w:lineRule="auto"/>
              <w:ind w:firstLine="171"/>
              <w:jc w:val="both"/>
              <w:rPr>
                <w:rFonts w:ascii="Times New Roman" w:hAnsi="Times New Roman" w:cs="Times New Roman"/>
                <w:b/>
              </w:rPr>
            </w:pPr>
          </w:p>
          <w:p w:rsidR="008C252B" w:rsidRDefault="008C252B" w:rsidP="007C58DB">
            <w:pPr>
              <w:widowControl w:val="0"/>
              <w:spacing w:after="0" w:line="240" w:lineRule="auto"/>
              <w:ind w:firstLine="171"/>
              <w:jc w:val="both"/>
              <w:rPr>
                <w:rFonts w:ascii="Times New Roman" w:hAnsi="Times New Roman" w:cs="Times New Roman"/>
                <w:b/>
              </w:rPr>
            </w:pPr>
          </w:p>
          <w:p w:rsidR="008C252B" w:rsidRDefault="008C252B" w:rsidP="007C58DB">
            <w:pPr>
              <w:widowControl w:val="0"/>
              <w:spacing w:after="0" w:line="240" w:lineRule="auto"/>
              <w:ind w:firstLine="171"/>
              <w:jc w:val="both"/>
              <w:rPr>
                <w:rFonts w:ascii="Times New Roman" w:hAnsi="Times New Roman" w:cs="Times New Roman"/>
                <w:b/>
              </w:rPr>
            </w:pPr>
          </w:p>
          <w:p w:rsidR="008C252B" w:rsidRDefault="008C252B" w:rsidP="007C58DB">
            <w:pPr>
              <w:widowControl w:val="0"/>
              <w:spacing w:after="0" w:line="240" w:lineRule="auto"/>
              <w:ind w:firstLine="171"/>
              <w:jc w:val="both"/>
              <w:rPr>
                <w:rFonts w:ascii="Times New Roman" w:hAnsi="Times New Roman" w:cs="Times New Roman"/>
                <w:b/>
              </w:rPr>
            </w:pPr>
          </w:p>
          <w:p w:rsidR="008C252B" w:rsidRPr="00E84D50" w:rsidRDefault="008C252B" w:rsidP="00BD038B">
            <w:pPr>
              <w:widowControl w:val="0"/>
              <w:spacing w:after="0" w:line="240" w:lineRule="auto"/>
              <w:jc w:val="both"/>
              <w:rPr>
                <w:rFonts w:ascii="Times New Roman" w:hAnsi="Times New Roman" w:cs="Times New Roman"/>
                <w:b/>
              </w:rPr>
            </w:pPr>
            <w:r>
              <w:rPr>
                <w:rFonts w:eastAsia="Calibri"/>
                <w:b/>
              </w:rPr>
              <w:t xml:space="preserve"> </w:t>
            </w: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6"/>
              <w:jc w:val="both"/>
              <w:rPr>
                <w:rFonts w:ascii="Times New Roman" w:hAnsi="Times New Roman" w:cs="Times New Roman"/>
                <w:b/>
              </w:rPr>
            </w:pPr>
            <w:r w:rsidRPr="00E84D50">
              <w:rPr>
                <w:rFonts w:ascii="Times New Roman" w:hAnsi="Times New Roman" w:cs="Times New Roman"/>
                <w:b/>
              </w:rPr>
              <w:lastRenderedPageBreak/>
              <w:t xml:space="preserve">де </w:t>
            </w:r>
            <m:oMath>
              <m:sSubSup>
                <m:sSubSupPr>
                  <m:ctrlPr>
                    <w:rPr>
                      <w:rFonts w:ascii="Cambria Math" w:hAnsi="Cambria Math" w:cs="Times New Roman"/>
                      <w:b/>
                    </w:rPr>
                  </m:ctrlPr>
                </m:sSubSupPr>
                <m:e>
                  <m:r>
                    <m:rPr>
                      <m:sty m:val="bi"/>
                    </m:rPr>
                    <w:rPr>
                      <w:rFonts w:ascii="Cambria Math" w:hAnsi="Cambria Math" w:cs="Times New Roman"/>
                    </w:rPr>
                    <m:t>W</m:t>
                  </m:r>
                </m:e>
                <m:sub>
                  <m:r>
                    <m:rPr>
                      <m:sty m:val="bi"/>
                    </m:rPr>
                    <w:rPr>
                      <w:rFonts w:ascii="Cambria Math" w:hAnsi="Cambria Math" w:cs="Times New Roman"/>
                    </w:rPr>
                    <m:t>m</m:t>
                  </m:r>
                </m:sub>
                <m:sup>
                  <m:r>
                    <m:rPr>
                      <m:sty m:val="b"/>
                    </m:rPr>
                    <w:rPr>
                      <w:rFonts w:ascii="Cambria Math" w:hAnsi="Cambria Math" w:cs="Times New Roman"/>
                    </w:rPr>
                    <m:t>ф_зел ПД</m:t>
                  </m:r>
                </m:sup>
              </m:sSubSup>
              <m:r>
                <m:rPr>
                  <m:sty m:val="b"/>
                </m:rPr>
                <w:rPr>
                  <w:rFonts w:ascii="Cambria Math" w:hAnsi="Cambria Math" w:cs="Times New Roman"/>
                </w:rPr>
                <m:t xml:space="preserve"> </m:t>
              </m:r>
            </m:oMath>
            <w:r w:rsidRPr="00E84D50">
              <w:rPr>
                <w:rFonts w:ascii="Times New Roman" w:hAnsi="Times New Roman" w:cs="Times New Roman"/>
                <w:b/>
              </w:rPr>
              <w:t>– фактичний обсяг купівлі постачальниками універсальних послуг електричної енергії за «зеленим» тарифом виробленої генеруючими установками приватних домогосподарств, в аналогічному попередньому місяці </w:t>
            </w:r>
            <w:r w:rsidRPr="00E84D50">
              <w:rPr>
                <w:rFonts w:ascii="Times New Roman" w:hAnsi="Times New Roman" w:cs="Times New Roman"/>
                <w:b/>
                <w:i/>
              </w:rPr>
              <w:t>m</w:t>
            </w:r>
            <w:r w:rsidRPr="00E84D50">
              <w:rPr>
                <w:rFonts w:ascii="Times New Roman" w:hAnsi="Times New Roman" w:cs="Times New Roman"/>
                <w:b/>
              </w:rPr>
              <w:t>, щодо якого здійснюється прогнозування, МВт·год;</w:t>
            </w:r>
          </w:p>
          <w:p w:rsidR="000A6F9F" w:rsidRPr="00E84D50" w:rsidRDefault="000A6F9F" w:rsidP="000A6F9F">
            <w:pPr>
              <w:widowControl w:val="0"/>
              <w:spacing w:after="0" w:line="240" w:lineRule="auto"/>
              <w:ind w:firstLine="176"/>
              <w:jc w:val="both"/>
              <w:rPr>
                <w:rFonts w:ascii="Times New Roman" w:hAnsi="Times New Roman" w:cs="Times New Roman"/>
                <w:b/>
              </w:rPr>
            </w:pPr>
          </w:p>
        </w:tc>
        <w:tc>
          <w:tcPr>
            <w:tcW w:w="6096" w:type="dxa"/>
          </w:tcPr>
          <w:p w:rsidR="00BF7B90" w:rsidRPr="00E84D50" w:rsidRDefault="00BF7B90" w:rsidP="00BF7B90">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0817F8" w:rsidRPr="00E84D50" w:rsidRDefault="00BF7B90" w:rsidP="003F6A3E">
            <w:pPr>
              <w:widowControl w:val="0"/>
              <w:spacing w:after="0" w:line="240" w:lineRule="auto"/>
              <w:jc w:val="both"/>
              <w:rPr>
                <w:rFonts w:ascii="Times New Roman" w:hAnsi="Times New Roman" w:cs="Times New Roman"/>
                <w:b/>
              </w:rPr>
            </w:pPr>
            <w:r w:rsidRPr="00E84D50">
              <w:rPr>
                <w:rFonts w:ascii="Times New Roman" w:hAnsi="Times New Roman" w:cs="Times New Roman"/>
              </w:rPr>
              <w:t xml:space="preserve">де </w:t>
            </w:r>
            <m:oMath>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m</m:t>
                  </m:r>
                </m:sub>
                <m:sup>
                  <m:r>
                    <m:rPr>
                      <m:sty m:val="p"/>
                    </m:rPr>
                    <w:rPr>
                      <w:rFonts w:ascii="Cambria Math" w:hAnsi="Cambria Math" w:cs="Times New Roman"/>
                    </w:rPr>
                    <m:t>ф_зел ПД</m:t>
                  </m:r>
                </m:sup>
              </m:sSubSup>
              <m:r>
                <m:rPr>
                  <m:sty m:val="p"/>
                </m:rPr>
                <w:rPr>
                  <w:rFonts w:ascii="Cambria Math" w:hAnsi="Cambria Math" w:cs="Times New Roman"/>
                </w:rPr>
                <m:t xml:space="preserve"> </m:t>
              </m:r>
            </m:oMath>
            <w:r w:rsidRPr="00E84D50">
              <w:rPr>
                <w:rFonts w:ascii="Times New Roman" w:hAnsi="Times New Roman" w:cs="Times New Roman"/>
              </w:rPr>
              <w:t xml:space="preserve">– фактичний обсяг купівлі постачальниками універсальних послуг електричної енергії за «зеленим» </w:t>
            </w:r>
            <w:r w:rsidRPr="00E84D50">
              <w:rPr>
                <w:rFonts w:ascii="Times New Roman" w:hAnsi="Times New Roman" w:cs="Times New Roman"/>
              </w:rPr>
              <w:lastRenderedPageBreak/>
              <w:t>тарифом виробленої генеруючими установками приватних домогосподарств, в аналогічному місяці </w:t>
            </w:r>
            <w:r w:rsidRPr="00E84D50">
              <w:rPr>
                <w:rFonts w:ascii="Times New Roman" w:hAnsi="Times New Roman" w:cs="Times New Roman"/>
                <w:i/>
              </w:rPr>
              <w:t>m</w:t>
            </w:r>
            <w:r w:rsidRPr="00E84D50">
              <w:rPr>
                <w:rFonts w:ascii="Times New Roman" w:hAnsi="Times New Roman" w:cs="Times New Roman"/>
                <w:b/>
                <w:iCs/>
              </w:rPr>
              <w:t xml:space="preserve"> року, що передує прогнозному року t</w:t>
            </w:r>
            <w:r w:rsidRPr="00E84D50">
              <w:rPr>
                <w:rFonts w:ascii="Times New Roman" w:hAnsi="Times New Roman" w:cs="Times New Roman"/>
                <w:b/>
              </w:rPr>
              <w:t xml:space="preserve">, </w:t>
            </w:r>
            <w:r w:rsidRPr="00E84D50">
              <w:rPr>
                <w:rFonts w:ascii="Times New Roman" w:hAnsi="Times New Roman" w:cs="Times New Roman"/>
              </w:rPr>
              <w:t>МВт·год;</w:t>
            </w:r>
          </w:p>
          <w:p w:rsidR="00BF7B90" w:rsidRPr="00E84D50" w:rsidRDefault="00BF7B90" w:rsidP="003F6A3E">
            <w:pPr>
              <w:widowControl w:val="0"/>
              <w:spacing w:after="0" w:line="240" w:lineRule="auto"/>
              <w:jc w:val="both"/>
              <w:rPr>
                <w:rFonts w:ascii="Times New Roman" w:hAnsi="Times New Roman" w:cs="Times New Roman"/>
                <w:b/>
              </w:rPr>
            </w:pPr>
          </w:p>
          <w:p w:rsidR="00BF7B90" w:rsidRPr="00E84D50" w:rsidRDefault="00BF7B90" w:rsidP="00BF7B90">
            <w:pPr>
              <w:widowControl w:val="0"/>
              <w:spacing w:after="0" w:line="240" w:lineRule="auto"/>
              <w:ind w:firstLine="176"/>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BF7B90" w:rsidRPr="00E84D50" w:rsidRDefault="00BF7B90" w:rsidP="00BF7B90">
            <w:pPr>
              <w:widowControl w:val="0"/>
              <w:spacing w:after="0" w:line="240" w:lineRule="auto"/>
              <w:ind w:firstLine="176"/>
              <w:jc w:val="both"/>
              <w:rPr>
                <w:rFonts w:ascii="Times New Roman" w:eastAsia="Calibri" w:hAnsi="Times New Roman" w:cs="Times New Roman"/>
                <w:bCs/>
                <w:i/>
              </w:rPr>
            </w:pPr>
            <w:r w:rsidRPr="00E84D50">
              <w:rPr>
                <w:rFonts w:ascii="Times New Roman" w:eastAsia="Calibri" w:hAnsi="Times New Roman" w:cs="Times New Roman"/>
                <w:bCs/>
                <w:i/>
              </w:rPr>
              <w:t>Уточнення щодо показника t відповідно до раніше наданих пропозицій.</w:t>
            </w:r>
          </w:p>
          <w:p w:rsidR="00DB49B2" w:rsidRPr="00E84D50" w:rsidRDefault="00DB49B2" w:rsidP="00BF7B90">
            <w:pPr>
              <w:widowControl w:val="0"/>
              <w:spacing w:after="0" w:line="240" w:lineRule="auto"/>
              <w:ind w:firstLine="176"/>
              <w:jc w:val="both"/>
              <w:rPr>
                <w:rFonts w:ascii="Times New Roman" w:hAnsi="Times New Roman" w:cs="Times New Roman"/>
                <w:b/>
              </w:rPr>
            </w:pPr>
          </w:p>
        </w:tc>
        <w:tc>
          <w:tcPr>
            <w:tcW w:w="3260" w:type="dxa"/>
          </w:tcPr>
          <w:p w:rsidR="00E46B98" w:rsidRDefault="00E46B98" w:rsidP="00E46B98">
            <w:pPr>
              <w:widowControl w:val="0"/>
              <w:spacing w:after="0" w:line="240" w:lineRule="auto"/>
              <w:ind w:firstLine="171"/>
              <w:jc w:val="both"/>
              <w:rPr>
                <w:rFonts w:ascii="Times New Roman" w:eastAsia="Calibri" w:hAnsi="Times New Roman" w:cs="Times New Roman"/>
                <w:b/>
              </w:rPr>
            </w:pPr>
            <w:r>
              <w:rPr>
                <w:rFonts w:ascii="Times New Roman" w:eastAsia="Calibri" w:hAnsi="Times New Roman" w:cs="Times New Roman"/>
                <w:b/>
              </w:rPr>
              <w:lastRenderedPageBreak/>
              <w:t>Враховано частково</w:t>
            </w:r>
          </w:p>
          <w:p w:rsidR="00E46B98" w:rsidRDefault="00E46B98" w:rsidP="00E46B98">
            <w:pPr>
              <w:widowControl w:val="0"/>
              <w:spacing w:after="0" w:line="240" w:lineRule="auto"/>
              <w:ind w:firstLine="171"/>
              <w:jc w:val="both"/>
              <w:rPr>
                <w:rFonts w:eastAsia="Calibri"/>
                <w:b/>
              </w:rPr>
            </w:pPr>
            <w:r w:rsidRPr="008C252B">
              <w:rPr>
                <w:rFonts w:ascii="Times New Roman" w:eastAsia="Calibri" w:hAnsi="Times New Roman" w:cs="Times New Roman"/>
                <w:b/>
              </w:rPr>
              <w:t>Пропонується наступна редакція абзац</w:t>
            </w:r>
            <w:r>
              <w:rPr>
                <w:rFonts w:ascii="Times New Roman" w:eastAsia="Calibri" w:hAnsi="Times New Roman" w:cs="Times New Roman"/>
                <w:b/>
              </w:rPr>
              <w:t>у</w:t>
            </w:r>
            <w:r w:rsidRPr="008C252B">
              <w:rPr>
                <w:rFonts w:ascii="Times New Roman" w:eastAsia="Calibri" w:hAnsi="Times New Roman" w:cs="Times New Roman"/>
                <w:b/>
              </w:rPr>
              <w:t>:</w:t>
            </w:r>
            <w:r>
              <w:rPr>
                <w:rFonts w:eastAsia="Calibri"/>
                <w:b/>
              </w:rPr>
              <w:t xml:space="preserve"> </w:t>
            </w:r>
          </w:p>
          <w:p w:rsidR="00E46B98" w:rsidRPr="00E84D50" w:rsidRDefault="00E46B98" w:rsidP="00E46B98">
            <w:pPr>
              <w:widowControl w:val="0"/>
              <w:spacing w:after="0" w:line="240" w:lineRule="auto"/>
              <w:jc w:val="both"/>
              <w:rPr>
                <w:rFonts w:ascii="Times New Roman" w:hAnsi="Times New Roman" w:cs="Times New Roman"/>
                <w:b/>
              </w:rPr>
            </w:pPr>
            <w:r>
              <w:rPr>
                <w:rFonts w:ascii="Times New Roman" w:hAnsi="Times New Roman" w:cs="Times New Roman"/>
              </w:rPr>
              <w:t>«</w:t>
            </w:r>
            <w:r w:rsidRPr="00E84D50">
              <w:rPr>
                <w:rFonts w:ascii="Times New Roman" w:hAnsi="Times New Roman" w:cs="Times New Roman"/>
              </w:rPr>
              <w:t xml:space="preserve">де </w:t>
            </w:r>
            <m:oMath>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m</m:t>
                  </m:r>
                </m:sub>
                <m:sup>
                  <m:r>
                    <m:rPr>
                      <m:sty m:val="p"/>
                    </m:rPr>
                    <w:rPr>
                      <w:rFonts w:ascii="Cambria Math" w:hAnsi="Cambria Math" w:cs="Times New Roman"/>
                    </w:rPr>
                    <m:t>ф_зел ПД</m:t>
                  </m:r>
                </m:sup>
              </m:sSubSup>
              <m:r>
                <m:rPr>
                  <m:sty m:val="p"/>
                </m:rPr>
                <w:rPr>
                  <w:rFonts w:ascii="Cambria Math" w:hAnsi="Cambria Math" w:cs="Times New Roman"/>
                </w:rPr>
                <m:t xml:space="preserve"> </m:t>
              </m:r>
            </m:oMath>
            <w:r w:rsidRPr="00E84D50">
              <w:rPr>
                <w:rFonts w:ascii="Times New Roman" w:hAnsi="Times New Roman" w:cs="Times New Roman"/>
              </w:rPr>
              <w:t xml:space="preserve">– фактичний обсяг купівлі постачальниками універсальних послуг електричної енергії за </w:t>
            </w:r>
            <w:r w:rsidRPr="00E84D50">
              <w:rPr>
                <w:rFonts w:ascii="Times New Roman" w:hAnsi="Times New Roman" w:cs="Times New Roman"/>
              </w:rPr>
              <w:lastRenderedPageBreak/>
              <w:t>«зеленим» тарифом виробленої генеруючими установками приватних домогосподарств, в аналогічному місяці </w:t>
            </w:r>
            <w:r w:rsidRPr="00E84D50">
              <w:rPr>
                <w:rFonts w:ascii="Times New Roman" w:hAnsi="Times New Roman" w:cs="Times New Roman"/>
                <w:i/>
              </w:rPr>
              <w:t>m</w:t>
            </w:r>
            <w:r w:rsidRPr="00E84D50">
              <w:rPr>
                <w:rFonts w:ascii="Times New Roman" w:hAnsi="Times New Roman" w:cs="Times New Roman"/>
                <w:b/>
                <w:iCs/>
              </w:rPr>
              <w:t xml:space="preserve"> року, що передує прогнозному року</w:t>
            </w:r>
            <w:r w:rsidRPr="00E84D50">
              <w:rPr>
                <w:rFonts w:ascii="Times New Roman" w:hAnsi="Times New Roman" w:cs="Times New Roman"/>
                <w:b/>
              </w:rPr>
              <w:t xml:space="preserve">, </w:t>
            </w:r>
            <w:r w:rsidRPr="00E84D50">
              <w:rPr>
                <w:rFonts w:ascii="Times New Roman" w:hAnsi="Times New Roman" w:cs="Times New Roman"/>
              </w:rPr>
              <w:t>МВт·год;</w:t>
            </w:r>
            <w:r>
              <w:rPr>
                <w:rFonts w:ascii="Times New Roman" w:hAnsi="Times New Roman" w:cs="Times New Roman"/>
              </w:rPr>
              <w:t>»</w:t>
            </w:r>
          </w:p>
          <w:p w:rsidR="000817F8" w:rsidRPr="00E84D50" w:rsidRDefault="000817F8" w:rsidP="000A6F9F">
            <w:pPr>
              <w:widowControl w:val="0"/>
              <w:spacing w:after="0" w:line="240" w:lineRule="auto"/>
              <w:ind w:firstLine="176"/>
              <w:jc w:val="both"/>
              <w:rPr>
                <w:rFonts w:ascii="Times New Roman" w:hAnsi="Times New Roman" w:cs="Times New Roman"/>
                <w:b/>
              </w:rPr>
            </w:pPr>
          </w:p>
        </w:tc>
      </w:tr>
      <w:tr w:rsidR="000817F8" w:rsidRPr="00E84D50" w:rsidTr="00D957DF">
        <w:trPr>
          <w:trHeight w:val="706"/>
        </w:trPr>
        <w:tc>
          <w:tcPr>
            <w:tcW w:w="6379" w:type="dxa"/>
          </w:tcPr>
          <w:p w:rsidR="000817F8" w:rsidRPr="00E84D50" w:rsidRDefault="00E0756F" w:rsidP="000A6F9F">
            <w:pPr>
              <w:widowControl w:val="0"/>
              <w:spacing w:after="0" w:line="240" w:lineRule="auto"/>
              <w:ind w:firstLine="176"/>
              <w:jc w:val="both"/>
              <w:rPr>
                <w:rFonts w:ascii="Times New Roman" w:hAnsi="Times New Roman"/>
                <w:b/>
              </w:rPr>
            </w:pPr>
            <m:oMath>
              <m:sSubSup>
                <m:sSubSupPr>
                  <m:ctrlPr>
                    <w:rPr>
                      <w:rFonts w:ascii="Cambria Math" w:hAnsi="Cambria Math"/>
                      <w:b/>
                      <w:i/>
                    </w:rPr>
                  </m:ctrlPr>
                </m:sSubSupPr>
                <m:e>
                  <m:r>
                    <m:rPr>
                      <m:sty m:val="bi"/>
                    </m:rPr>
                    <w:rPr>
                      <w:rFonts w:ascii="Cambria Math" w:hAnsi="Cambria Math"/>
                    </w:rPr>
                    <m:t>α</m:t>
                  </m:r>
                </m:e>
                <m:sub>
                  <m:r>
                    <m:rPr>
                      <m:sty m:val="bi"/>
                    </m:rPr>
                    <w:rPr>
                      <w:rFonts w:ascii="Cambria Math" w:hAnsi="Cambria Math"/>
                    </w:rPr>
                    <m:t>m</m:t>
                  </m:r>
                </m:sub>
                <m:sup>
                  <m:r>
                    <m:rPr>
                      <m:sty m:val="bi"/>
                    </m:rPr>
                    <w:rPr>
                      <w:rFonts w:ascii="Cambria Math" w:hAnsi="Cambria Math"/>
                    </w:rPr>
                    <m:t>ПД</m:t>
                  </m:r>
                </m:sup>
              </m:sSubSup>
            </m:oMath>
            <w:r w:rsidR="000817F8" w:rsidRPr="00E84D50">
              <w:rPr>
                <w:rFonts w:ascii="Times New Roman" w:hAnsi="Times New Roman"/>
                <w:b/>
              </w:rPr>
              <w:t xml:space="preserve"> – коефіцієнт зміни встановленої потужності генеруючих установок приватних </w:t>
            </w:r>
            <w:r w:rsidR="000817F8" w:rsidRPr="00A91D14">
              <w:rPr>
                <w:rFonts w:ascii="Times New Roman" w:hAnsi="Times New Roman"/>
                <w:b/>
              </w:rPr>
              <w:t>домогосподарств, розраховується</w:t>
            </w:r>
            <w:r w:rsidR="000817F8" w:rsidRPr="00E84D50">
              <w:rPr>
                <w:rFonts w:ascii="Times New Roman" w:hAnsi="Times New Roman"/>
                <w:b/>
              </w:rPr>
              <w:t xml:space="preserve"> за формулою</w:t>
            </w:r>
          </w:p>
          <w:p w:rsidR="000817F8" w:rsidRPr="00E84D50" w:rsidRDefault="00E0756F" w:rsidP="000A6F9F">
            <w:pPr>
              <w:widowControl w:val="0"/>
              <w:spacing w:after="0" w:line="240" w:lineRule="auto"/>
              <w:ind w:firstLine="176"/>
              <w:jc w:val="center"/>
              <w:rPr>
                <w:rFonts w:ascii="Times New Roman" w:hAnsi="Times New Roman"/>
                <w:b/>
              </w:rPr>
            </w:pPr>
            <m:oMath>
              <m:sSubSup>
                <m:sSubSupPr>
                  <m:ctrlPr>
                    <w:rPr>
                      <w:rFonts w:ascii="Cambria Math" w:hAnsi="Cambria Math"/>
                      <w:b/>
                      <w:i/>
                    </w:rPr>
                  </m:ctrlPr>
                </m:sSubSupPr>
                <m:e>
                  <m:r>
                    <m:rPr>
                      <m:sty m:val="bi"/>
                    </m:rPr>
                    <w:rPr>
                      <w:rFonts w:ascii="Cambria Math" w:hAnsi="Cambria Math"/>
                    </w:rPr>
                    <m:t>α</m:t>
                  </m:r>
                </m:e>
                <m:sub>
                  <m:r>
                    <m:rPr>
                      <m:sty m:val="bi"/>
                    </m:rPr>
                    <w:rPr>
                      <w:rFonts w:ascii="Cambria Math" w:hAnsi="Cambria Math"/>
                    </w:rPr>
                    <m:t>m</m:t>
                  </m:r>
                </m:sub>
                <m:sup>
                  <m:r>
                    <m:rPr>
                      <m:sty m:val="bi"/>
                    </m:rPr>
                    <w:rPr>
                      <w:rFonts w:ascii="Cambria Math" w:hAnsi="Cambria Math"/>
                    </w:rPr>
                    <m:t>ПД</m:t>
                  </m:r>
                </m:sup>
              </m:sSubSup>
              <m:r>
                <m:rPr>
                  <m:sty m:val="b"/>
                </m:rPr>
                <w:rPr>
                  <w:rFonts w:ascii="Cambria Math" w:hAnsi="Cambria Math"/>
                </w:rPr>
                <m:t>=</m:t>
              </m:r>
              <m:f>
                <m:fPr>
                  <m:ctrlPr>
                    <w:rPr>
                      <w:rFonts w:ascii="Cambria Math" w:hAnsi="Cambria Math"/>
                      <w:b/>
                    </w:rPr>
                  </m:ctrlPr>
                </m:fPr>
                <m:num>
                  <m:sSup>
                    <m:sSupPr>
                      <m:ctrlPr>
                        <w:rPr>
                          <w:rFonts w:ascii="Cambria Math" w:hAnsi="Cambria Math"/>
                          <w:b/>
                        </w:rPr>
                      </m:ctrlPr>
                    </m:sSupPr>
                    <m:e>
                      <m:r>
                        <m:rPr>
                          <m:sty m:val="bi"/>
                        </m:rPr>
                        <w:rPr>
                          <w:rFonts w:ascii="Cambria Math" w:hAnsi="Cambria Math"/>
                        </w:rPr>
                        <m:t>P</m:t>
                      </m:r>
                    </m:e>
                    <m:sup>
                      <m:r>
                        <m:rPr>
                          <m:sty m:val="bi"/>
                        </m:rPr>
                        <w:rPr>
                          <w:rFonts w:ascii="Cambria Math" w:hAnsi="Cambria Math"/>
                        </w:rPr>
                        <m:t>cur ПД</m:t>
                      </m:r>
                    </m:sup>
                  </m:sSup>
                </m:num>
                <m:den>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 ПД</m:t>
                      </m:r>
                    </m:sup>
                  </m:sSubSup>
                </m:den>
              </m:f>
            </m:oMath>
            <w:r w:rsidR="000817F8" w:rsidRPr="00E84D50">
              <w:rPr>
                <w:rFonts w:ascii="Times New Roman" w:hAnsi="Times New Roman"/>
                <w:b/>
              </w:rPr>
              <w:t>,       (9)</w:t>
            </w:r>
          </w:p>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0817F8" w:rsidRPr="00E84D50" w:rsidRDefault="000817F8" w:rsidP="003F6A3E">
            <w:pPr>
              <w:widowControl w:val="0"/>
              <w:spacing w:after="0" w:line="240" w:lineRule="auto"/>
              <w:jc w:val="both"/>
              <w:rPr>
                <w:rFonts w:ascii="Times New Roman" w:eastAsia="Calibri" w:hAnsi="Times New Roman" w:cs="Times New Roman"/>
                <w:b/>
              </w:rPr>
            </w:pPr>
          </w:p>
        </w:tc>
        <w:tc>
          <w:tcPr>
            <w:tcW w:w="3260" w:type="dxa"/>
          </w:tcPr>
          <w:p w:rsidR="009E2925" w:rsidRDefault="009E2925" w:rsidP="009E2925">
            <w:pPr>
              <w:pStyle w:val="a8"/>
              <w:spacing w:before="0" w:beforeAutospacing="0" w:after="0" w:afterAutospacing="0"/>
              <w:ind w:firstLine="176"/>
              <w:contextualSpacing/>
              <w:jc w:val="both"/>
              <w:rPr>
                <w:rFonts w:eastAsia="Calibri"/>
                <w:b/>
                <w:sz w:val="22"/>
                <w:szCs w:val="22"/>
              </w:rPr>
            </w:pPr>
            <w:r w:rsidRPr="00E84D50">
              <w:rPr>
                <w:rFonts w:eastAsia="Calibri"/>
                <w:b/>
                <w:sz w:val="22"/>
                <w:szCs w:val="22"/>
              </w:rPr>
              <w:t>Пропонується наступна редакція абзацу:</w:t>
            </w:r>
          </w:p>
          <w:p w:rsidR="009E2925" w:rsidRPr="009E2925" w:rsidRDefault="009E2925" w:rsidP="009E2925">
            <w:pPr>
              <w:pStyle w:val="a8"/>
              <w:spacing w:before="0" w:beforeAutospacing="0" w:after="0" w:afterAutospacing="0"/>
              <w:ind w:firstLine="176"/>
              <w:contextualSpacing/>
              <w:jc w:val="both"/>
              <w:rPr>
                <w:rFonts w:eastAsia="Times New Roman"/>
                <w:b/>
                <w:sz w:val="22"/>
                <w:szCs w:val="22"/>
              </w:rPr>
            </w:pPr>
            <w:r w:rsidRPr="009E2925">
              <w:rPr>
                <w:rFonts w:eastAsia="Calibri"/>
                <w:b/>
                <w:sz w:val="22"/>
                <w:szCs w:val="22"/>
              </w:rPr>
              <w:t xml:space="preserve">                                                              «</w:t>
            </w:r>
            <m:oMath>
              <m:sSub>
                <m:sSubPr>
                  <m:ctrlPr>
                    <w:rPr>
                      <w:rFonts w:ascii="Cambria Math" w:hAnsi="Cambria Math"/>
                      <w:b/>
                      <w:sz w:val="22"/>
                      <w:szCs w:val="22"/>
                    </w:rPr>
                  </m:ctrlPr>
                </m:sSubPr>
                <m:e>
                  <m:r>
                    <m:rPr>
                      <m:sty m:val="bi"/>
                    </m:rPr>
                    <w:rPr>
                      <w:rFonts w:ascii="Cambria Math" w:hAnsi="Cambria Math"/>
                      <w:sz w:val="22"/>
                      <w:szCs w:val="22"/>
                    </w:rPr>
                    <m:t>α</m:t>
                  </m:r>
                </m:e>
                <m:sub>
                  <m:r>
                    <m:rPr>
                      <m:sty m:val="bi"/>
                    </m:rPr>
                    <w:rPr>
                      <w:rFonts w:ascii="Cambria Math" w:hAnsi="Cambria Math"/>
                      <w:sz w:val="22"/>
                      <w:szCs w:val="22"/>
                    </w:rPr>
                    <m:t>m</m:t>
                  </m:r>
                </m:sub>
              </m:sSub>
            </m:oMath>
            <w:r w:rsidRPr="009E2925">
              <w:rPr>
                <w:b/>
                <w:sz w:val="22"/>
                <w:szCs w:val="22"/>
              </w:rPr>
              <w:t xml:space="preserve"> – коефіцієнт зміни встановленої потужності генеруючих установок приватних домогосподарств, в аналогічному місяці </w:t>
            </w:r>
            <w:r w:rsidRPr="009E2925">
              <w:rPr>
                <w:b/>
                <w:i/>
                <w:sz w:val="22"/>
                <w:szCs w:val="22"/>
              </w:rPr>
              <w:t xml:space="preserve">m </w:t>
            </w:r>
            <w:r w:rsidRPr="009E2925">
              <w:rPr>
                <w:b/>
                <w:iCs/>
                <w:sz w:val="22"/>
                <w:szCs w:val="22"/>
              </w:rPr>
              <w:t>року, що передує прогнозному року</w:t>
            </w:r>
            <w:r w:rsidRPr="009E2925">
              <w:rPr>
                <w:b/>
                <w:sz w:val="22"/>
                <w:szCs w:val="22"/>
              </w:rPr>
              <w:t>, розраховується за формулою</w:t>
            </w:r>
            <w:r w:rsidRPr="009E2925">
              <w:rPr>
                <w:rFonts w:eastAsia="Times New Roman"/>
                <w:b/>
                <w:sz w:val="22"/>
                <w:szCs w:val="22"/>
              </w:rPr>
              <w:t>»</w:t>
            </w:r>
          </w:p>
          <w:p w:rsidR="000817F8" w:rsidRPr="00E84D50" w:rsidRDefault="000817F8" w:rsidP="000A6F9F">
            <w:pPr>
              <w:widowControl w:val="0"/>
              <w:spacing w:after="0" w:line="240" w:lineRule="auto"/>
              <w:ind w:firstLine="176"/>
              <w:jc w:val="both"/>
              <w:rPr>
                <w:rFonts w:ascii="Times New Roman" w:eastAsia="Calibri" w:hAnsi="Times New Roman" w:cs="Times New Roman"/>
                <w:b/>
              </w:rPr>
            </w:pP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6"/>
              <w:jc w:val="both"/>
              <w:rPr>
                <w:rFonts w:ascii="Times New Roman" w:hAnsi="Times New Roman"/>
                <w:b/>
              </w:rPr>
            </w:pPr>
            <w:r w:rsidRPr="00E84D50">
              <w:rPr>
                <w:rFonts w:ascii="Times New Roman" w:hAnsi="Times New Roman"/>
                <w:b/>
              </w:rPr>
              <w:t xml:space="preserve">де </w:t>
            </w:r>
            <m:oMath>
              <m:sSup>
                <m:sSupPr>
                  <m:ctrlPr>
                    <w:rPr>
                      <w:rFonts w:ascii="Cambria Math" w:hAnsi="Cambria Math"/>
                      <w:b/>
                    </w:rPr>
                  </m:ctrlPr>
                </m:sSupPr>
                <m:e>
                  <m:r>
                    <m:rPr>
                      <m:sty m:val="bi"/>
                    </m:rPr>
                    <w:rPr>
                      <w:rFonts w:ascii="Cambria Math" w:hAnsi="Cambria Math"/>
                    </w:rPr>
                    <m:t>P</m:t>
                  </m:r>
                </m:e>
                <m:sup>
                  <m:r>
                    <m:rPr>
                      <m:sty m:val="bi"/>
                    </m:rPr>
                    <w:rPr>
                      <w:rFonts w:ascii="Cambria Math" w:hAnsi="Cambria Math"/>
                    </w:rPr>
                    <m:t>cur ПД</m:t>
                  </m:r>
                </m:sup>
              </m:sSup>
            </m:oMath>
            <w:r w:rsidRPr="00E84D50">
              <w:rPr>
                <w:rFonts w:ascii="Times New Roman" w:hAnsi="Times New Roman"/>
                <w:b/>
              </w:rPr>
              <w:t xml:space="preserve"> – встановлена потужність генеруючих установок приватних домогосподарств, що здійснюють відпуск електричної енергії за «зеленим» тарифом;</w:t>
            </w:r>
          </w:p>
        </w:tc>
        <w:tc>
          <w:tcPr>
            <w:tcW w:w="6096" w:type="dxa"/>
          </w:tcPr>
          <w:p w:rsidR="00295EC5" w:rsidRPr="00E84D50" w:rsidRDefault="00295EC5" w:rsidP="004837FC">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3F6A3E" w:rsidRPr="00E84D50" w:rsidRDefault="003F6A3E" w:rsidP="00A201C0">
            <w:pPr>
              <w:widowControl w:val="0"/>
              <w:spacing w:after="0" w:line="240" w:lineRule="auto"/>
              <w:ind w:firstLine="176"/>
              <w:jc w:val="both"/>
              <w:rPr>
                <w:rFonts w:ascii="Times New Roman" w:hAnsi="Times New Roman"/>
                <w:b/>
              </w:rPr>
            </w:pPr>
            <w:r w:rsidRPr="00E84D50">
              <w:rPr>
                <w:rFonts w:ascii="Times New Roman" w:hAnsi="Times New Roman"/>
                <w:bCs/>
              </w:rPr>
              <w:t xml:space="preserve">де </w:t>
            </w:r>
            <m:oMath>
              <m:sSup>
                <m:sSupPr>
                  <m:ctrlPr>
                    <w:rPr>
                      <w:rFonts w:ascii="Cambria Math" w:hAnsi="Cambria Math"/>
                      <w:bCs/>
                    </w:rPr>
                  </m:ctrlPr>
                </m:sSupPr>
                <m:e>
                  <m:r>
                    <w:rPr>
                      <w:rFonts w:ascii="Cambria Math" w:hAnsi="Cambria Math"/>
                    </w:rPr>
                    <m:t>P</m:t>
                  </m:r>
                </m:e>
                <m:sup>
                  <m:r>
                    <w:rPr>
                      <w:rFonts w:ascii="Cambria Math" w:hAnsi="Cambria Math"/>
                    </w:rPr>
                    <m:t>cur ПД</m:t>
                  </m:r>
                </m:sup>
              </m:sSup>
            </m:oMath>
            <w:r w:rsidRPr="00E84D50">
              <w:rPr>
                <w:rFonts w:ascii="Times New Roman" w:hAnsi="Times New Roman"/>
                <w:bCs/>
              </w:rPr>
              <w:t xml:space="preserve"> – встановлена потужність генеруючих установок приватних домогосподарств, що здійснюють відпуск електричної енергії за «зеленим» тарифом, </w:t>
            </w:r>
            <w:r w:rsidRPr="00E84D50">
              <w:rPr>
                <w:rFonts w:ascii="Times New Roman" w:hAnsi="Times New Roman"/>
                <w:b/>
              </w:rPr>
              <w:t>що були включені постачальниками універсальних послуг до розрахунку послуги із забезпечення збільшення частки виробництва електричної енергії з альтернативних джерел у місяці, що передує місяцю, в якому здійснюється розрахунок;</w:t>
            </w:r>
          </w:p>
          <w:p w:rsidR="003F6A3E" w:rsidRPr="00E84D50" w:rsidRDefault="003F6A3E" w:rsidP="00A201C0">
            <w:pPr>
              <w:widowControl w:val="0"/>
              <w:spacing w:after="0" w:line="240" w:lineRule="auto"/>
              <w:jc w:val="both"/>
              <w:rPr>
                <w:rFonts w:ascii="Times New Roman" w:hAnsi="Times New Roman" w:cs="Times New Roman"/>
                <w:b/>
                <w:color w:val="000000"/>
                <w:u w:val="single"/>
              </w:rPr>
            </w:pPr>
          </w:p>
          <w:p w:rsidR="003F6A3E" w:rsidRPr="00E84D50" w:rsidRDefault="003F6A3E" w:rsidP="00A201C0">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3F6A3E" w:rsidRPr="00E84D50" w:rsidRDefault="003F6A3E" w:rsidP="00A201C0">
            <w:pPr>
              <w:widowControl w:val="0"/>
              <w:spacing w:after="0" w:line="240" w:lineRule="auto"/>
              <w:ind w:firstLine="175"/>
              <w:jc w:val="both"/>
              <w:rPr>
                <w:rFonts w:ascii="Times New Roman" w:hAnsi="Times New Roman"/>
                <w:i/>
                <w:lang w:val="ru-RU"/>
              </w:rPr>
            </w:pPr>
            <w:r w:rsidRPr="00E84D50">
              <w:rPr>
                <w:rFonts w:ascii="Times New Roman" w:hAnsi="Times New Roman"/>
                <w:i/>
              </w:rPr>
              <w:t xml:space="preserve">ОСП отримує інформацію по переліку приватних господарств, що включаються до послуги, від </w:t>
            </w:r>
            <w:proofErr w:type="spellStart"/>
            <w:r w:rsidRPr="00E84D50">
              <w:rPr>
                <w:rFonts w:ascii="Times New Roman" w:hAnsi="Times New Roman"/>
                <w:i/>
              </w:rPr>
              <w:t>ПУПів</w:t>
            </w:r>
            <w:proofErr w:type="spellEnd"/>
            <w:r w:rsidRPr="00E84D50">
              <w:rPr>
                <w:rFonts w:ascii="Times New Roman" w:hAnsi="Times New Roman"/>
                <w:i/>
                <w:lang w:val="ru-RU"/>
              </w:rPr>
              <w:t>.</w:t>
            </w:r>
          </w:p>
          <w:p w:rsidR="00A201C0" w:rsidRPr="00E84D50" w:rsidRDefault="00A201C0" w:rsidP="00A201C0">
            <w:pPr>
              <w:widowControl w:val="0"/>
              <w:spacing w:after="0" w:line="240" w:lineRule="auto"/>
              <w:jc w:val="both"/>
              <w:rPr>
                <w:rFonts w:ascii="Times New Roman" w:hAnsi="Times New Roman" w:cs="Times New Roman"/>
                <w:i/>
                <w:color w:val="000000"/>
                <w:u w:val="single"/>
                <w:lang w:val="ru-RU"/>
              </w:rPr>
            </w:pPr>
          </w:p>
          <w:p w:rsidR="00A201C0" w:rsidRPr="00E84D50" w:rsidRDefault="00A201C0" w:rsidP="00A201C0">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A201C0" w:rsidRPr="00E84D50" w:rsidRDefault="00A201C0" w:rsidP="00A201C0">
            <w:pPr>
              <w:widowControl w:val="0"/>
              <w:spacing w:after="0" w:line="240" w:lineRule="auto"/>
              <w:ind w:firstLine="176"/>
              <w:jc w:val="both"/>
              <w:rPr>
                <w:rFonts w:ascii="Times New Roman" w:hAnsi="Times New Roman"/>
                <w:b/>
              </w:rPr>
            </w:pPr>
            <w:r w:rsidRPr="00E84D50">
              <w:rPr>
                <w:rFonts w:ascii="Times New Roman" w:hAnsi="Times New Roman"/>
              </w:rPr>
              <w:lastRenderedPageBreak/>
              <w:t xml:space="preserve">де </w:t>
            </w:r>
            <m:oMath>
              <m:sSup>
                <m:sSupPr>
                  <m:ctrlPr>
                    <w:rPr>
                      <w:rFonts w:ascii="Cambria Math" w:hAnsi="Cambria Math"/>
                    </w:rPr>
                  </m:ctrlPr>
                </m:sSupPr>
                <m:e>
                  <m:r>
                    <w:rPr>
                      <w:rFonts w:ascii="Cambria Math" w:hAnsi="Cambria Math"/>
                    </w:rPr>
                    <m:t>P</m:t>
                  </m:r>
                </m:e>
                <m:sup>
                  <m:r>
                    <w:rPr>
                      <w:rFonts w:ascii="Cambria Math" w:hAnsi="Cambria Math"/>
                    </w:rPr>
                    <m:t>cur ПД</m:t>
                  </m:r>
                </m:sup>
              </m:sSup>
            </m:oMath>
            <w:r w:rsidRPr="00E84D50">
              <w:rPr>
                <w:rFonts w:ascii="Times New Roman" w:hAnsi="Times New Roman"/>
              </w:rPr>
              <w:t xml:space="preserve"> – встановлена потужність генеруючих установок приватних домогосподарств, що здійснюють відпуск електричної енергії за «зеленим» тарифом,</w:t>
            </w:r>
            <w:r w:rsidRPr="00E84D50">
              <w:rPr>
                <w:rFonts w:ascii="Times New Roman" w:hAnsi="Times New Roman"/>
                <w:b/>
              </w:rPr>
              <w:t xml:space="preserve"> станом на дату розрахунку, МВт;</w:t>
            </w:r>
          </w:p>
          <w:p w:rsidR="00A201C0" w:rsidRPr="00E84D50" w:rsidRDefault="00A201C0" w:rsidP="00A201C0">
            <w:pPr>
              <w:widowControl w:val="0"/>
              <w:spacing w:after="0" w:line="240" w:lineRule="auto"/>
              <w:ind w:firstLine="175"/>
              <w:jc w:val="both"/>
              <w:rPr>
                <w:rFonts w:ascii="Times New Roman" w:eastAsia="Calibri" w:hAnsi="Times New Roman" w:cs="Times New Roman"/>
                <w:i/>
                <w:iCs/>
              </w:rPr>
            </w:pPr>
          </w:p>
          <w:p w:rsidR="00A201C0" w:rsidRPr="00E84D50" w:rsidRDefault="00A201C0" w:rsidP="00A201C0">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A201C0" w:rsidRPr="00E84D50" w:rsidRDefault="00A201C0" w:rsidP="00A201C0">
            <w:pPr>
              <w:widowControl w:val="0"/>
              <w:spacing w:after="0" w:line="240" w:lineRule="auto"/>
              <w:ind w:firstLine="179"/>
              <w:jc w:val="both"/>
              <w:rPr>
                <w:rFonts w:ascii="Times New Roman" w:hAnsi="Times New Roman" w:cs="Times New Roman"/>
                <w:i/>
                <w:color w:val="000000"/>
                <w:u w:val="single"/>
              </w:rPr>
            </w:pPr>
            <w:r w:rsidRPr="00E84D50">
              <w:rPr>
                <w:rFonts w:ascii="Times New Roman" w:hAnsi="Times New Roman"/>
                <w:bCs/>
                <w:i/>
              </w:rPr>
              <w:t>Уточнення з метою однозначного тлумачення дати (періоду), на яку визначається потужність генеруючих установок.</w:t>
            </w:r>
          </w:p>
          <w:p w:rsidR="000817F8" w:rsidRPr="00E84D50" w:rsidRDefault="000817F8" w:rsidP="00A201C0">
            <w:pPr>
              <w:widowControl w:val="0"/>
              <w:spacing w:after="0" w:line="240" w:lineRule="auto"/>
              <w:ind w:firstLine="176"/>
              <w:jc w:val="both"/>
              <w:rPr>
                <w:rFonts w:ascii="Times New Roman" w:hAnsi="Times New Roman"/>
                <w:b/>
              </w:rPr>
            </w:pPr>
          </w:p>
        </w:tc>
        <w:tc>
          <w:tcPr>
            <w:tcW w:w="3260" w:type="dxa"/>
          </w:tcPr>
          <w:p w:rsidR="000817F8" w:rsidRPr="00A91D14" w:rsidRDefault="00A91D14" w:rsidP="000A6F9F">
            <w:pPr>
              <w:widowControl w:val="0"/>
              <w:spacing w:after="0" w:line="240" w:lineRule="auto"/>
              <w:ind w:firstLine="176"/>
              <w:jc w:val="both"/>
              <w:rPr>
                <w:rFonts w:ascii="Times New Roman" w:hAnsi="Times New Roman"/>
                <w:b/>
              </w:rPr>
            </w:pPr>
            <w:r w:rsidRPr="00A91D14">
              <w:rPr>
                <w:rFonts w:ascii="Times New Roman" w:hAnsi="Times New Roman"/>
                <w:b/>
              </w:rPr>
              <w:lastRenderedPageBreak/>
              <w:t>Не враховано.</w:t>
            </w:r>
          </w:p>
          <w:p w:rsidR="00585D8B" w:rsidRPr="00E84D50" w:rsidRDefault="00585D8B" w:rsidP="000A6F9F">
            <w:pPr>
              <w:widowControl w:val="0"/>
              <w:spacing w:after="0" w:line="240" w:lineRule="auto"/>
              <w:ind w:firstLine="176"/>
              <w:jc w:val="both"/>
              <w:rPr>
                <w:rFonts w:ascii="Times New Roman" w:hAnsi="Times New Roman"/>
                <w:b/>
              </w:rPr>
            </w:pPr>
            <w:r w:rsidRPr="00A91D14">
              <w:rPr>
                <w:rFonts w:ascii="Times New Roman" w:hAnsi="Times New Roman"/>
              </w:rPr>
              <w:t xml:space="preserve">НКРЕКП </w:t>
            </w:r>
            <w:r w:rsidR="000F2061">
              <w:rPr>
                <w:rFonts w:ascii="Times New Roman" w:hAnsi="Times New Roman"/>
              </w:rPr>
              <w:t>ви</w:t>
            </w:r>
            <w:r w:rsidRPr="00A91D14">
              <w:rPr>
                <w:rFonts w:ascii="Times New Roman" w:hAnsi="Times New Roman"/>
              </w:rPr>
              <w:t>корист</w:t>
            </w:r>
            <w:r w:rsidR="000F2061">
              <w:rPr>
                <w:rFonts w:ascii="Times New Roman" w:hAnsi="Times New Roman"/>
              </w:rPr>
              <w:t>овує</w:t>
            </w:r>
            <w:r w:rsidRPr="00A91D14">
              <w:rPr>
                <w:rFonts w:ascii="Times New Roman" w:hAnsi="Times New Roman"/>
              </w:rPr>
              <w:t xml:space="preserve"> </w:t>
            </w:r>
            <w:r w:rsidR="0080562B" w:rsidRPr="00A91D14">
              <w:rPr>
                <w:rFonts w:ascii="Times New Roman" w:hAnsi="Times New Roman"/>
              </w:rPr>
              <w:t>інформацію</w:t>
            </w:r>
            <w:r w:rsidR="00405275">
              <w:rPr>
                <w:rFonts w:ascii="Times New Roman" w:hAnsi="Times New Roman"/>
              </w:rPr>
              <w:t xml:space="preserve"> за </w:t>
            </w:r>
            <w:r w:rsidR="0080562B" w:rsidRPr="00A91D14">
              <w:rPr>
                <w:rFonts w:ascii="Times New Roman" w:hAnsi="Times New Roman"/>
              </w:rPr>
              <w:t xml:space="preserve"> </w:t>
            </w:r>
            <w:r w:rsidRPr="00A91D14">
              <w:rPr>
                <w:rFonts w:ascii="Times New Roman" w:hAnsi="Times New Roman"/>
              </w:rPr>
              <w:t>звітними даними</w:t>
            </w:r>
            <w:r w:rsidRPr="00E84D50">
              <w:rPr>
                <w:rFonts w:ascii="Times New Roman" w:hAnsi="Times New Roman"/>
                <w:b/>
              </w:rPr>
              <w:t>.</w:t>
            </w: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3A4B74" w:rsidP="000A6F9F">
            <w:pPr>
              <w:widowControl w:val="0"/>
              <w:spacing w:after="0" w:line="240" w:lineRule="auto"/>
              <w:ind w:firstLine="176"/>
              <w:jc w:val="both"/>
              <w:rPr>
                <w:rFonts w:ascii="Times New Roman" w:hAnsi="Times New Roman"/>
                <w:b/>
              </w:rPr>
            </w:pPr>
          </w:p>
          <w:p w:rsidR="003A4B74" w:rsidRPr="00E84D50" w:rsidRDefault="00692FA1" w:rsidP="000A6F9F">
            <w:pPr>
              <w:widowControl w:val="0"/>
              <w:spacing w:after="0" w:line="240" w:lineRule="auto"/>
              <w:ind w:firstLine="176"/>
              <w:jc w:val="both"/>
              <w:rPr>
                <w:rFonts w:ascii="Times New Roman" w:hAnsi="Times New Roman"/>
                <w:b/>
              </w:rPr>
            </w:pPr>
            <w:r w:rsidRPr="00E84D50">
              <w:rPr>
                <w:rFonts w:ascii="Times New Roman" w:hAnsi="Times New Roman"/>
                <w:b/>
              </w:rPr>
              <w:t>Враховано</w:t>
            </w:r>
            <w:r w:rsidR="003A4B74" w:rsidRPr="00E84D50">
              <w:rPr>
                <w:rFonts w:ascii="Times New Roman" w:hAnsi="Times New Roman"/>
                <w:b/>
              </w:rPr>
              <w:t xml:space="preserve"> </w:t>
            </w:r>
          </w:p>
        </w:tc>
      </w:tr>
      <w:tr w:rsidR="000817F8" w:rsidRPr="00E84D50" w:rsidTr="00D957DF">
        <w:trPr>
          <w:trHeight w:val="706"/>
        </w:trPr>
        <w:tc>
          <w:tcPr>
            <w:tcW w:w="6379" w:type="dxa"/>
          </w:tcPr>
          <w:p w:rsidR="000817F8" w:rsidRPr="00E84D50" w:rsidRDefault="00E0756F" w:rsidP="000A6F9F">
            <w:pPr>
              <w:widowControl w:val="0"/>
              <w:spacing w:after="0" w:line="240" w:lineRule="auto"/>
              <w:ind w:firstLine="176"/>
              <w:jc w:val="both"/>
              <w:rPr>
                <w:rFonts w:ascii="Times New Roman" w:hAnsi="Times New Roman"/>
                <w:b/>
              </w:rPr>
            </w:pPr>
            <m:oMath>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 ПД</m:t>
                  </m:r>
                </m:sup>
              </m:sSubSup>
            </m:oMath>
            <w:r w:rsidR="000817F8" w:rsidRPr="00E84D50">
              <w:rPr>
                <w:rFonts w:ascii="Times New Roman" w:hAnsi="Times New Roman"/>
                <w:b/>
              </w:rPr>
              <w:t xml:space="preserve"> – встановлена потужність генеруючих установок приватних домогосподарств, що здійснюють відпуск електричної енергії за «зеленим» тарифом, станом на останній день аналогічного попереднього місяця </w:t>
            </w:r>
            <m:oMath>
              <m:r>
                <m:rPr>
                  <m:sty m:val="bi"/>
                </m:rPr>
                <w:rPr>
                  <w:rFonts w:ascii="Cambria Math" w:hAnsi="Cambria Math"/>
                </w:rPr>
                <m:t>m</m:t>
              </m:r>
            </m:oMath>
            <w:r w:rsidR="000817F8" w:rsidRPr="00E84D50">
              <w:rPr>
                <w:rFonts w:ascii="Times New Roman" w:hAnsi="Times New Roman"/>
                <w:b/>
              </w:rPr>
              <w:t>, щодо якого здійснюється прогнозування;</w:t>
            </w:r>
          </w:p>
          <w:p w:rsidR="000817F8" w:rsidRPr="00E84D50" w:rsidRDefault="000817F8" w:rsidP="000A6F9F">
            <w:pPr>
              <w:tabs>
                <w:tab w:val="left" w:pos="3204"/>
              </w:tabs>
              <w:spacing w:after="0" w:line="240" w:lineRule="auto"/>
              <w:ind w:firstLine="176"/>
              <w:rPr>
                <w:rFonts w:ascii="Times New Roman" w:hAnsi="Times New Roman" w:cs="Times New Roman"/>
              </w:rPr>
            </w:pPr>
          </w:p>
        </w:tc>
        <w:tc>
          <w:tcPr>
            <w:tcW w:w="6096" w:type="dxa"/>
          </w:tcPr>
          <w:p w:rsidR="00295EC5" w:rsidRPr="009D7BFB" w:rsidRDefault="00295EC5" w:rsidP="0024377D">
            <w:pPr>
              <w:widowControl w:val="0"/>
              <w:spacing w:after="0" w:line="240" w:lineRule="auto"/>
              <w:ind w:firstLine="173"/>
              <w:jc w:val="both"/>
              <w:rPr>
                <w:rFonts w:ascii="Times New Roman" w:hAnsi="Times New Roman" w:cs="Times New Roman"/>
                <w:b/>
                <w:color w:val="000000"/>
                <w:u w:val="single"/>
              </w:rPr>
            </w:pPr>
            <w:r w:rsidRPr="009D7BFB">
              <w:rPr>
                <w:rFonts w:ascii="Times New Roman" w:hAnsi="Times New Roman" w:cs="Times New Roman"/>
                <w:b/>
                <w:u w:val="single"/>
              </w:rPr>
              <w:t>НЕК «УКРЕНЕРГО» (лист від 08.08.2025 № 01/48564</w:t>
            </w:r>
            <w:r w:rsidRPr="009D7BFB">
              <w:rPr>
                <w:rFonts w:ascii="Times New Roman" w:hAnsi="Times New Roman" w:cs="Times New Roman"/>
                <w:b/>
                <w:color w:val="000000"/>
                <w:u w:val="single"/>
              </w:rPr>
              <w:t>)</w:t>
            </w:r>
          </w:p>
          <w:p w:rsidR="003B748E" w:rsidRPr="009D7BFB" w:rsidRDefault="00E0756F" w:rsidP="0024377D">
            <w:pPr>
              <w:widowControl w:val="0"/>
              <w:spacing w:after="0" w:line="240" w:lineRule="auto"/>
              <w:ind w:firstLine="176"/>
              <w:jc w:val="both"/>
              <w:rPr>
                <w:rFonts w:ascii="Times New Roman" w:hAnsi="Times New Roman"/>
                <w:bCs/>
              </w:rPr>
            </w:pPr>
            <m:oMath>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 ПД</m:t>
                  </m:r>
                </m:sup>
              </m:sSubSup>
            </m:oMath>
            <w:r w:rsidR="003B748E" w:rsidRPr="009D7BFB">
              <w:rPr>
                <w:rFonts w:ascii="Times New Roman" w:hAnsi="Times New Roman"/>
                <w:b/>
              </w:rPr>
              <w:t xml:space="preserve"> – </w:t>
            </w:r>
            <w:r w:rsidR="003B748E" w:rsidRPr="009D7BFB">
              <w:rPr>
                <w:rFonts w:ascii="Times New Roman" w:hAnsi="Times New Roman"/>
                <w:bCs/>
              </w:rPr>
              <w:t xml:space="preserve">встановлена потужність генеруючих установок приватних домогосподарств, що здійснюють відпуск електричної енергії за «зеленим» тарифом </w:t>
            </w:r>
            <w:r w:rsidR="003B748E" w:rsidRPr="009D7BFB">
              <w:rPr>
                <w:rFonts w:ascii="Times New Roman" w:hAnsi="Times New Roman"/>
                <w:b/>
              </w:rPr>
              <w:t>та були включені постачальниками універсальних послуг до розрахунку послуги із забезпечення збільшення частки виробництва електричної енергії з альтернативних джерел</w:t>
            </w:r>
            <w:r w:rsidR="003B748E" w:rsidRPr="009D7BFB">
              <w:rPr>
                <w:rFonts w:ascii="Times New Roman" w:hAnsi="Times New Roman"/>
                <w:bCs/>
              </w:rPr>
              <w:t xml:space="preserve">, станом на останній день аналогічного попереднього місяця </w:t>
            </w:r>
            <m:oMath>
              <m:r>
                <w:rPr>
                  <w:rFonts w:ascii="Cambria Math" w:hAnsi="Cambria Math"/>
                </w:rPr>
                <m:t>m</m:t>
              </m:r>
            </m:oMath>
            <w:r w:rsidR="003B748E" w:rsidRPr="009D7BFB">
              <w:rPr>
                <w:rFonts w:ascii="Times New Roman" w:hAnsi="Times New Roman"/>
                <w:bCs/>
              </w:rPr>
              <w:t>, щодо якого здійснюється прогнозування;</w:t>
            </w:r>
          </w:p>
          <w:p w:rsidR="0024377D" w:rsidRPr="009D7BFB" w:rsidRDefault="0024377D" w:rsidP="0024377D">
            <w:pPr>
              <w:widowControl w:val="0"/>
              <w:spacing w:after="0" w:line="240" w:lineRule="auto"/>
              <w:ind w:firstLine="176"/>
              <w:jc w:val="both"/>
              <w:rPr>
                <w:rFonts w:ascii="Times New Roman" w:hAnsi="Times New Roman"/>
                <w:bCs/>
              </w:rPr>
            </w:pPr>
          </w:p>
          <w:p w:rsidR="003B748E" w:rsidRPr="009D7BFB" w:rsidRDefault="003B748E" w:rsidP="0024377D">
            <w:pPr>
              <w:widowControl w:val="0"/>
              <w:spacing w:after="0" w:line="240" w:lineRule="auto"/>
              <w:ind w:firstLine="175"/>
              <w:jc w:val="both"/>
              <w:rPr>
                <w:rFonts w:ascii="Times New Roman" w:eastAsia="Calibri" w:hAnsi="Times New Roman" w:cs="Times New Roman"/>
                <w:i/>
                <w:iCs/>
                <w:u w:val="single"/>
              </w:rPr>
            </w:pPr>
            <w:r w:rsidRPr="009D7BFB">
              <w:rPr>
                <w:rFonts w:ascii="Times New Roman" w:eastAsia="Calibri" w:hAnsi="Times New Roman" w:cs="Times New Roman"/>
                <w:i/>
                <w:iCs/>
                <w:u w:val="single"/>
              </w:rPr>
              <w:t>Обґрунтування</w:t>
            </w:r>
          </w:p>
          <w:p w:rsidR="000817F8" w:rsidRPr="009D7BFB" w:rsidRDefault="003B748E" w:rsidP="0024377D">
            <w:pPr>
              <w:widowControl w:val="0"/>
              <w:spacing w:after="0" w:line="240" w:lineRule="auto"/>
              <w:ind w:firstLine="176"/>
              <w:jc w:val="both"/>
              <w:rPr>
                <w:rFonts w:ascii="Times New Roman" w:hAnsi="Times New Roman"/>
                <w:i/>
                <w:lang w:val="ru-RU"/>
              </w:rPr>
            </w:pPr>
            <w:r w:rsidRPr="009D7BFB">
              <w:rPr>
                <w:rFonts w:ascii="Times New Roman" w:hAnsi="Times New Roman"/>
                <w:i/>
              </w:rPr>
              <w:t xml:space="preserve">ОСП отримує інформацію по переліку приватних господарств, що включаються до послуги, від </w:t>
            </w:r>
            <w:proofErr w:type="spellStart"/>
            <w:r w:rsidRPr="009D7BFB">
              <w:rPr>
                <w:rFonts w:ascii="Times New Roman" w:hAnsi="Times New Roman"/>
                <w:i/>
              </w:rPr>
              <w:t>ПУПів</w:t>
            </w:r>
            <w:proofErr w:type="spellEnd"/>
            <w:r w:rsidRPr="009D7BFB">
              <w:rPr>
                <w:rFonts w:ascii="Times New Roman" w:hAnsi="Times New Roman"/>
                <w:i/>
                <w:lang w:val="ru-RU"/>
              </w:rPr>
              <w:t>.</w:t>
            </w:r>
          </w:p>
          <w:p w:rsidR="008D5D57" w:rsidRPr="00E84D50" w:rsidRDefault="008D5D57" w:rsidP="0024377D">
            <w:pPr>
              <w:widowControl w:val="0"/>
              <w:spacing w:after="0" w:line="240" w:lineRule="auto"/>
              <w:ind w:firstLine="176"/>
              <w:jc w:val="both"/>
              <w:rPr>
                <w:rFonts w:ascii="Times New Roman" w:eastAsia="Calibri" w:hAnsi="Times New Roman" w:cs="Times New Roman"/>
                <w:i/>
                <w:strike/>
                <w:lang w:val="ru-RU"/>
              </w:rPr>
            </w:pPr>
          </w:p>
          <w:p w:rsidR="008D5D57" w:rsidRPr="0047690A" w:rsidRDefault="008D5D57" w:rsidP="0024377D">
            <w:pPr>
              <w:widowControl w:val="0"/>
              <w:spacing w:after="0" w:line="240" w:lineRule="auto"/>
              <w:ind w:firstLine="179"/>
              <w:jc w:val="both"/>
              <w:rPr>
                <w:rFonts w:ascii="Times New Roman" w:hAnsi="Times New Roman" w:cs="Times New Roman"/>
                <w:b/>
                <w:color w:val="000000"/>
                <w:u w:val="single"/>
              </w:rPr>
            </w:pPr>
            <w:r w:rsidRPr="0047690A">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47690A">
              <w:rPr>
                <w:rFonts w:ascii="Times New Roman" w:hAnsi="Times New Roman" w:cs="Times New Roman"/>
                <w:b/>
                <w:u w:val="single"/>
              </w:rPr>
              <w:br/>
              <w:t>(лист від 08.08.2025 № 17-08/2025</w:t>
            </w:r>
            <w:r w:rsidRPr="0047690A">
              <w:rPr>
                <w:rFonts w:ascii="Times New Roman" w:hAnsi="Times New Roman" w:cs="Times New Roman"/>
                <w:b/>
                <w:color w:val="000000"/>
                <w:u w:val="single"/>
              </w:rPr>
              <w:t>)</w:t>
            </w:r>
          </w:p>
          <w:p w:rsidR="008D5D57" w:rsidRPr="0047690A" w:rsidRDefault="00E0756F" w:rsidP="0024377D">
            <w:pPr>
              <w:widowControl w:val="0"/>
              <w:spacing w:after="0" w:line="240" w:lineRule="auto"/>
              <w:ind w:firstLine="176"/>
              <w:jc w:val="both"/>
              <w:rPr>
                <w:rFonts w:ascii="Times New Roman" w:hAnsi="Times New Roman"/>
                <w:b/>
              </w:rPr>
            </w:pPr>
            <m:oMath>
              <m:sSubSup>
                <m:sSubSupPr>
                  <m:ctrlPr>
                    <w:rPr>
                      <w:rFonts w:ascii="Cambria Math" w:hAnsi="Cambria Math"/>
                    </w:rPr>
                  </m:ctrlPr>
                </m:sSubSupPr>
                <m:e>
                  <m:r>
                    <w:rPr>
                      <w:rFonts w:ascii="Cambria Math" w:hAnsi="Cambria Math"/>
                    </w:rPr>
                    <m:t>P</m:t>
                  </m:r>
                </m:e>
                <m:sub>
                  <m:r>
                    <w:rPr>
                      <w:rFonts w:ascii="Cambria Math" w:hAnsi="Cambria Math"/>
                    </w:rPr>
                    <m:t>m</m:t>
                  </m:r>
                </m:sub>
                <m:sup>
                  <m:r>
                    <w:rPr>
                      <w:rFonts w:ascii="Cambria Math" w:hAnsi="Cambria Math"/>
                    </w:rPr>
                    <m:t>a ПД</m:t>
                  </m:r>
                </m:sup>
              </m:sSubSup>
            </m:oMath>
            <w:r w:rsidR="008D5D57" w:rsidRPr="0047690A">
              <w:rPr>
                <w:rFonts w:ascii="Times New Roman" w:hAnsi="Times New Roman"/>
              </w:rPr>
              <w:t xml:space="preserve"> – встановлена потужність генеруючих установок приватних домогосподарств, що здійснюють відпуск електричної енергії за «зеленим» тарифом, станом на останній день аналогічного попереднього місяця </w:t>
            </w:r>
            <m:oMath>
              <m:r>
                <w:rPr>
                  <w:rFonts w:ascii="Cambria Math" w:hAnsi="Cambria Math"/>
                </w:rPr>
                <m:t>m</m:t>
              </m:r>
            </m:oMath>
            <w:r w:rsidR="008D5D57" w:rsidRPr="0047690A">
              <w:rPr>
                <w:rFonts w:ascii="Times New Roman" w:hAnsi="Times New Roman"/>
              </w:rPr>
              <w:t xml:space="preserve"> </w:t>
            </w:r>
            <w:r w:rsidR="008D5D57" w:rsidRPr="0047690A">
              <w:rPr>
                <w:rFonts w:ascii="Times New Roman" w:hAnsi="Times New Roman"/>
                <w:b/>
              </w:rPr>
              <w:t>року, що передує прогнозному року t, МВт;</w:t>
            </w:r>
          </w:p>
          <w:p w:rsidR="0024377D" w:rsidRPr="0047690A" w:rsidRDefault="0024377D" w:rsidP="0024377D">
            <w:pPr>
              <w:widowControl w:val="0"/>
              <w:spacing w:after="0" w:line="240" w:lineRule="auto"/>
              <w:ind w:firstLine="176"/>
              <w:jc w:val="both"/>
              <w:rPr>
                <w:rFonts w:ascii="Times New Roman" w:hAnsi="Times New Roman"/>
                <w:b/>
              </w:rPr>
            </w:pPr>
          </w:p>
          <w:p w:rsidR="008D5D57" w:rsidRPr="0047690A" w:rsidRDefault="008D5D57" w:rsidP="0024377D">
            <w:pPr>
              <w:widowControl w:val="0"/>
              <w:spacing w:after="0" w:line="240" w:lineRule="auto"/>
              <w:ind w:firstLine="175"/>
              <w:jc w:val="both"/>
              <w:rPr>
                <w:rFonts w:ascii="Times New Roman" w:eastAsia="Calibri" w:hAnsi="Times New Roman" w:cs="Times New Roman"/>
                <w:i/>
                <w:iCs/>
                <w:u w:val="single"/>
              </w:rPr>
            </w:pPr>
            <w:r w:rsidRPr="0047690A">
              <w:rPr>
                <w:rFonts w:ascii="Times New Roman" w:eastAsia="Calibri" w:hAnsi="Times New Roman" w:cs="Times New Roman"/>
                <w:i/>
                <w:iCs/>
                <w:u w:val="single"/>
              </w:rPr>
              <w:t>Обґрунтування</w:t>
            </w:r>
          </w:p>
          <w:p w:rsidR="008D5D57" w:rsidRPr="0047690A" w:rsidRDefault="008D5D57" w:rsidP="0024377D">
            <w:pPr>
              <w:widowControl w:val="0"/>
              <w:spacing w:after="0" w:line="240" w:lineRule="auto"/>
              <w:ind w:firstLine="176"/>
              <w:jc w:val="both"/>
              <w:rPr>
                <w:rFonts w:ascii="Times New Roman" w:eastAsia="Calibri" w:hAnsi="Times New Roman" w:cs="Times New Roman"/>
                <w:bCs/>
                <w:i/>
              </w:rPr>
            </w:pPr>
            <w:r w:rsidRPr="0047690A">
              <w:rPr>
                <w:rFonts w:ascii="Times New Roman" w:eastAsia="Calibri" w:hAnsi="Times New Roman" w:cs="Times New Roman"/>
                <w:bCs/>
                <w:i/>
              </w:rPr>
              <w:t xml:space="preserve">Уточнення щодо показника t відповідно до раніше наданих </w:t>
            </w:r>
            <w:r w:rsidRPr="0047690A">
              <w:rPr>
                <w:rFonts w:ascii="Times New Roman" w:eastAsia="Calibri" w:hAnsi="Times New Roman" w:cs="Times New Roman"/>
                <w:bCs/>
                <w:i/>
              </w:rPr>
              <w:lastRenderedPageBreak/>
              <w:t>пропозицій.</w:t>
            </w:r>
          </w:p>
          <w:p w:rsidR="0024377D" w:rsidRPr="00E84D50" w:rsidRDefault="0024377D" w:rsidP="0024377D">
            <w:pPr>
              <w:widowControl w:val="0"/>
              <w:spacing w:after="0" w:line="240" w:lineRule="auto"/>
              <w:ind w:firstLine="176"/>
              <w:jc w:val="both"/>
              <w:rPr>
                <w:rFonts w:ascii="Times New Roman" w:eastAsia="Calibri" w:hAnsi="Times New Roman" w:cs="Times New Roman"/>
                <w:i/>
                <w:strike/>
              </w:rPr>
            </w:pPr>
          </w:p>
        </w:tc>
        <w:tc>
          <w:tcPr>
            <w:tcW w:w="3260" w:type="dxa"/>
          </w:tcPr>
          <w:p w:rsidR="000817F8" w:rsidRPr="00E84D50" w:rsidRDefault="000817F8" w:rsidP="000A6F9F">
            <w:pPr>
              <w:widowControl w:val="0"/>
              <w:spacing w:after="0" w:line="240" w:lineRule="auto"/>
              <w:ind w:firstLine="176"/>
              <w:jc w:val="both"/>
              <w:rPr>
                <w:rFonts w:ascii="Times New Roman" w:eastAsia="Calibri" w:hAnsi="Times New Roman" w:cs="Times New Roman"/>
                <w:b/>
                <w:i/>
                <w:strike/>
              </w:rPr>
            </w:pPr>
          </w:p>
          <w:p w:rsidR="00D9092A" w:rsidRPr="00A91D14" w:rsidRDefault="003A4B74" w:rsidP="00D9092A">
            <w:pPr>
              <w:widowControl w:val="0"/>
              <w:spacing w:after="0" w:line="240" w:lineRule="auto"/>
              <w:ind w:firstLine="176"/>
              <w:jc w:val="both"/>
              <w:rPr>
                <w:rFonts w:ascii="Times New Roman" w:hAnsi="Times New Roman"/>
                <w:b/>
              </w:rPr>
            </w:pPr>
            <w:r w:rsidRPr="009D7BFB">
              <w:rPr>
                <w:rFonts w:ascii="Times New Roman" w:hAnsi="Times New Roman"/>
                <w:b/>
              </w:rPr>
              <w:t xml:space="preserve"> </w:t>
            </w:r>
            <w:r w:rsidR="00D9092A" w:rsidRPr="00A91D14">
              <w:rPr>
                <w:rFonts w:ascii="Times New Roman" w:hAnsi="Times New Roman"/>
                <w:b/>
              </w:rPr>
              <w:t>Не враховано.</w:t>
            </w:r>
          </w:p>
          <w:p w:rsidR="00D9092A" w:rsidRPr="00E84D50" w:rsidRDefault="000F2061" w:rsidP="000F2061">
            <w:pPr>
              <w:widowControl w:val="0"/>
              <w:spacing w:after="0" w:line="240" w:lineRule="auto"/>
              <w:ind w:firstLine="176"/>
              <w:jc w:val="both"/>
              <w:rPr>
                <w:rFonts w:ascii="Times New Roman" w:hAnsi="Times New Roman"/>
                <w:b/>
              </w:rPr>
            </w:pPr>
            <w:r w:rsidRPr="00A91D14">
              <w:rPr>
                <w:rFonts w:ascii="Times New Roman" w:hAnsi="Times New Roman"/>
              </w:rPr>
              <w:t xml:space="preserve">НКРЕКП </w:t>
            </w:r>
            <w:r>
              <w:rPr>
                <w:rFonts w:ascii="Times New Roman" w:hAnsi="Times New Roman"/>
              </w:rPr>
              <w:t>ви</w:t>
            </w:r>
            <w:r w:rsidRPr="00A91D14">
              <w:rPr>
                <w:rFonts w:ascii="Times New Roman" w:hAnsi="Times New Roman"/>
              </w:rPr>
              <w:t>корист</w:t>
            </w:r>
            <w:r>
              <w:rPr>
                <w:rFonts w:ascii="Times New Roman" w:hAnsi="Times New Roman"/>
              </w:rPr>
              <w:t>овує</w:t>
            </w:r>
            <w:r w:rsidRPr="00A91D14">
              <w:rPr>
                <w:rFonts w:ascii="Times New Roman" w:hAnsi="Times New Roman"/>
              </w:rPr>
              <w:t xml:space="preserve"> інформацію</w:t>
            </w:r>
            <w:r>
              <w:rPr>
                <w:rFonts w:ascii="Times New Roman" w:hAnsi="Times New Roman"/>
              </w:rPr>
              <w:t xml:space="preserve"> за </w:t>
            </w:r>
            <w:r w:rsidRPr="00A91D14">
              <w:rPr>
                <w:rFonts w:ascii="Times New Roman" w:hAnsi="Times New Roman"/>
              </w:rPr>
              <w:t xml:space="preserve"> звітними даними</w:t>
            </w:r>
            <w:r w:rsidR="00D9092A" w:rsidRPr="00E84D50">
              <w:rPr>
                <w:rFonts w:ascii="Times New Roman" w:hAnsi="Times New Roman"/>
                <w:b/>
              </w:rPr>
              <w:t>.</w:t>
            </w:r>
          </w:p>
          <w:p w:rsidR="003A4B74" w:rsidRPr="009D7BFB" w:rsidRDefault="003A4B74" w:rsidP="003A4B74">
            <w:pPr>
              <w:widowControl w:val="0"/>
              <w:spacing w:after="0" w:line="240" w:lineRule="auto"/>
              <w:ind w:firstLine="176"/>
              <w:jc w:val="both"/>
              <w:rPr>
                <w:rFonts w:ascii="Times New Roman" w:hAnsi="Times New Roman"/>
                <w:b/>
              </w:rPr>
            </w:pPr>
          </w:p>
          <w:p w:rsidR="007D699C" w:rsidRPr="009D7BFB" w:rsidRDefault="007D699C" w:rsidP="000A6F9F">
            <w:pPr>
              <w:widowControl w:val="0"/>
              <w:spacing w:after="0" w:line="240" w:lineRule="auto"/>
              <w:ind w:firstLine="176"/>
              <w:jc w:val="both"/>
              <w:rPr>
                <w:rFonts w:ascii="Times New Roman" w:eastAsia="Calibri" w:hAnsi="Times New Roman" w:cs="Times New Roman"/>
                <w:b/>
              </w:rPr>
            </w:pPr>
          </w:p>
          <w:p w:rsidR="007D699C" w:rsidRPr="00E84D50" w:rsidRDefault="007D699C" w:rsidP="000A6F9F">
            <w:pPr>
              <w:widowControl w:val="0"/>
              <w:spacing w:after="0" w:line="240" w:lineRule="auto"/>
              <w:ind w:firstLine="176"/>
              <w:jc w:val="both"/>
              <w:rPr>
                <w:rFonts w:ascii="Times New Roman" w:eastAsia="Calibri" w:hAnsi="Times New Roman" w:cs="Times New Roman"/>
                <w:b/>
                <w:strike/>
              </w:rPr>
            </w:pPr>
          </w:p>
          <w:p w:rsidR="007D699C" w:rsidRPr="00E84D50" w:rsidRDefault="007D699C" w:rsidP="000A6F9F">
            <w:pPr>
              <w:widowControl w:val="0"/>
              <w:spacing w:after="0" w:line="240" w:lineRule="auto"/>
              <w:ind w:firstLine="176"/>
              <w:jc w:val="both"/>
              <w:rPr>
                <w:rFonts w:ascii="Times New Roman" w:eastAsia="Calibri" w:hAnsi="Times New Roman" w:cs="Times New Roman"/>
                <w:b/>
                <w:strike/>
              </w:rPr>
            </w:pPr>
          </w:p>
          <w:p w:rsidR="007D699C" w:rsidRPr="00E84D50" w:rsidRDefault="007D699C" w:rsidP="000A6F9F">
            <w:pPr>
              <w:widowControl w:val="0"/>
              <w:spacing w:after="0" w:line="240" w:lineRule="auto"/>
              <w:ind w:firstLine="176"/>
              <w:jc w:val="both"/>
              <w:rPr>
                <w:rFonts w:ascii="Times New Roman" w:eastAsia="Calibri" w:hAnsi="Times New Roman" w:cs="Times New Roman"/>
                <w:b/>
                <w:strike/>
              </w:rPr>
            </w:pPr>
          </w:p>
          <w:p w:rsidR="007D699C" w:rsidRPr="00E84D50" w:rsidRDefault="007D699C" w:rsidP="000A6F9F">
            <w:pPr>
              <w:widowControl w:val="0"/>
              <w:spacing w:after="0" w:line="240" w:lineRule="auto"/>
              <w:ind w:firstLine="176"/>
              <w:jc w:val="both"/>
              <w:rPr>
                <w:rFonts w:ascii="Times New Roman" w:eastAsia="Calibri" w:hAnsi="Times New Roman" w:cs="Times New Roman"/>
                <w:b/>
                <w:strike/>
              </w:rPr>
            </w:pPr>
          </w:p>
          <w:p w:rsidR="007D699C" w:rsidRPr="00E84D50" w:rsidRDefault="007D699C" w:rsidP="000A6F9F">
            <w:pPr>
              <w:widowControl w:val="0"/>
              <w:spacing w:after="0" w:line="240" w:lineRule="auto"/>
              <w:ind w:firstLine="176"/>
              <w:jc w:val="both"/>
              <w:rPr>
                <w:rFonts w:ascii="Times New Roman" w:eastAsia="Calibri" w:hAnsi="Times New Roman" w:cs="Times New Roman"/>
                <w:b/>
                <w:strike/>
              </w:rPr>
            </w:pPr>
          </w:p>
          <w:p w:rsidR="007D699C" w:rsidRPr="00E84D50" w:rsidRDefault="007D699C" w:rsidP="000A6F9F">
            <w:pPr>
              <w:widowControl w:val="0"/>
              <w:spacing w:after="0" w:line="240" w:lineRule="auto"/>
              <w:ind w:firstLine="176"/>
              <w:jc w:val="both"/>
              <w:rPr>
                <w:rFonts w:ascii="Times New Roman" w:eastAsia="Calibri" w:hAnsi="Times New Roman" w:cs="Times New Roman"/>
                <w:b/>
                <w:strike/>
              </w:rPr>
            </w:pPr>
          </w:p>
          <w:p w:rsidR="007D699C" w:rsidRPr="00E84D50" w:rsidRDefault="007D699C" w:rsidP="000A6F9F">
            <w:pPr>
              <w:widowControl w:val="0"/>
              <w:spacing w:after="0" w:line="240" w:lineRule="auto"/>
              <w:ind w:firstLine="176"/>
              <w:jc w:val="both"/>
              <w:rPr>
                <w:rFonts w:ascii="Times New Roman" w:eastAsia="Calibri" w:hAnsi="Times New Roman" w:cs="Times New Roman"/>
                <w:b/>
                <w:strike/>
              </w:rPr>
            </w:pPr>
          </w:p>
          <w:p w:rsidR="007D699C" w:rsidRPr="00E84D50" w:rsidRDefault="007D699C" w:rsidP="000A6F9F">
            <w:pPr>
              <w:widowControl w:val="0"/>
              <w:spacing w:after="0" w:line="240" w:lineRule="auto"/>
              <w:ind w:firstLine="176"/>
              <w:jc w:val="both"/>
              <w:rPr>
                <w:rFonts w:ascii="Times New Roman" w:eastAsia="Calibri" w:hAnsi="Times New Roman" w:cs="Times New Roman"/>
                <w:b/>
                <w:strike/>
              </w:rPr>
            </w:pPr>
          </w:p>
          <w:p w:rsidR="00D9092A" w:rsidRPr="00E84D50" w:rsidRDefault="00D9092A" w:rsidP="00D9092A">
            <w:pPr>
              <w:pStyle w:val="a8"/>
              <w:spacing w:before="0" w:beforeAutospacing="0" w:after="0" w:afterAutospacing="0"/>
              <w:ind w:firstLine="176"/>
              <w:jc w:val="both"/>
              <w:rPr>
                <w:rFonts w:eastAsia="Calibri"/>
                <w:b/>
                <w:sz w:val="22"/>
                <w:szCs w:val="22"/>
              </w:rPr>
            </w:pPr>
            <w:r w:rsidRPr="00E84D50">
              <w:rPr>
                <w:rFonts w:eastAsia="Calibri"/>
                <w:b/>
                <w:sz w:val="22"/>
                <w:szCs w:val="22"/>
              </w:rPr>
              <w:t>Враховано частково</w:t>
            </w:r>
          </w:p>
          <w:p w:rsidR="00D9092A" w:rsidRPr="00E84D50" w:rsidRDefault="00D9092A" w:rsidP="00D9092A">
            <w:pPr>
              <w:pStyle w:val="a8"/>
              <w:spacing w:before="0" w:beforeAutospacing="0" w:after="0" w:afterAutospacing="0"/>
              <w:ind w:firstLine="176"/>
              <w:jc w:val="both"/>
              <w:rPr>
                <w:rFonts w:eastAsia="Calibri"/>
                <w:b/>
                <w:sz w:val="22"/>
                <w:szCs w:val="22"/>
              </w:rPr>
            </w:pPr>
          </w:p>
          <w:p w:rsidR="00D9092A" w:rsidRPr="00E84D50" w:rsidRDefault="00D9092A" w:rsidP="00D9092A">
            <w:pPr>
              <w:pStyle w:val="a8"/>
              <w:spacing w:before="0" w:beforeAutospacing="0" w:after="0" w:afterAutospacing="0"/>
              <w:ind w:firstLine="176"/>
              <w:jc w:val="both"/>
              <w:rPr>
                <w:rFonts w:eastAsia="Calibri"/>
                <w:b/>
                <w:sz w:val="22"/>
                <w:szCs w:val="22"/>
              </w:rPr>
            </w:pPr>
            <w:r w:rsidRPr="00E84D50">
              <w:rPr>
                <w:rFonts w:eastAsia="Calibri"/>
                <w:b/>
                <w:sz w:val="22"/>
                <w:szCs w:val="22"/>
              </w:rPr>
              <w:t>Пропонується наступна редакція абзацу:</w:t>
            </w:r>
          </w:p>
          <w:p w:rsidR="007D699C" w:rsidRPr="00D9092A" w:rsidRDefault="00D9092A" w:rsidP="00D9092A">
            <w:pPr>
              <w:widowControl w:val="0"/>
              <w:spacing w:after="0" w:line="240" w:lineRule="auto"/>
              <w:ind w:firstLine="176"/>
              <w:jc w:val="both"/>
              <w:rPr>
                <w:rFonts w:ascii="Times New Roman" w:hAnsi="Times New Roman" w:cs="Times New Roman"/>
                <w:b/>
              </w:rPr>
            </w:pPr>
            <w:r w:rsidRPr="00E84D50">
              <w:rPr>
                <w:rFonts w:eastAsia="Calibri"/>
                <w:b/>
              </w:rPr>
              <w:t>«</w:t>
            </w:r>
            <m:oMath>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m:t>
                  </m:r>
                </m:sup>
              </m:sSubSup>
            </m:oMath>
            <w:r w:rsidRPr="00E84D50">
              <w:rPr>
                <w:rFonts w:ascii="Times New Roman" w:hAnsi="Times New Roman"/>
                <w:b/>
              </w:rPr>
              <w:t xml:space="preserve"> – встановлена потужність генеруючих установок приватних домогосподарств, що здійснюють відпуск електричної енергії за «зеленим» тарифом</w:t>
            </w:r>
            <w:r w:rsidR="00405275">
              <w:rPr>
                <w:rFonts w:ascii="Times New Roman" w:hAnsi="Times New Roman"/>
                <w:b/>
              </w:rPr>
              <w:t>,</w:t>
            </w:r>
            <w:r w:rsidRPr="00E84D50">
              <w:rPr>
                <w:rFonts w:ascii="Times New Roman" w:hAnsi="Times New Roman"/>
                <w:b/>
              </w:rPr>
              <w:t xml:space="preserve"> станом на останній день </w:t>
            </w:r>
            <w:r w:rsidRPr="00E84D50">
              <w:rPr>
                <w:rFonts w:ascii="Times New Roman" w:hAnsi="Times New Roman" w:cs="Times New Roman"/>
                <w:b/>
              </w:rPr>
              <w:t xml:space="preserve">аналогічного </w:t>
            </w:r>
            <w:r w:rsidRPr="00E84D50">
              <w:rPr>
                <w:rFonts w:ascii="Times New Roman" w:hAnsi="Times New Roman" w:cs="Times New Roman"/>
                <w:b/>
              </w:rPr>
              <w:lastRenderedPageBreak/>
              <w:t xml:space="preserve">місяця </w:t>
            </w:r>
            <m:oMath>
              <m:r>
                <w:rPr>
                  <w:rFonts w:ascii="Cambria Math" w:hAnsi="Cambria Math" w:cs="Times New Roman"/>
                </w:rPr>
                <m:t>m</m:t>
              </m:r>
            </m:oMath>
            <w:r w:rsidRPr="00E84D50">
              <w:rPr>
                <w:rFonts w:ascii="Times New Roman" w:hAnsi="Times New Roman" w:cs="Times New Roman"/>
                <w:b/>
              </w:rPr>
              <w:t xml:space="preserve"> року, що передує прогнозному року, МВт;»</w:t>
            </w:r>
          </w:p>
        </w:tc>
      </w:tr>
      <w:tr w:rsidR="000817F8" w:rsidRPr="00E84D50" w:rsidTr="00D957DF">
        <w:trPr>
          <w:trHeight w:val="706"/>
        </w:trPr>
        <w:tc>
          <w:tcPr>
            <w:tcW w:w="6379" w:type="dxa"/>
          </w:tcPr>
          <w:p w:rsidR="000817F8" w:rsidRPr="00E84D50" w:rsidRDefault="00E0756F" w:rsidP="000A6F9F">
            <w:pPr>
              <w:widowControl w:val="0"/>
              <w:spacing w:after="0" w:line="240" w:lineRule="auto"/>
              <w:ind w:firstLine="176"/>
              <w:jc w:val="both"/>
              <w:rPr>
                <w:rFonts w:ascii="Times New Roman" w:hAnsi="Times New Roman" w:cs="Times New Roman"/>
                <w:b/>
              </w:rPr>
            </w:pPr>
            <m:oMath>
              <m:sSubSup>
                <m:sSubSupPr>
                  <m:ctrlPr>
                    <w:rPr>
                      <w:rFonts w:ascii="Cambria Math" w:hAnsi="Cambria Math" w:cs="Times New Roman"/>
                      <w:b/>
                      <w:i/>
                    </w:rPr>
                  </m:ctrlPr>
                </m:sSubSupPr>
                <m:e>
                  <m:r>
                    <m:rPr>
                      <m:sty m:val="bi"/>
                    </m:rPr>
                    <w:rPr>
                      <w:rFonts w:ascii="Cambria Math" w:hAnsi="Cambria Math" w:cs="Times New Roman"/>
                    </w:rPr>
                    <m:t>Ц</m:t>
                  </m:r>
                </m:e>
                <m:sub>
                  <m:r>
                    <m:rPr>
                      <m:sty m:val="bi"/>
                    </m:rPr>
                    <w:rPr>
                      <w:rFonts w:ascii="Cambria Math" w:hAnsi="Cambria Math" w:cs="Times New Roman"/>
                    </w:rPr>
                    <m:t>t</m:t>
                  </m:r>
                </m:sub>
                <m:sup>
                  <m:r>
                    <m:rPr>
                      <m:sty m:val="bi"/>
                    </m:rPr>
                    <w:rPr>
                      <w:rFonts w:ascii="Cambria Math" w:hAnsi="Cambria Math" w:cs="Times New Roman"/>
                    </w:rPr>
                    <m:t>n_зел ПД</m:t>
                  </m:r>
                </m:sup>
              </m:sSubSup>
            </m:oMath>
            <w:r w:rsidR="000817F8" w:rsidRPr="00E84D50">
              <w:rPr>
                <w:rFonts w:ascii="Times New Roman" w:hAnsi="Times New Roman" w:cs="Times New Roman"/>
                <w:b/>
              </w:rPr>
              <w:t xml:space="preserve"> – прогнозний середньозважений «зелений» тариф на електричну енергію, відпущену приватними домогосподарствами, розраховується як добуток фактичного середньозваженого «зеленого» тарифу в євро та прогнозного офіційного курсу НБУ гривні до євро на розрахунковий відповідний період (наявна інформація, зокрема лист Міністерства фінансів України/Міністерства економіки України або пояснювальна записка до проєкту державного бюджету на прогнозний рік), грн/МВт·год.</w:t>
            </w:r>
          </w:p>
          <w:p w:rsidR="00E03E23" w:rsidRDefault="00E03E23" w:rsidP="000A6F9F">
            <w:pPr>
              <w:widowControl w:val="0"/>
              <w:spacing w:after="0" w:line="240" w:lineRule="auto"/>
              <w:ind w:firstLine="176"/>
              <w:jc w:val="both"/>
              <w:rPr>
                <w:rFonts w:ascii="Times New Roman" w:hAnsi="Times New Roman" w:cs="Times New Roman"/>
                <w:b/>
              </w:rPr>
            </w:pPr>
          </w:p>
          <w:p w:rsidR="000817F8" w:rsidRPr="00E84D50" w:rsidRDefault="000817F8" w:rsidP="000A6F9F">
            <w:pPr>
              <w:widowControl w:val="0"/>
              <w:spacing w:after="0" w:line="240" w:lineRule="auto"/>
              <w:ind w:firstLine="176"/>
              <w:jc w:val="both"/>
              <w:rPr>
                <w:rFonts w:ascii="Times New Roman" w:hAnsi="Times New Roman" w:cs="Times New Roman"/>
                <w:b/>
              </w:rPr>
            </w:pPr>
            <w:r w:rsidRPr="00E84D50">
              <w:rPr>
                <w:rFonts w:ascii="Times New Roman" w:hAnsi="Times New Roman" w:cs="Times New Roman"/>
                <w:b/>
              </w:rPr>
              <w:t>Фактичний середньозважений «зелений» тариф у євро розраховується шляхом визначення середньозваженого «зеленого» тарифу, як відношення вартості до обсягу закупленої електричної енергії за «зеленим» тарифом у приватних домогосподарств, у відповідному кварталі поточного року, з перерахуванням його в євро із застосуванням середнього офіційного курсу гривні до євро, який використовувався при розрахунку «зелених» тарифів на відповідний квартал та подальшого усереднення за рік. У разі якщо для здійснення розрахунку фактичного середньозваженого «зеленого» тарифу в НКРЕКП відсутня інформація щодо деяких місяців/місяця в поточному періоді, для розрахунку використовується звітність за аналогічний попередній місяць;</w:t>
            </w:r>
          </w:p>
          <w:p w:rsidR="000A6F9F" w:rsidRPr="00E84D50" w:rsidRDefault="000A6F9F" w:rsidP="000A6F9F">
            <w:pPr>
              <w:widowControl w:val="0"/>
              <w:spacing w:after="0" w:line="240" w:lineRule="auto"/>
              <w:ind w:firstLine="176"/>
              <w:jc w:val="both"/>
            </w:pPr>
          </w:p>
        </w:tc>
        <w:tc>
          <w:tcPr>
            <w:tcW w:w="6096" w:type="dxa"/>
          </w:tcPr>
          <w:p w:rsidR="008A2025" w:rsidRPr="00E84D50" w:rsidRDefault="008A2025" w:rsidP="00DC02D2">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8A2025" w:rsidRPr="00E84D50" w:rsidRDefault="00E0756F" w:rsidP="00DC02D2">
            <w:pPr>
              <w:widowControl w:val="0"/>
              <w:spacing w:after="0" w:line="240" w:lineRule="auto"/>
              <w:ind w:firstLine="176"/>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Ц</m:t>
                  </m:r>
                </m:e>
                <m:sub>
                  <m:r>
                    <w:rPr>
                      <w:rFonts w:ascii="Cambria Math" w:hAnsi="Cambria Math" w:cs="Times New Roman"/>
                    </w:rPr>
                    <m:t>t</m:t>
                  </m:r>
                </m:sub>
                <m:sup>
                  <m:r>
                    <w:rPr>
                      <w:rFonts w:ascii="Cambria Math" w:hAnsi="Cambria Math" w:cs="Times New Roman"/>
                    </w:rPr>
                    <m:t>n_зел ПД</m:t>
                  </m:r>
                </m:sup>
              </m:sSubSup>
            </m:oMath>
            <w:r w:rsidR="008A2025" w:rsidRPr="00E84D50">
              <w:rPr>
                <w:rFonts w:ascii="Times New Roman" w:hAnsi="Times New Roman" w:cs="Times New Roman"/>
              </w:rPr>
              <w:t xml:space="preserve"> – прогнозний середньозважений «зелений» тариф на електричну енергію, відпущену приватними домогосподарствами, розраховується як добуток фактичного середньозваженого «зеленого» тарифу в євро та прогнозного офіційного курсу НБУ гривні до євро</w:t>
            </w:r>
            <w:r w:rsidR="008A2025" w:rsidRPr="00E84D50">
              <w:rPr>
                <w:rFonts w:ascii="Times New Roman" w:hAnsi="Times New Roman" w:cs="Times New Roman"/>
                <w:b/>
              </w:rPr>
              <w:t xml:space="preserve"> на відповідний прогнозний рік </w:t>
            </w:r>
            <w:r w:rsidR="008A2025" w:rsidRPr="00E84D50">
              <w:rPr>
                <w:rFonts w:ascii="Times New Roman" w:hAnsi="Times New Roman" w:cs="Times New Roman"/>
                <w:b/>
                <w:lang w:val="en-US"/>
              </w:rPr>
              <w:t>t</w:t>
            </w:r>
            <w:r w:rsidR="008A2025" w:rsidRPr="00E84D50">
              <w:rPr>
                <w:rFonts w:ascii="Times New Roman" w:hAnsi="Times New Roman" w:cs="Times New Roman"/>
                <w:b/>
              </w:rPr>
              <w:t xml:space="preserve"> </w:t>
            </w:r>
            <w:r w:rsidR="008A2025" w:rsidRPr="00E84D50">
              <w:rPr>
                <w:rFonts w:ascii="Times New Roman" w:hAnsi="Times New Roman" w:cs="Times New Roman"/>
              </w:rPr>
              <w:t>(наявна інформація, зокрема лист Міністерства фінансів України/Міністерства економіки України або пояснювальна записка до проєкту державного бюджету на прогнозний рік), грн/МВт·год.</w:t>
            </w:r>
          </w:p>
          <w:p w:rsidR="000817F8" w:rsidRPr="00E84D50" w:rsidRDefault="008A2025" w:rsidP="00DC02D2">
            <w:pPr>
              <w:widowControl w:val="0"/>
              <w:spacing w:after="0" w:line="240" w:lineRule="auto"/>
              <w:ind w:firstLine="176"/>
              <w:jc w:val="both"/>
              <w:rPr>
                <w:rFonts w:ascii="Times New Roman" w:hAnsi="Times New Roman" w:cs="Times New Roman"/>
              </w:rPr>
            </w:pPr>
            <w:r w:rsidRPr="00E84D50">
              <w:rPr>
                <w:rFonts w:ascii="Times New Roman" w:hAnsi="Times New Roman" w:cs="Times New Roman"/>
              </w:rPr>
              <w:t>Фактичний середньозважений «зелений» тариф у євро розраховується шляхом визначення середньозваженого «зеленого» тарифу, як відношення вартості до обсягу закупленої електричної енергії за «зеленим» тарифом у приватних домогосподарств, у відповідному кварталі поточного року, з перерахуванням його в євро із застосуванням середнього офіційного курсу гривні до євро, який використовувався при розрахунку «зелених» тарифів на відповідний квартал та подальшого усереднення за рік.</w:t>
            </w:r>
            <w:r w:rsidRPr="00E84D50">
              <w:rPr>
                <w:rFonts w:ascii="Times New Roman" w:hAnsi="Times New Roman" w:cs="Times New Roman"/>
                <w:b/>
              </w:rPr>
              <w:t xml:space="preserve"> </w:t>
            </w:r>
            <w:r w:rsidRPr="00E84D50">
              <w:rPr>
                <w:rFonts w:ascii="Times New Roman" w:hAnsi="Times New Roman" w:cs="Times New Roman"/>
              </w:rPr>
              <w:t>У разі якщо для здійснення розрахунку фактичного середньозваженого «зеленого» тарифу в НКРЕКП відсутня інформація щодо деяких місяців/місяця в поточному періоді, для розрахунку використовується звітність за аналогічний попередній місяць;</w:t>
            </w:r>
          </w:p>
          <w:p w:rsidR="00B51206" w:rsidRPr="00E84D50" w:rsidRDefault="00B51206" w:rsidP="00DC02D2">
            <w:pPr>
              <w:widowControl w:val="0"/>
              <w:spacing w:after="0" w:line="240" w:lineRule="auto"/>
              <w:ind w:firstLine="176"/>
              <w:jc w:val="both"/>
              <w:rPr>
                <w:rFonts w:ascii="Times New Roman" w:hAnsi="Times New Roman" w:cs="Times New Roman"/>
              </w:rPr>
            </w:pPr>
          </w:p>
          <w:p w:rsidR="00DC02D2" w:rsidRPr="00E84D50" w:rsidRDefault="00DC02D2" w:rsidP="00DC02D2">
            <w:pPr>
              <w:widowControl w:val="0"/>
              <w:tabs>
                <w:tab w:val="left" w:pos="463"/>
              </w:tabs>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DC02D2" w:rsidRPr="00E84D50" w:rsidRDefault="00DC02D2" w:rsidP="00DC02D2">
            <w:pPr>
              <w:widowControl w:val="0"/>
              <w:numPr>
                <w:ilvl w:val="0"/>
                <w:numId w:val="16"/>
              </w:numPr>
              <w:tabs>
                <w:tab w:val="left" w:pos="463"/>
              </w:tabs>
              <w:spacing w:after="0" w:line="240" w:lineRule="auto"/>
              <w:ind w:left="0" w:firstLine="175"/>
              <w:contextualSpacing/>
              <w:jc w:val="both"/>
              <w:rPr>
                <w:rFonts w:ascii="Times New Roman" w:eastAsia="Calibri" w:hAnsi="Times New Roman" w:cs="Times New Roman"/>
                <w:bCs/>
                <w:i/>
              </w:rPr>
            </w:pPr>
            <w:r w:rsidRPr="00E84D50">
              <w:rPr>
                <w:rFonts w:ascii="Times New Roman" w:eastAsia="Calibri" w:hAnsi="Times New Roman" w:cs="Times New Roman"/>
                <w:bCs/>
                <w:i/>
              </w:rPr>
              <w:t>Уточнення щодо показника t відповідно до раніше наданих пропозицій.</w:t>
            </w:r>
          </w:p>
          <w:p w:rsidR="00DC02D2" w:rsidRPr="00E84D50" w:rsidRDefault="00DC02D2" w:rsidP="00DC02D2">
            <w:pPr>
              <w:widowControl w:val="0"/>
              <w:numPr>
                <w:ilvl w:val="0"/>
                <w:numId w:val="16"/>
              </w:numPr>
              <w:tabs>
                <w:tab w:val="left" w:pos="463"/>
              </w:tabs>
              <w:spacing w:after="0" w:line="240" w:lineRule="auto"/>
              <w:ind w:left="0" w:firstLine="175"/>
              <w:contextualSpacing/>
              <w:jc w:val="both"/>
              <w:rPr>
                <w:rFonts w:ascii="Times New Roman" w:eastAsia="Calibri" w:hAnsi="Times New Roman" w:cs="Times New Roman"/>
                <w:bCs/>
                <w:i/>
              </w:rPr>
            </w:pPr>
            <w:r w:rsidRPr="00E84D50">
              <w:rPr>
                <w:rFonts w:ascii="Times New Roman" w:eastAsia="Calibri" w:hAnsi="Times New Roman" w:cs="Times New Roman"/>
                <w:bCs/>
                <w:i/>
              </w:rPr>
              <w:t xml:space="preserve">Звертаємо увагу, що, зазвичай, пояснювальна записка до проєкту державного бюджету не містить інформацію про </w:t>
            </w:r>
            <w:r w:rsidRPr="00E84D50">
              <w:rPr>
                <w:rFonts w:ascii="Times New Roman" w:eastAsia="Calibri" w:hAnsi="Times New Roman" w:cs="Times New Roman"/>
                <w:bCs/>
                <w:i/>
              </w:rPr>
              <w:lastRenderedPageBreak/>
              <w:t>прогнозний обмінний курс гривні до євро, лише стосовно прогнозного обмінного курсу гривні до долара США.</w:t>
            </w:r>
          </w:p>
          <w:p w:rsidR="00DC02D2" w:rsidRPr="00E84D50" w:rsidRDefault="00DC02D2" w:rsidP="00DC02D2">
            <w:pPr>
              <w:widowControl w:val="0"/>
              <w:numPr>
                <w:ilvl w:val="0"/>
                <w:numId w:val="16"/>
              </w:numPr>
              <w:tabs>
                <w:tab w:val="left" w:pos="463"/>
              </w:tabs>
              <w:spacing w:after="0" w:line="240" w:lineRule="auto"/>
              <w:ind w:left="0" w:firstLine="175"/>
              <w:contextualSpacing/>
              <w:jc w:val="both"/>
              <w:rPr>
                <w:rFonts w:ascii="Times New Roman" w:eastAsia="Calibri" w:hAnsi="Times New Roman" w:cs="Times New Roman"/>
                <w:bCs/>
                <w:i/>
              </w:rPr>
            </w:pPr>
            <w:r w:rsidRPr="00E84D50">
              <w:rPr>
                <w:rFonts w:ascii="Times New Roman" w:eastAsia="Calibri" w:hAnsi="Times New Roman" w:cs="Times New Roman"/>
                <w:bCs/>
                <w:i/>
              </w:rPr>
              <w:t>Пропонуємо уточнити предметність листів Мінфіну/Мінекономіки (не зрозуміло щодо яких листів йде мова).</w:t>
            </w:r>
          </w:p>
          <w:p w:rsidR="008A2025" w:rsidRPr="00E84D50" w:rsidRDefault="008A2025" w:rsidP="00DC02D2">
            <w:pPr>
              <w:widowControl w:val="0"/>
              <w:spacing w:after="0" w:line="240" w:lineRule="auto"/>
              <w:ind w:firstLine="176"/>
              <w:jc w:val="both"/>
              <w:rPr>
                <w:rFonts w:ascii="Times New Roman" w:eastAsia="Calibri" w:hAnsi="Times New Roman" w:cs="Times New Roman"/>
                <w:b/>
              </w:rPr>
            </w:pPr>
          </w:p>
        </w:tc>
        <w:tc>
          <w:tcPr>
            <w:tcW w:w="3260" w:type="dxa"/>
          </w:tcPr>
          <w:p w:rsidR="00260C45" w:rsidRPr="00E84D50" w:rsidRDefault="00260C45" w:rsidP="000A6F9F">
            <w:pPr>
              <w:widowControl w:val="0"/>
              <w:spacing w:after="0" w:line="240" w:lineRule="auto"/>
              <w:ind w:firstLine="176"/>
              <w:jc w:val="both"/>
              <w:rPr>
                <w:rFonts w:ascii="Times New Roman" w:eastAsia="Calibri" w:hAnsi="Times New Roman" w:cs="Times New Roman"/>
                <w:b/>
              </w:rPr>
            </w:pPr>
          </w:p>
          <w:p w:rsidR="00260C45" w:rsidRPr="00E84D50" w:rsidRDefault="00260C45" w:rsidP="000A6F9F">
            <w:pPr>
              <w:widowControl w:val="0"/>
              <w:spacing w:after="0" w:line="240" w:lineRule="auto"/>
              <w:ind w:firstLine="176"/>
              <w:jc w:val="both"/>
              <w:rPr>
                <w:rFonts w:ascii="Times New Roman" w:eastAsia="Calibri" w:hAnsi="Times New Roman" w:cs="Times New Roman"/>
                <w:b/>
              </w:rPr>
            </w:pPr>
            <w:r w:rsidRPr="00E84D50">
              <w:rPr>
                <w:rFonts w:ascii="Times New Roman" w:eastAsia="Calibri" w:hAnsi="Times New Roman" w:cs="Times New Roman"/>
                <w:b/>
              </w:rPr>
              <w:t>Враховується</w:t>
            </w:r>
          </w:p>
          <w:p w:rsidR="0080562B" w:rsidRPr="00E84D50" w:rsidRDefault="0080562B" w:rsidP="000A6F9F">
            <w:pPr>
              <w:widowControl w:val="0"/>
              <w:spacing w:after="0" w:line="240" w:lineRule="auto"/>
              <w:ind w:firstLine="176"/>
              <w:jc w:val="both"/>
              <w:rPr>
                <w:rFonts w:ascii="Times New Roman" w:eastAsia="Calibri" w:hAnsi="Times New Roman" w:cs="Times New Roman"/>
                <w:b/>
              </w:rPr>
            </w:pPr>
          </w:p>
          <w:p w:rsidR="0080562B" w:rsidRPr="00E84D50" w:rsidRDefault="0080562B" w:rsidP="0080562B">
            <w:pPr>
              <w:widowControl w:val="0"/>
              <w:spacing w:after="0" w:line="240" w:lineRule="auto"/>
              <w:ind w:firstLine="176"/>
              <w:jc w:val="both"/>
              <w:rPr>
                <w:rFonts w:ascii="Times New Roman" w:hAnsi="Times New Roman"/>
                <w:b/>
              </w:rPr>
            </w:pPr>
            <w:r w:rsidRPr="00E84D50">
              <w:rPr>
                <w:rFonts w:ascii="Times New Roman" w:hAnsi="Times New Roman"/>
                <w:b/>
              </w:rPr>
              <w:t>Пропонується наступна редакція</w:t>
            </w:r>
            <w:r w:rsidR="00EA6A03">
              <w:rPr>
                <w:rFonts w:ascii="Times New Roman" w:hAnsi="Times New Roman"/>
                <w:b/>
              </w:rPr>
              <w:t xml:space="preserve"> першого</w:t>
            </w:r>
            <w:r w:rsidRPr="00E84D50">
              <w:rPr>
                <w:rFonts w:ascii="Times New Roman" w:hAnsi="Times New Roman"/>
                <w:b/>
              </w:rPr>
              <w:t xml:space="preserve"> абзацу:</w:t>
            </w:r>
          </w:p>
          <w:p w:rsidR="00472F63" w:rsidRPr="00472F63" w:rsidRDefault="00D37458" w:rsidP="00E03E23">
            <w:pPr>
              <w:widowControl w:val="0"/>
              <w:spacing w:after="0" w:line="240" w:lineRule="auto"/>
              <w:ind w:firstLine="176"/>
              <w:jc w:val="both"/>
              <w:rPr>
                <w:rFonts w:ascii="Times New Roman" w:hAnsi="Times New Roman" w:cs="Times New Roman"/>
                <w:b/>
              </w:rPr>
            </w:pPr>
            <w:r>
              <w:rPr>
                <w:rFonts w:ascii="Times New Roman" w:eastAsiaTheme="minorEastAsia" w:hAnsi="Times New Roman" w:cs="Times New Roman"/>
                <w:bCs/>
              </w:rPr>
              <w:t>«</w:t>
            </w:r>
            <m:oMath>
              <m:sSubSup>
                <m:sSubSupPr>
                  <m:ctrlPr>
                    <w:rPr>
                      <w:rFonts w:ascii="Cambria Math" w:hAnsi="Cambria Math" w:cs="Times New Roman"/>
                      <w:b/>
                      <w:i/>
                    </w:rPr>
                  </m:ctrlPr>
                </m:sSubSupPr>
                <m:e>
                  <m:r>
                    <m:rPr>
                      <m:sty m:val="bi"/>
                    </m:rPr>
                    <w:rPr>
                      <w:rFonts w:ascii="Cambria Math" w:hAnsi="Cambria Math" w:cs="Times New Roman"/>
                    </w:rPr>
                    <m:t>Ц</m:t>
                  </m:r>
                </m:e>
                <m:sub>
                  <m:r>
                    <m:rPr>
                      <m:sty m:val="bi"/>
                    </m:rPr>
                    <w:rPr>
                      <w:rFonts w:ascii="Cambria Math" w:hAnsi="Cambria Math" w:cs="Times New Roman"/>
                    </w:rPr>
                    <m:t>t</m:t>
                  </m:r>
                </m:sub>
                <m:sup>
                  <m:r>
                    <m:rPr>
                      <m:sty m:val="bi"/>
                    </m:rPr>
                    <w:rPr>
                      <w:rFonts w:ascii="Cambria Math" w:hAnsi="Cambria Math" w:cs="Times New Roman"/>
                    </w:rPr>
                    <m:t>n_зел ПД</m:t>
                  </m:r>
                </m:sup>
              </m:sSubSup>
            </m:oMath>
            <w:r w:rsidR="00E03E23" w:rsidRPr="00E84D50">
              <w:rPr>
                <w:rFonts w:ascii="Times New Roman" w:hAnsi="Times New Roman" w:cs="Times New Roman"/>
                <w:b/>
              </w:rPr>
              <w:t xml:space="preserve"> – прогнозний середньозважений «зелений» тариф на електричну енергію, відпущену приватними домогосподарствами</w:t>
            </w:r>
            <w:r w:rsidR="00E03E23">
              <w:rPr>
                <w:rFonts w:ascii="Times New Roman" w:hAnsi="Times New Roman" w:cs="Times New Roman"/>
                <w:b/>
              </w:rPr>
              <w:t xml:space="preserve"> на прогнозний рік</w:t>
            </w:r>
            <w:r w:rsidR="00E03E23" w:rsidRPr="00E84D50">
              <w:rPr>
                <w:rFonts w:ascii="Times New Roman" w:hAnsi="Times New Roman" w:cs="Times New Roman"/>
                <w:b/>
              </w:rPr>
              <w:t>, розраховується як добуток фактичного</w:t>
            </w:r>
            <w:r w:rsidR="00E03E23">
              <w:rPr>
                <w:rFonts w:ascii="Times New Roman" w:hAnsi="Times New Roman" w:cs="Times New Roman"/>
                <w:b/>
              </w:rPr>
              <w:t xml:space="preserve"> </w:t>
            </w:r>
            <w:r w:rsidR="00E03E23" w:rsidRPr="00E84D50">
              <w:rPr>
                <w:rFonts w:ascii="Times New Roman" w:hAnsi="Times New Roman" w:cs="Times New Roman"/>
                <w:b/>
              </w:rPr>
              <w:t xml:space="preserve">середньозваженого «зеленого» тарифу в євро та прогнозного офіційного курсу НБУ гривні до євро </w:t>
            </w:r>
            <w:r w:rsidR="0080562B" w:rsidRPr="00E03E23">
              <w:rPr>
                <w:rFonts w:ascii="Times New Roman" w:hAnsi="Times New Roman" w:cs="Times New Roman"/>
                <w:b/>
              </w:rPr>
              <w:t>на</w:t>
            </w:r>
            <w:r w:rsidR="0080562B" w:rsidRPr="00E84D50">
              <w:rPr>
                <w:rFonts w:ascii="Times New Roman" w:eastAsiaTheme="minorEastAsia" w:hAnsi="Times New Roman" w:cs="Times New Roman"/>
                <w:bCs/>
              </w:rPr>
              <w:t xml:space="preserve"> </w:t>
            </w:r>
            <w:r w:rsidRPr="00E84D50">
              <w:rPr>
                <w:rFonts w:ascii="Times New Roman" w:hAnsi="Times New Roman" w:cs="Times New Roman"/>
                <w:b/>
              </w:rPr>
              <w:t xml:space="preserve">прогнозний рік </w:t>
            </w:r>
            <w:r w:rsidR="00472F63" w:rsidRPr="00E84D50">
              <w:rPr>
                <w:rFonts w:ascii="Times New Roman" w:eastAsiaTheme="minorEastAsia" w:hAnsi="Times New Roman" w:cs="Times New Roman"/>
                <w:b/>
                <w:bCs/>
              </w:rPr>
              <w:t xml:space="preserve">(наявна інформація для врахування щодо прогнозного курсу гривні до іноземних валют, зокрема отримана на запити НКРЕКП від </w:t>
            </w:r>
            <w:r w:rsidR="00472F63" w:rsidRPr="00E93550">
              <w:rPr>
                <w:rFonts w:ascii="Times New Roman" w:eastAsiaTheme="minorEastAsia" w:hAnsi="Times New Roman" w:cs="Times New Roman"/>
                <w:b/>
                <w:bCs/>
              </w:rPr>
              <w:t>центральних органів виконавчої влади або</w:t>
            </w:r>
            <w:r w:rsidR="00760F9E" w:rsidRPr="00E93550">
              <w:rPr>
                <w:rFonts w:ascii="Times New Roman" w:eastAsiaTheme="minorEastAsia" w:hAnsi="Times New Roman" w:cs="Times New Roman"/>
                <w:b/>
                <w:bCs/>
              </w:rPr>
              <w:t xml:space="preserve"> відповідно до</w:t>
            </w:r>
            <w:r w:rsidR="00472F63" w:rsidRPr="00E93550">
              <w:rPr>
                <w:rFonts w:ascii="Times New Roman" w:eastAsiaTheme="minorEastAsia" w:hAnsi="Times New Roman" w:cs="Times New Roman"/>
                <w:b/>
                <w:bCs/>
              </w:rPr>
              <w:t xml:space="preserve"> пояснювальн</w:t>
            </w:r>
            <w:r w:rsidR="00760F9E" w:rsidRPr="00E93550">
              <w:rPr>
                <w:rFonts w:ascii="Times New Roman" w:eastAsiaTheme="minorEastAsia" w:hAnsi="Times New Roman" w:cs="Times New Roman"/>
                <w:b/>
                <w:bCs/>
              </w:rPr>
              <w:t>ої</w:t>
            </w:r>
            <w:r w:rsidR="00472F63" w:rsidRPr="00E93550">
              <w:rPr>
                <w:rFonts w:ascii="Times New Roman" w:eastAsiaTheme="minorEastAsia" w:hAnsi="Times New Roman" w:cs="Times New Roman"/>
                <w:b/>
                <w:bCs/>
              </w:rPr>
              <w:t xml:space="preserve"> записк</w:t>
            </w:r>
            <w:r w:rsidR="00760F9E" w:rsidRPr="00E93550">
              <w:rPr>
                <w:rFonts w:ascii="Times New Roman" w:eastAsiaTheme="minorEastAsia" w:hAnsi="Times New Roman" w:cs="Times New Roman"/>
                <w:b/>
                <w:bCs/>
              </w:rPr>
              <w:t>и</w:t>
            </w:r>
            <w:r w:rsidR="00472F63" w:rsidRPr="00E93550">
              <w:rPr>
                <w:rFonts w:ascii="Times New Roman" w:eastAsiaTheme="minorEastAsia" w:hAnsi="Times New Roman" w:cs="Times New Roman"/>
                <w:b/>
                <w:bCs/>
              </w:rPr>
              <w:t xml:space="preserve"> до проєкту державного бюджету</w:t>
            </w:r>
            <w:r w:rsidR="00472F63" w:rsidRPr="00E84D50">
              <w:rPr>
                <w:rFonts w:ascii="Times New Roman" w:eastAsiaTheme="minorEastAsia" w:hAnsi="Times New Roman" w:cs="Times New Roman"/>
                <w:b/>
                <w:bCs/>
              </w:rPr>
              <w:t xml:space="preserve"> на прогнозний рік), грн/МВт·год</w:t>
            </w:r>
            <w:r w:rsidR="00472F63">
              <w:rPr>
                <w:rFonts w:ascii="Times New Roman" w:eastAsiaTheme="minorEastAsia" w:hAnsi="Times New Roman" w:cs="Times New Roman"/>
                <w:b/>
                <w:bCs/>
              </w:rPr>
              <w:t>.</w:t>
            </w:r>
            <w:r w:rsidR="00E03E23">
              <w:rPr>
                <w:rFonts w:ascii="Times New Roman" w:eastAsiaTheme="minorEastAsia" w:hAnsi="Times New Roman" w:cs="Times New Roman"/>
                <w:b/>
                <w:bCs/>
              </w:rPr>
              <w:t>»</w:t>
            </w:r>
          </w:p>
          <w:p w:rsidR="00D37458" w:rsidRDefault="00D37458" w:rsidP="0080562B">
            <w:pPr>
              <w:widowControl w:val="0"/>
              <w:spacing w:after="0" w:line="240" w:lineRule="auto"/>
              <w:ind w:firstLine="176"/>
              <w:jc w:val="both"/>
              <w:rPr>
                <w:rFonts w:ascii="Times New Roman" w:eastAsiaTheme="minorEastAsia" w:hAnsi="Times New Roman" w:cs="Times New Roman"/>
                <w:b/>
                <w:bCs/>
              </w:rPr>
            </w:pPr>
          </w:p>
          <w:p w:rsidR="00D37458" w:rsidRDefault="00D37458" w:rsidP="0080562B">
            <w:pPr>
              <w:widowControl w:val="0"/>
              <w:spacing w:after="0" w:line="240" w:lineRule="auto"/>
              <w:ind w:firstLine="176"/>
              <w:jc w:val="both"/>
              <w:rPr>
                <w:rFonts w:ascii="Times New Roman" w:eastAsiaTheme="minorEastAsia" w:hAnsi="Times New Roman" w:cs="Times New Roman"/>
                <w:b/>
                <w:bCs/>
              </w:rPr>
            </w:pPr>
          </w:p>
          <w:p w:rsidR="00D37458" w:rsidRDefault="00D37458" w:rsidP="0080562B">
            <w:pPr>
              <w:widowControl w:val="0"/>
              <w:spacing w:after="0" w:line="240" w:lineRule="auto"/>
              <w:ind w:firstLine="176"/>
              <w:jc w:val="both"/>
              <w:rPr>
                <w:rFonts w:ascii="Times New Roman" w:eastAsiaTheme="minorEastAsia" w:hAnsi="Times New Roman" w:cs="Times New Roman"/>
                <w:b/>
                <w:bCs/>
              </w:rPr>
            </w:pPr>
          </w:p>
          <w:p w:rsidR="00D37458" w:rsidRDefault="00D37458" w:rsidP="0080562B">
            <w:pPr>
              <w:widowControl w:val="0"/>
              <w:spacing w:after="0" w:line="240" w:lineRule="auto"/>
              <w:ind w:firstLine="176"/>
              <w:jc w:val="both"/>
              <w:rPr>
                <w:rFonts w:ascii="Times New Roman" w:eastAsiaTheme="minorEastAsia" w:hAnsi="Times New Roman" w:cs="Times New Roman"/>
                <w:b/>
                <w:bCs/>
              </w:rPr>
            </w:pPr>
          </w:p>
          <w:p w:rsidR="00D37458" w:rsidRDefault="00D37458" w:rsidP="0080562B">
            <w:pPr>
              <w:widowControl w:val="0"/>
              <w:spacing w:after="0" w:line="240" w:lineRule="auto"/>
              <w:ind w:firstLine="176"/>
              <w:jc w:val="both"/>
              <w:rPr>
                <w:rFonts w:ascii="Times New Roman" w:eastAsiaTheme="minorEastAsia" w:hAnsi="Times New Roman" w:cs="Times New Roman"/>
                <w:b/>
                <w:bCs/>
              </w:rPr>
            </w:pPr>
          </w:p>
          <w:p w:rsidR="00D37458" w:rsidRDefault="00D37458" w:rsidP="0080562B">
            <w:pPr>
              <w:widowControl w:val="0"/>
              <w:spacing w:after="0" w:line="240" w:lineRule="auto"/>
              <w:ind w:firstLine="176"/>
              <w:jc w:val="both"/>
              <w:rPr>
                <w:rFonts w:ascii="Times New Roman" w:eastAsiaTheme="minorEastAsia" w:hAnsi="Times New Roman" w:cs="Times New Roman"/>
                <w:b/>
                <w:bCs/>
              </w:rPr>
            </w:pPr>
          </w:p>
          <w:p w:rsidR="00D37458" w:rsidRDefault="00D37458" w:rsidP="0080562B">
            <w:pPr>
              <w:widowControl w:val="0"/>
              <w:spacing w:after="0" w:line="240" w:lineRule="auto"/>
              <w:ind w:firstLine="176"/>
              <w:jc w:val="both"/>
              <w:rPr>
                <w:rFonts w:ascii="Times New Roman" w:eastAsiaTheme="minorEastAsia" w:hAnsi="Times New Roman" w:cs="Times New Roman"/>
                <w:b/>
                <w:bCs/>
              </w:rPr>
            </w:pPr>
          </w:p>
          <w:p w:rsidR="00260C45" w:rsidRPr="00E84D50" w:rsidRDefault="00260C45" w:rsidP="000A6F9F">
            <w:pPr>
              <w:widowControl w:val="0"/>
              <w:spacing w:after="0" w:line="240" w:lineRule="auto"/>
              <w:ind w:firstLine="176"/>
              <w:jc w:val="both"/>
              <w:rPr>
                <w:rFonts w:ascii="Times New Roman" w:eastAsia="Calibri" w:hAnsi="Times New Roman" w:cs="Times New Roman"/>
                <w:b/>
              </w:rPr>
            </w:pPr>
          </w:p>
          <w:p w:rsidR="00260C45" w:rsidRPr="00E84D50" w:rsidRDefault="00260C45" w:rsidP="000A6F9F">
            <w:pPr>
              <w:widowControl w:val="0"/>
              <w:spacing w:after="0" w:line="240" w:lineRule="auto"/>
              <w:ind w:firstLine="176"/>
              <w:jc w:val="both"/>
              <w:rPr>
                <w:rFonts w:ascii="Times New Roman" w:eastAsia="Calibri" w:hAnsi="Times New Roman" w:cs="Times New Roman"/>
                <w:b/>
              </w:rPr>
            </w:pPr>
          </w:p>
          <w:p w:rsidR="00260C45" w:rsidRPr="00E84D50" w:rsidRDefault="00260C45" w:rsidP="000A6F9F">
            <w:pPr>
              <w:widowControl w:val="0"/>
              <w:spacing w:after="0" w:line="240" w:lineRule="auto"/>
              <w:ind w:firstLine="176"/>
              <w:jc w:val="both"/>
              <w:rPr>
                <w:rFonts w:ascii="Times New Roman" w:eastAsia="Calibri" w:hAnsi="Times New Roman" w:cs="Times New Roman"/>
                <w:b/>
              </w:rPr>
            </w:pPr>
          </w:p>
          <w:p w:rsidR="00260C45" w:rsidRPr="00E84D50" w:rsidRDefault="00260C45" w:rsidP="000A6F9F">
            <w:pPr>
              <w:widowControl w:val="0"/>
              <w:spacing w:after="0" w:line="240" w:lineRule="auto"/>
              <w:ind w:firstLine="176"/>
              <w:jc w:val="both"/>
              <w:rPr>
                <w:rFonts w:ascii="Times New Roman" w:eastAsia="Calibri" w:hAnsi="Times New Roman" w:cs="Times New Roman"/>
                <w:b/>
              </w:rPr>
            </w:pPr>
          </w:p>
        </w:tc>
      </w:tr>
      <w:tr w:rsidR="000817F8" w:rsidRPr="00E84D50" w:rsidTr="00D957DF">
        <w:trPr>
          <w:trHeight w:val="706"/>
        </w:trPr>
        <w:tc>
          <w:tcPr>
            <w:tcW w:w="6379" w:type="dxa"/>
          </w:tcPr>
          <w:p w:rsidR="000817F8" w:rsidRPr="00E84D50" w:rsidRDefault="00E0756F" w:rsidP="00D676F1">
            <w:pPr>
              <w:pStyle w:val="a8"/>
              <w:spacing w:before="0" w:beforeAutospacing="0" w:after="0" w:afterAutospacing="0"/>
              <w:ind w:firstLine="176"/>
              <w:jc w:val="both"/>
              <w:rPr>
                <w:b/>
                <w:sz w:val="22"/>
                <w:szCs w:val="22"/>
              </w:rPr>
            </w:pPr>
            <m:oMath>
              <m:sSubSup>
                <m:sSubSupPr>
                  <m:ctrlPr>
                    <w:rPr>
                      <w:rFonts w:ascii="Cambria Math" w:hAnsi="Cambria Math"/>
                      <w:b/>
                      <w:sz w:val="22"/>
                      <w:szCs w:val="22"/>
                    </w:rPr>
                  </m:ctrlPr>
                </m:sSubSupPr>
                <m:e>
                  <m:r>
                    <m:rPr>
                      <m:sty m:val="b"/>
                    </m:rPr>
                    <w:rPr>
                      <w:rFonts w:ascii="Cambria Math" w:hAnsi="Cambria Math"/>
                      <w:sz w:val="22"/>
                      <w:szCs w:val="22"/>
                    </w:rPr>
                    <m:t>Ц</m:t>
                  </m:r>
                </m:e>
                <m:sub>
                  <m:r>
                    <m:rPr>
                      <m:sty m:val="bi"/>
                    </m:rPr>
                    <w:rPr>
                      <w:rFonts w:ascii="Cambria Math" w:hAnsi="Cambria Math"/>
                      <w:sz w:val="22"/>
                      <w:szCs w:val="22"/>
                    </w:rPr>
                    <m:t>t</m:t>
                  </m:r>
                </m:sub>
                <m:sup>
                  <m:r>
                    <m:rPr>
                      <m:sty m:val="bi"/>
                    </m:rPr>
                    <w:rPr>
                      <w:rFonts w:ascii="Cambria Math" w:hAnsi="Cambria Math"/>
                      <w:sz w:val="22"/>
                      <w:szCs w:val="22"/>
                    </w:rPr>
                    <m:t>n</m:t>
                  </m:r>
                  <m:r>
                    <m:rPr>
                      <m:sty m:val="b"/>
                    </m:rPr>
                    <w:rPr>
                      <w:rFonts w:ascii="Cambria Math" w:hAnsi="Cambria Math"/>
                      <w:sz w:val="22"/>
                      <w:szCs w:val="22"/>
                    </w:rPr>
                    <m:t>_РДН</m:t>
                  </m:r>
                </m:sup>
              </m:sSubSup>
            </m:oMath>
            <w:r w:rsidR="000817F8" w:rsidRPr="00E84D50">
              <w:rPr>
                <w:b/>
                <w:sz w:val="22"/>
                <w:szCs w:val="22"/>
              </w:rPr>
              <w:t xml:space="preserve"> – прогнозна середньозважена ціна продажу електричної енергії постачальниками універсальних послуг, виробленої приватними домогосподарствами, визначається з урахуванням історичних даних ціни електричної енергії на РДН у денні години доби, з урахуванням індексу цін виробників </w:t>
            </w:r>
            <w:r w:rsidR="000817F8" w:rsidRPr="00F71F31">
              <w:rPr>
                <w:b/>
                <w:sz w:val="22"/>
                <w:szCs w:val="22"/>
              </w:rPr>
              <w:t>промислової продукції на відповідний розрахунковий період (інформація від Міністерства фінансів України/Міністерства економіки України)</w:t>
            </w:r>
          </w:p>
        </w:tc>
        <w:tc>
          <w:tcPr>
            <w:tcW w:w="6096" w:type="dxa"/>
          </w:tcPr>
          <w:p w:rsidR="00295EC5" w:rsidRPr="00E84D50" w:rsidRDefault="00295EC5" w:rsidP="00F116FB">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8F5E91" w:rsidRPr="00E84D50" w:rsidRDefault="00E0756F" w:rsidP="008F5E91">
            <w:pPr>
              <w:pStyle w:val="a8"/>
              <w:spacing w:before="0" w:beforeAutospacing="0" w:after="0" w:afterAutospacing="0"/>
              <w:ind w:firstLine="176"/>
              <w:jc w:val="both"/>
              <w:rPr>
                <w:bCs/>
                <w:sz w:val="22"/>
                <w:szCs w:val="22"/>
              </w:rPr>
            </w:pPr>
            <m:oMath>
              <m:sSubSup>
                <m:sSubSupPr>
                  <m:ctrlPr>
                    <w:rPr>
                      <w:rFonts w:ascii="Cambria Math" w:hAnsi="Cambria Math"/>
                      <w:b/>
                      <w:sz w:val="22"/>
                      <w:szCs w:val="22"/>
                    </w:rPr>
                  </m:ctrlPr>
                </m:sSubSupPr>
                <m:e>
                  <m:r>
                    <m:rPr>
                      <m:sty m:val="b"/>
                    </m:rPr>
                    <w:rPr>
                      <w:rFonts w:ascii="Cambria Math" w:hAnsi="Cambria Math"/>
                      <w:sz w:val="22"/>
                      <w:szCs w:val="22"/>
                    </w:rPr>
                    <m:t>Ц</m:t>
                  </m:r>
                </m:e>
                <m:sub>
                  <m:r>
                    <m:rPr>
                      <m:sty m:val="bi"/>
                    </m:rPr>
                    <w:rPr>
                      <w:rFonts w:ascii="Cambria Math" w:hAnsi="Cambria Math"/>
                      <w:sz w:val="22"/>
                      <w:szCs w:val="22"/>
                    </w:rPr>
                    <m:t>t</m:t>
                  </m:r>
                </m:sub>
                <m:sup>
                  <m:r>
                    <m:rPr>
                      <m:sty m:val="bi"/>
                    </m:rPr>
                    <w:rPr>
                      <w:rFonts w:ascii="Cambria Math" w:hAnsi="Cambria Math"/>
                      <w:sz w:val="22"/>
                      <w:szCs w:val="22"/>
                    </w:rPr>
                    <m:t>n</m:t>
                  </m:r>
                  <m:r>
                    <m:rPr>
                      <m:sty m:val="b"/>
                    </m:rPr>
                    <w:rPr>
                      <w:rFonts w:ascii="Cambria Math" w:hAnsi="Cambria Math"/>
                      <w:sz w:val="22"/>
                      <w:szCs w:val="22"/>
                    </w:rPr>
                    <m:t>_РДН</m:t>
                  </m:r>
                </m:sup>
              </m:sSubSup>
            </m:oMath>
            <w:r w:rsidR="008F5E91" w:rsidRPr="00E84D50">
              <w:rPr>
                <w:b/>
                <w:sz w:val="22"/>
                <w:szCs w:val="22"/>
              </w:rPr>
              <w:t xml:space="preserve"> – </w:t>
            </w:r>
            <w:r w:rsidR="008F5E91" w:rsidRPr="00E84D50">
              <w:rPr>
                <w:b/>
                <w:strike/>
                <w:sz w:val="22"/>
                <w:szCs w:val="22"/>
              </w:rPr>
              <w:t>прогнозна середньозважена ціна продажу електричної енергії постачальниками універсальних послуг, виробленої приватними домогосподарствами, визначається з урахуванням історичних даних ціни електричної енергії на РДН у денні години доби,</w:t>
            </w:r>
            <w:r w:rsidR="008F5E91" w:rsidRPr="00E84D50">
              <w:rPr>
                <w:b/>
                <w:sz w:val="22"/>
                <w:szCs w:val="22"/>
              </w:rPr>
              <w:t xml:space="preserve"> середньозважена ціна на РДН обсягів електричної енергії, придбаних ПУП за розрахунковий місяць у споживачів - приватних домогосподарств, </w:t>
            </w:r>
            <w:r w:rsidR="008F5E91" w:rsidRPr="00934F10">
              <w:rPr>
                <w:b/>
                <w:sz w:val="22"/>
                <w:szCs w:val="22"/>
                <w:u w:val="single"/>
              </w:rPr>
              <w:t>обсяг відпущеної електричної енергії яких за розрахунковий місяць перевищив обсяг спожитої електричної енергії,</w:t>
            </w:r>
            <w:r w:rsidR="008F5E91" w:rsidRPr="00934F10">
              <w:rPr>
                <w:b/>
                <w:sz w:val="22"/>
                <w:szCs w:val="22"/>
              </w:rPr>
              <w:t xml:space="preserve"> </w:t>
            </w:r>
            <w:r w:rsidR="008F5E91" w:rsidRPr="00E84D50">
              <w:rPr>
                <w:b/>
                <w:sz w:val="22"/>
                <w:szCs w:val="22"/>
              </w:rPr>
              <w:t>грн/МВт·год,</w:t>
            </w:r>
            <w:r w:rsidR="008F5E91" w:rsidRPr="00E84D50">
              <w:rPr>
                <w:bCs/>
                <w:sz w:val="22"/>
                <w:szCs w:val="22"/>
              </w:rPr>
              <w:t xml:space="preserve"> з урахуванням індексу цін виробників промислової продукції на відповідний розрахунковий період (інформація від Міністерства фінансів України/Міністерства економіки України).</w:t>
            </w:r>
          </w:p>
          <w:p w:rsidR="008F5E91" w:rsidRPr="00E84D50" w:rsidRDefault="008F5E91" w:rsidP="008F5E91">
            <w:pPr>
              <w:pStyle w:val="a8"/>
              <w:spacing w:before="0" w:beforeAutospacing="0" w:after="0" w:afterAutospacing="0"/>
              <w:ind w:firstLine="176"/>
              <w:jc w:val="both"/>
              <w:rPr>
                <w:bCs/>
                <w:sz w:val="22"/>
                <w:szCs w:val="22"/>
              </w:rPr>
            </w:pPr>
          </w:p>
          <w:p w:rsidR="008F5E91" w:rsidRPr="00E84D50" w:rsidRDefault="008F5E91" w:rsidP="008F5E91">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817F8" w:rsidRPr="00E84D50" w:rsidRDefault="008F5E91" w:rsidP="000A6F9F">
            <w:pPr>
              <w:pStyle w:val="a8"/>
              <w:spacing w:before="0" w:beforeAutospacing="0" w:after="0" w:afterAutospacing="0"/>
              <w:ind w:firstLine="176"/>
              <w:jc w:val="both"/>
              <w:rPr>
                <w:rFonts w:eastAsia="Calibri"/>
                <w:i/>
                <w:sz w:val="22"/>
                <w:szCs w:val="22"/>
                <w:lang w:val="ru-RU"/>
              </w:rPr>
            </w:pPr>
            <w:r w:rsidRPr="00E84D50">
              <w:rPr>
                <w:rFonts w:eastAsia="Calibri"/>
                <w:i/>
                <w:sz w:val="22"/>
                <w:szCs w:val="22"/>
              </w:rPr>
              <w:t>В термінології постанови НКРЕКП № 641</w:t>
            </w:r>
            <w:r w:rsidRPr="00E84D50">
              <w:rPr>
                <w:rFonts w:eastAsia="Calibri"/>
                <w:i/>
                <w:sz w:val="22"/>
                <w:szCs w:val="22"/>
                <w:lang w:val="ru-RU"/>
              </w:rPr>
              <w:t>.</w:t>
            </w:r>
          </w:p>
          <w:p w:rsidR="00F97E10" w:rsidRPr="00E84D50" w:rsidRDefault="00F97E10" w:rsidP="000A6F9F">
            <w:pPr>
              <w:pStyle w:val="a8"/>
              <w:spacing w:before="0" w:beforeAutospacing="0" w:after="0" w:afterAutospacing="0"/>
              <w:ind w:firstLine="176"/>
              <w:jc w:val="both"/>
              <w:rPr>
                <w:rFonts w:eastAsia="Calibri"/>
                <w:i/>
                <w:sz w:val="22"/>
                <w:szCs w:val="22"/>
                <w:lang w:val="ru-RU"/>
              </w:rPr>
            </w:pPr>
          </w:p>
          <w:p w:rsidR="00F97E10" w:rsidRPr="00E84D50" w:rsidRDefault="00F97E10" w:rsidP="00F97E10">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0D43D8" w:rsidRPr="00E84D50" w:rsidRDefault="00E0756F" w:rsidP="000D43D8">
            <w:pPr>
              <w:spacing w:after="0" w:line="240" w:lineRule="auto"/>
              <w:ind w:firstLine="176"/>
              <w:jc w:val="both"/>
              <w:rPr>
                <w:rFonts w:ascii="Times New Roman" w:eastAsiaTheme="minorEastAsia" w:hAnsi="Times New Roman" w:cs="Times New Roman"/>
                <w:b/>
                <w:lang w:eastAsia="uk-UA"/>
              </w:rPr>
            </w:pPr>
            <m:oMath>
              <m:sSubSup>
                <m:sSubSupPr>
                  <m:ctrlPr>
                    <w:rPr>
                      <w:rFonts w:ascii="Cambria Math" w:eastAsiaTheme="minorEastAsia" w:hAnsi="Cambria Math" w:cs="Times New Roman"/>
                      <w:lang w:eastAsia="uk-UA"/>
                    </w:rPr>
                  </m:ctrlPr>
                </m:sSubSupPr>
                <m:e>
                  <m:r>
                    <m:rPr>
                      <m:sty m:val="p"/>
                    </m:rPr>
                    <w:rPr>
                      <w:rFonts w:ascii="Cambria Math" w:eastAsiaTheme="minorEastAsia" w:hAnsi="Cambria Math" w:cs="Times New Roman"/>
                      <w:lang w:eastAsia="uk-UA"/>
                    </w:rPr>
                    <m:t>Ц</m:t>
                  </m:r>
                </m:e>
                <m:sub>
                  <m:r>
                    <w:rPr>
                      <w:rFonts w:ascii="Cambria Math" w:eastAsiaTheme="minorEastAsia" w:hAnsi="Cambria Math" w:cs="Times New Roman"/>
                      <w:lang w:eastAsia="uk-UA"/>
                    </w:rPr>
                    <m:t>t</m:t>
                  </m:r>
                </m:sub>
                <m:sup>
                  <m:r>
                    <w:rPr>
                      <w:rFonts w:ascii="Cambria Math" w:eastAsiaTheme="minorEastAsia" w:hAnsi="Cambria Math" w:cs="Times New Roman"/>
                      <w:lang w:eastAsia="uk-UA"/>
                    </w:rPr>
                    <m:t>n</m:t>
                  </m:r>
                  <m:r>
                    <m:rPr>
                      <m:sty m:val="p"/>
                    </m:rPr>
                    <w:rPr>
                      <w:rFonts w:ascii="Cambria Math" w:eastAsiaTheme="minorEastAsia" w:hAnsi="Cambria Math" w:cs="Times New Roman"/>
                      <w:lang w:eastAsia="uk-UA"/>
                    </w:rPr>
                    <m:t>_РДН</m:t>
                  </m:r>
                </m:sup>
              </m:sSubSup>
            </m:oMath>
            <w:r w:rsidR="000D43D8" w:rsidRPr="00E84D50">
              <w:rPr>
                <w:rFonts w:ascii="Times New Roman" w:eastAsiaTheme="minorEastAsia" w:hAnsi="Times New Roman" w:cs="Times New Roman"/>
                <w:lang w:eastAsia="uk-UA"/>
              </w:rPr>
              <w:t xml:space="preserve"> – прогнозна середньозважена ціна продажу електричної енергії постачальниками універсальних послуг, виробленої приватними домогосподарствами, визначається з урахуванням історичних даних ціни електричної енергії на РДН у денні години доби</w:t>
            </w:r>
            <w:r w:rsidR="000D43D8" w:rsidRPr="00E84D50">
              <w:rPr>
                <w:rFonts w:ascii="Times New Roman" w:eastAsiaTheme="minorEastAsia" w:hAnsi="Times New Roman" w:cs="Times New Roman"/>
                <w:b/>
                <w:lang w:eastAsia="uk-UA"/>
              </w:rPr>
              <w:t xml:space="preserve"> у році, </w:t>
            </w:r>
            <w:r w:rsidR="000D43D8" w:rsidRPr="002D0B1C">
              <w:rPr>
                <w:rFonts w:ascii="Times New Roman" w:eastAsiaTheme="minorEastAsia" w:hAnsi="Times New Roman" w:cs="Times New Roman"/>
                <w:b/>
                <w:lang w:eastAsia="uk-UA"/>
              </w:rPr>
              <w:t xml:space="preserve">що передує прогнозному року </w:t>
            </w:r>
            <w:r w:rsidR="000D43D8" w:rsidRPr="002D0B1C">
              <w:rPr>
                <w:rFonts w:ascii="Times New Roman" w:eastAsiaTheme="minorEastAsia" w:hAnsi="Times New Roman" w:cs="Times New Roman"/>
                <w:b/>
                <w:lang w:val="en-US" w:eastAsia="uk-UA"/>
              </w:rPr>
              <w:t>t</w:t>
            </w:r>
            <w:r w:rsidR="000D43D8" w:rsidRPr="002D0B1C">
              <w:rPr>
                <w:rFonts w:ascii="Times New Roman" w:eastAsiaTheme="minorEastAsia" w:hAnsi="Times New Roman" w:cs="Times New Roman"/>
                <w:b/>
                <w:lang w:eastAsia="uk-UA"/>
              </w:rPr>
              <w:t xml:space="preserve">, з урахуванням прогнозного індексу цін виробників промислової продукції на відповідний прогнозний рік </w:t>
            </w:r>
            <w:r w:rsidR="000D43D8" w:rsidRPr="002D0B1C">
              <w:rPr>
                <w:rFonts w:ascii="Times New Roman" w:eastAsiaTheme="minorEastAsia" w:hAnsi="Times New Roman" w:cs="Times New Roman"/>
                <w:b/>
                <w:lang w:val="en-US" w:eastAsia="uk-UA"/>
              </w:rPr>
              <w:t>t</w:t>
            </w:r>
            <w:r w:rsidR="000D43D8" w:rsidRPr="002D0B1C">
              <w:rPr>
                <w:rFonts w:ascii="Times New Roman" w:eastAsiaTheme="minorEastAsia" w:hAnsi="Times New Roman" w:cs="Times New Roman"/>
                <w:b/>
                <w:lang w:eastAsia="uk-UA"/>
              </w:rPr>
              <w:t xml:space="preserve"> </w:t>
            </w:r>
            <w:r w:rsidR="000D43D8" w:rsidRPr="002D0B1C">
              <w:rPr>
                <w:rFonts w:ascii="Times New Roman" w:eastAsiaTheme="minorEastAsia" w:hAnsi="Times New Roman" w:cs="Times New Roman"/>
                <w:lang w:eastAsia="uk-UA"/>
              </w:rPr>
              <w:lastRenderedPageBreak/>
              <w:t>(інформація від Міністерства фінансів України/Міністерства економіки України).</w:t>
            </w:r>
          </w:p>
          <w:p w:rsidR="00F97E10" w:rsidRPr="00E84D50" w:rsidRDefault="00F97E10" w:rsidP="000A6F9F">
            <w:pPr>
              <w:pStyle w:val="a8"/>
              <w:spacing w:before="0" w:beforeAutospacing="0" w:after="0" w:afterAutospacing="0"/>
              <w:ind w:firstLine="176"/>
              <w:jc w:val="both"/>
              <w:rPr>
                <w:rFonts w:eastAsia="Calibri"/>
                <w:i/>
                <w:sz w:val="22"/>
                <w:szCs w:val="22"/>
              </w:rPr>
            </w:pPr>
          </w:p>
          <w:p w:rsidR="00F97E10" w:rsidRPr="00E84D50" w:rsidRDefault="00F97E10" w:rsidP="000A6F9F">
            <w:pPr>
              <w:pStyle w:val="a8"/>
              <w:spacing w:before="0" w:beforeAutospacing="0" w:after="0" w:afterAutospacing="0"/>
              <w:ind w:firstLine="176"/>
              <w:jc w:val="both"/>
              <w:rPr>
                <w:rFonts w:eastAsia="Calibri"/>
                <w:i/>
                <w:sz w:val="22"/>
                <w:szCs w:val="22"/>
              </w:rPr>
            </w:pPr>
          </w:p>
        </w:tc>
        <w:tc>
          <w:tcPr>
            <w:tcW w:w="3260" w:type="dxa"/>
          </w:tcPr>
          <w:p w:rsidR="000817F8" w:rsidRPr="00E84D50" w:rsidRDefault="000817F8" w:rsidP="000A6F9F">
            <w:pPr>
              <w:pStyle w:val="a8"/>
              <w:spacing w:before="0" w:beforeAutospacing="0" w:after="0" w:afterAutospacing="0"/>
              <w:ind w:firstLine="176"/>
              <w:jc w:val="both"/>
              <w:rPr>
                <w:rFonts w:eastAsia="Calibri"/>
                <w:b/>
                <w:sz w:val="22"/>
                <w:szCs w:val="22"/>
              </w:rPr>
            </w:pPr>
          </w:p>
          <w:p w:rsidR="00260C45" w:rsidRPr="00934F10" w:rsidRDefault="00087C85" w:rsidP="00185FAB">
            <w:pPr>
              <w:pStyle w:val="a8"/>
              <w:spacing w:before="0" w:beforeAutospacing="0" w:after="0" w:afterAutospacing="0"/>
              <w:ind w:firstLine="176"/>
              <w:rPr>
                <w:rFonts w:eastAsia="Calibri"/>
                <w:b/>
                <w:sz w:val="22"/>
                <w:szCs w:val="22"/>
              </w:rPr>
            </w:pPr>
            <w:r w:rsidRPr="00934F10">
              <w:rPr>
                <w:rFonts w:eastAsia="Calibri"/>
                <w:b/>
                <w:sz w:val="22"/>
                <w:szCs w:val="22"/>
              </w:rPr>
              <w:t>Не враховано</w:t>
            </w:r>
          </w:p>
          <w:p w:rsidR="00185FAB" w:rsidRDefault="00934F10" w:rsidP="00185FAB">
            <w:pPr>
              <w:pStyle w:val="a8"/>
              <w:spacing w:before="0" w:beforeAutospacing="0" w:after="0" w:afterAutospacing="0"/>
              <w:ind w:firstLine="176"/>
              <w:rPr>
                <w:rFonts w:eastAsia="Calibri"/>
                <w:b/>
                <w:sz w:val="22"/>
                <w:szCs w:val="22"/>
              </w:rPr>
            </w:pPr>
            <w:r>
              <w:rPr>
                <w:rFonts w:eastAsia="Calibri"/>
                <w:b/>
                <w:sz w:val="22"/>
                <w:szCs w:val="22"/>
              </w:rPr>
              <w:t>Недостатньо обґрунтована пропозиція</w:t>
            </w:r>
          </w:p>
          <w:p w:rsidR="00A85CD9" w:rsidRDefault="00A85CD9" w:rsidP="00185FAB">
            <w:pPr>
              <w:pStyle w:val="a8"/>
              <w:spacing w:before="0" w:beforeAutospacing="0" w:after="0" w:afterAutospacing="0"/>
              <w:ind w:firstLine="176"/>
              <w:rPr>
                <w:rFonts w:eastAsia="Calibri"/>
                <w:b/>
                <w:sz w:val="22"/>
                <w:szCs w:val="22"/>
              </w:rPr>
            </w:pPr>
          </w:p>
          <w:p w:rsidR="00A85CD9" w:rsidRPr="00E84D50" w:rsidRDefault="00A85CD9" w:rsidP="00A85CD9">
            <w:pPr>
              <w:pStyle w:val="a8"/>
              <w:spacing w:before="0" w:beforeAutospacing="0" w:after="0" w:afterAutospacing="0"/>
              <w:ind w:firstLine="176"/>
              <w:jc w:val="both"/>
              <w:rPr>
                <w:b/>
                <w:color w:val="EE0000"/>
                <w:sz w:val="22"/>
                <w:szCs w:val="22"/>
              </w:rPr>
            </w:pPr>
            <w:r>
              <w:rPr>
                <w:rFonts w:eastAsia="Calibri"/>
                <w:b/>
                <w:sz w:val="22"/>
                <w:szCs w:val="22"/>
              </w:rPr>
              <w:t xml:space="preserve">Пропонується додати </w:t>
            </w:r>
            <w:r w:rsidR="000F2061">
              <w:rPr>
                <w:rFonts w:eastAsia="Calibri"/>
                <w:b/>
                <w:sz w:val="22"/>
                <w:szCs w:val="22"/>
              </w:rPr>
              <w:t>одиницю виміру</w:t>
            </w:r>
            <w:r>
              <w:rPr>
                <w:rFonts w:eastAsia="Calibri"/>
                <w:b/>
                <w:sz w:val="22"/>
                <w:szCs w:val="22"/>
              </w:rPr>
              <w:t xml:space="preserve"> «</w:t>
            </w:r>
            <w:r w:rsidRPr="00A85CD9">
              <w:rPr>
                <w:b/>
                <w:sz w:val="22"/>
                <w:szCs w:val="22"/>
              </w:rPr>
              <w:t>грн/МВт·год,»</w:t>
            </w:r>
          </w:p>
          <w:p w:rsidR="00A85CD9" w:rsidRPr="00934F10" w:rsidRDefault="00A85CD9" w:rsidP="00185FAB">
            <w:pPr>
              <w:pStyle w:val="a8"/>
              <w:spacing w:before="0" w:beforeAutospacing="0" w:after="0" w:afterAutospacing="0"/>
              <w:ind w:firstLine="176"/>
              <w:rPr>
                <w:rFonts w:eastAsia="Calibri"/>
                <w:b/>
                <w:sz w:val="22"/>
                <w:szCs w:val="22"/>
              </w:rPr>
            </w:pPr>
          </w:p>
          <w:p w:rsidR="00934F10" w:rsidRDefault="00934F1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272AB0" w:rsidRDefault="00272AB0" w:rsidP="00934F10">
            <w:pPr>
              <w:widowControl w:val="0"/>
              <w:spacing w:after="0" w:line="240" w:lineRule="auto"/>
              <w:ind w:firstLine="176"/>
              <w:jc w:val="both"/>
              <w:rPr>
                <w:rFonts w:ascii="Times New Roman" w:hAnsi="Times New Roman"/>
                <w:b/>
              </w:rPr>
            </w:pPr>
          </w:p>
          <w:p w:rsidR="00185FAB" w:rsidRPr="00934F10" w:rsidRDefault="00934F10" w:rsidP="00934F10">
            <w:pPr>
              <w:widowControl w:val="0"/>
              <w:spacing w:after="0" w:line="240" w:lineRule="auto"/>
              <w:ind w:firstLine="176"/>
              <w:jc w:val="both"/>
              <w:rPr>
                <w:rFonts w:ascii="Times New Roman" w:hAnsi="Times New Roman"/>
                <w:b/>
              </w:rPr>
            </w:pPr>
            <w:r w:rsidRPr="00E84D50">
              <w:rPr>
                <w:rFonts w:ascii="Times New Roman" w:hAnsi="Times New Roman"/>
                <w:b/>
              </w:rPr>
              <w:t>Пропонується наступна редакція абзацу:</w:t>
            </w:r>
            <w:r>
              <w:rPr>
                <w:rFonts w:ascii="Times New Roman" w:hAnsi="Times New Roman"/>
                <w:b/>
              </w:rPr>
              <w:t xml:space="preserve">                                         </w:t>
            </w:r>
          </w:p>
          <w:p w:rsidR="00185FAB" w:rsidRPr="00934F10" w:rsidRDefault="00934F10" w:rsidP="00272AB0">
            <w:pPr>
              <w:pStyle w:val="a8"/>
              <w:spacing w:before="0" w:beforeAutospacing="0" w:after="0" w:afterAutospacing="0"/>
              <w:ind w:firstLine="176"/>
              <w:jc w:val="both"/>
              <w:rPr>
                <w:b/>
                <w:sz w:val="22"/>
                <w:szCs w:val="22"/>
              </w:rPr>
            </w:pPr>
            <w:r w:rsidRPr="00934F10">
              <w:rPr>
                <w:rFonts w:cstheme="minorBidi"/>
                <w:sz w:val="22"/>
                <w:szCs w:val="22"/>
              </w:rPr>
              <w:t>«</w:t>
            </w:r>
            <m:oMath>
              <m:sSubSup>
                <m:sSubSupPr>
                  <m:ctrlPr>
                    <w:rPr>
                      <w:rFonts w:ascii="Cambria Math" w:hAnsi="Cambria Math"/>
                      <w:sz w:val="22"/>
                      <w:szCs w:val="22"/>
                    </w:rPr>
                  </m:ctrlPr>
                </m:sSubSupPr>
                <m:e>
                  <m:r>
                    <m:rPr>
                      <m:sty m:val="p"/>
                    </m:rPr>
                    <w:rPr>
                      <w:rFonts w:ascii="Cambria Math" w:hAnsi="Cambria Math"/>
                      <w:sz w:val="22"/>
                      <w:szCs w:val="22"/>
                    </w:rPr>
                    <m:t>Ц</m:t>
                  </m:r>
                </m:e>
                <m:sub>
                  <m:r>
                    <w:rPr>
                      <w:rFonts w:ascii="Cambria Math" w:hAnsi="Cambria Math"/>
                      <w:sz w:val="22"/>
                      <w:szCs w:val="22"/>
                    </w:rPr>
                    <m:t>t</m:t>
                  </m:r>
                </m:sub>
                <m:sup>
                  <m:r>
                    <w:rPr>
                      <w:rFonts w:ascii="Cambria Math" w:hAnsi="Cambria Math"/>
                      <w:sz w:val="22"/>
                      <w:szCs w:val="22"/>
                    </w:rPr>
                    <m:t>n</m:t>
                  </m:r>
                  <m:r>
                    <m:rPr>
                      <m:sty m:val="p"/>
                    </m:rPr>
                    <w:rPr>
                      <w:rFonts w:ascii="Cambria Math" w:hAnsi="Cambria Math"/>
                      <w:sz w:val="22"/>
                      <w:szCs w:val="22"/>
                    </w:rPr>
                    <m:t>_РДН</m:t>
                  </m:r>
                </m:sup>
              </m:sSubSup>
            </m:oMath>
            <w:r w:rsidRPr="00934F10">
              <w:rPr>
                <w:sz w:val="22"/>
                <w:szCs w:val="22"/>
              </w:rPr>
              <w:t xml:space="preserve"> – прогнозна середньозважена ціна продажу електричної енергії постачальниками універсальних послуг, виробленої приватними </w:t>
            </w:r>
            <w:r w:rsidRPr="00934F10">
              <w:rPr>
                <w:sz w:val="22"/>
                <w:szCs w:val="22"/>
              </w:rPr>
              <w:lastRenderedPageBreak/>
              <w:t>домогосподарствами, визначається з урахуванням історичних даних ціни електричної енергії на РДН у денні години доби,</w:t>
            </w:r>
            <w:r w:rsidR="00272AB0">
              <w:rPr>
                <w:sz w:val="22"/>
                <w:szCs w:val="22"/>
              </w:rPr>
              <w:t xml:space="preserve"> </w:t>
            </w:r>
            <w:r w:rsidR="00272AB0" w:rsidRPr="00272AB0">
              <w:rPr>
                <w:b/>
                <w:sz w:val="22"/>
                <w:szCs w:val="22"/>
              </w:rPr>
              <w:t>у році</w:t>
            </w:r>
            <w:r w:rsidR="00272AB0">
              <w:rPr>
                <w:b/>
                <w:sz w:val="22"/>
                <w:szCs w:val="22"/>
              </w:rPr>
              <w:t xml:space="preserve"> </w:t>
            </w:r>
            <w:r w:rsidR="00272AB0">
              <w:rPr>
                <w:b/>
                <w:sz w:val="22"/>
                <w:szCs w:val="22"/>
                <w:lang w:val="en-US"/>
              </w:rPr>
              <w:t>t</w:t>
            </w:r>
            <w:r w:rsidR="00272AB0" w:rsidRPr="00272AB0">
              <w:rPr>
                <w:b/>
                <w:sz w:val="22"/>
                <w:szCs w:val="22"/>
              </w:rPr>
              <w:t xml:space="preserve">-1, з урахуванням прогнозного індексу цін виробників промислової продукції на прогнозний рік </w:t>
            </w:r>
            <w:r w:rsidRPr="00934F10">
              <w:rPr>
                <w:b/>
                <w:sz w:val="22"/>
                <w:szCs w:val="22"/>
              </w:rPr>
              <w:t>(інформація отримана на запити НКРЕКП від центральних органів виконавчої влади), грн/МВт·год</w:t>
            </w:r>
            <w:r>
              <w:rPr>
                <w:b/>
                <w:sz w:val="22"/>
                <w:szCs w:val="22"/>
              </w:rPr>
              <w:t>.»</w:t>
            </w:r>
          </w:p>
          <w:p w:rsidR="00D00D7E" w:rsidRPr="00E84D50" w:rsidRDefault="00D00D7E" w:rsidP="002D0B1C">
            <w:pPr>
              <w:pStyle w:val="a8"/>
              <w:spacing w:before="0" w:beforeAutospacing="0" w:after="0" w:afterAutospacing="0"/>
              <w:ind w:firstLine="176"/>
              <w:jc w:val="both"/>
              <w:rPr>
                <w:rFonts w:eastAsia="Calibri"/>
                <w:b/>
                <w:sz w:val="22"/>
                <w:szCs w:val="22"/>
              </w:rPr>
            </w:pPr>
          </w:p>
        </w:tc>
      </w:tr>
      <w:tr w:rsidR="008F5E91" w:rsidRPr="00E84D50" w:rsidTr="00D957DF">
        <w:trPr>
          <w:trHeight w:val="706"/>
        </w:trPr>
        <w:tc>
          <w:tcPr>
            <w:tcW w:w="6379" w:type="dxa"/>
          </w:tcPr>
          <w:p w:rsidR="008F5E91" w:rsidRPr="00E84D50" w:rsidRDefault="008F5E91" w:rsidP="008F5E91">
            <w:pPr>
              <w:widowControl w:val="0"/>
              <w:spacing w:after="75"/>
              <w:ind w:firstLine="240"/>
              <w:jc w:val="both"/>
              <w:rPr>
                <w:rFonts w:ascii="Times New Roman" w:hAnsi="Times New Roman"/>
                <w:b/>
                <w:i/>
              </w:rPr>
            </w:pPr>
            <w:r w:rsidRPr="00E84D50">
              <w:rPr>
                <w:rFonts w:ascii="Times New Roman" w:hAnsi="Times New Roman"/>
                <w:b/>
                <w:i/>
              </w:rPr>
              <w:lastRenderedPageBreak/>
              <w:t>Абзац відсутній</w:t>
            </w:r>
          </w:p>
          <w:p w:rsidR="008F5E91" w:rsidRPr="00E84D50" w:rsidRDefault="008F5E91" w:rsidP="000A6F9F">
            <w:pPr>
              <w:widowControl w:val="0"/>
              <w:spacing w:after="0" w:line="240" w:lineRule="auto"/>
              <w:ind w:firstLine="176"/>
              <w:jc w:val="both"/>
              <w:rPr>
                <w:rFonts w:ascii="Times New Roman" w:hAnsi="Times New Roman" w:cs="Times New Roman"/>
                <w:b/>
              </w:rPr>
            </w:pPr>
          </w:p>
        </w:tc>
        <w:tc>
          <w:tcPr>
            <w:tcW w:w="6096" w:type="dxa"/>
          </w:tcPr>
          <w:p w:rsidR="008F5E91" w:rsidRPr="00E84D50" w:rsidRDefault="008F5E91" w:rsidP="00647AB9">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8F5E91" w:rsidRPr="00E84D50" w:rsidRDefault="008F5E91" w:rsidP="000D43D8">
            <w:pPr>
              <w:widowControl w:val="0"/>
              <w:spacing w:after="0" w:line="240" w:lineRule="auto"/>
              <w:ind w:firstLine="184"/>
              <w:jc w:val="both"/>
              <w:rPr>
                <w:rFonts w:asciiTheme="majorBidi" w:eastAsia="Times New Roman" w:hAnsiTheme="majorBidi" w:cstheme="majorBidi"/>
                <w:b/>
                <w:bCs/>
                <w:lang w:eastAsia="uk-UA"/>
              </w:rPr>
            </w:pPr>
          </w:p>
          <w:p w:rsidR="008F5E91" w:rsidRPr="00E84D50" w:rsidRDefault="008F5E91" w:rsidP="000D43D8">
            <w:pPr>
              <w:widowControl w:val="0"/>
              <w:spacing w:after="0" w:line="240" w:lineRule="auto"/>
              <w:ind w:firstLine="184"/>
              <w:jc w:val="both"/>
              <w:rPr>
                <w:rFonts w:asciiTheme="majorBidi" w:eastAsia="Times New Roman" w:hAnsiTheme="majorBidi" w:cstheme="majorBidi"/>
                <w:b/>
                <w:bCs/>
                <w:lang w:eastAsia="uk-UA"/>
              </w:rPr>
            </w:pPr>
            <w:r w:rsidRPr="00E84D50">
              <w:rPr>
                <w:rFonts w:asciiTheme="majorBidi" w:eastAsia="Times New Roman" w:hAnsiTheme="majorBidi" w:cstheme="majorBidi"/>
                <w:b/>
                <w:bCs/>
                <w:lang w:eastAsia="uk-UA"/>
              </w:rPr>
              <w:t> </w:t>
            </w: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ОСП t</m:t>
                  </m:r>
                </m:sub>
                <m:sup>
                  <m:r>
                    <m:rPr>
                      <m:sty m:val="bi"/>
                    </m:rPr>
                    <w:rPr>
                      <w:rFonts w:ascii="Cambria Math" w:hAnsi="Cambria Math"/>
                    </w:rPr>
                    <m:t>n</m:t>
                  </m:r>
                </m:sup>
              </m:sSubSup>
            </m:oMath>
            <w:r w:rsidRPr="00E84D50">
              <w:rPr>
                <w:rFonts w:asciiTheme="majorBidi" w:eastAsia="Times New Roman" w:hAnsiTheme="majorBidi" w:cstheme="majorBidi"/>
                <w:b/>
                <w:bCs/>
                <w:lang w:eastAsia="uk-UA"/>
              </w:rPr>
              <w:t xml:space="preserve"> - прогнозні витрати оператора системи передачі, що здійснюються при виконанні ним спеціальних обов’язків для забезпечення загальносуспільних інтересів із збільшення частки виробництва електричної енергії з альтернативних джерел енергії на рік t, тис. грн.</w:t>
            </w:r>
          </w:p>
          <w:p w:rsidR="008F5E91" w:rsidRPr="00E84D50" w:rsidRDefault="008F5E91" w:rsidP="000D43D8">
            <w:pPr>
              <w:widowControl w:val="0"/>
              <w:spacing w:after="0" w:line="240" w:lineRule="auto"/>
              <w:ind w:firstLine="184"/>
              <w:jc w:val="both"/>
              <w:rPr>
                <w:rFonts w:asciiTheme="majorBidi" w:eastAsia="Times New Roman" w:hAnsiTheme="majorBidi" w:cstheme="majorBidi"/>
                <w:b/>
                <w:bCs/>
                <w:lang w:eastAsia="uk-UA"/>
              </w:rPr>
            </w:pPr>
          </w:p>
          <w:p w:rsidR="008F5E91" w:rsidRPr="00E84D50" w:rsidRDefault="008F5E91" w:rsidP="000D43D8">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8F5E91" w:rsidRPr="00E84D50" w:rsidRDefault="008F5E91" w:rsidP="000D43D8">
            <w:pPr>
              <w:widowControl w:val="0"/>
              <w:spacing w:after="0" w:line="240" w:lineRule="auto"/>
              <w:ind w:firstLine="175"/>
              <w:jc w:val="both"/>
              <w:rPr>
                <w:rFonts w:ascii="Times New Roman" w:hAnsi="Times New Roman"/>
                <w:bCs/>
                <w:i/>
              </w:rPr>
            </w:pPr>
            <w:r w:rsidRPr="00E84D50">
              <w:rPr>
                <w:rFonts w:ascii="Times New Roman" w:hAnsi="Times New Roman"/>
                <w:bCs/>
                <w:i/>
              </w:rPr>
              <w:t>У Законі України «Про ринок електричної енергії» відсутня заборона щодо відображення в структурі тарифу на послуги з передачі електричної енергії (далі – тариф на передачу) витрат за видами діяльності. Це питання відноситься до компетенції НКРЕКП.</w:t>
            </w:r>
          </w:p>
          <w:p w:rsidR="008F5E91" w:rsidRPr="00E84D50" w:rsidRDefault="008F5E91" w:rsidP="000D43D8">
            <w:pPr>
              <w:widowControl w:val="0"/>
              <w:spacing w:after="0" w:line="240" w:lineRule="auto"/>
              <w:ind w:firstLine="175"/>
              <w:jc w:val="both"/>
              <w:rPr>
                <w:rFonts w:ascii="Times New Roman" w:hAnsi="Times New Roman"/>
                <w:bCs/>
                <w:i/>
              </w:rPr>
            </w:pPr>
            <w:r w:rsidRPr="00E84D50">
              <w:rPr>
                <w:rFonts w:ascii="Times New Roman" w:hAnsi="Times New Roman"/>
                <w:bCs/>
                <w:i/>
              </w:rPr>
              <w:t xml:space="preserve">Згідно п.5 ст.33 згаданого вище Закону України «Тариф на послуги з передачі електричної енергії, </w:t>
            </w:r>
            <w:r w:rsidRPr="00E84D50">
              <w:rPr>
                <w:rFonts w:ascii="Times New Roman" w:hAnsi="Times New Roman"/>
                <w:b/>
                <w:i/>
              </w:rPr>
              <w:t>зокрема</w:t>
            </w:r>
            <w:r w:rsidRPr="00E84D50">
              <w:rPr>
                <w:rFonts w:ascii="Times New Roman" w:hAnsi="Times New Roman"/>
                <w:bCs/>
                <w:i/>
              </w:rPr>
              <w:t xml:space="preserve">, включає як окремі складові </w:t>
            </w:r>
            <w:r w:rsidRPr="00E84D50">
              <w:rPr>
                <w:rFonts w:ascii="Times New Roman" w:hAnsi="Times New Roman"/>
                <w:b/>
                <w:i/>
              </w:rPr>
              <w:t>витрати оператора системи передачі, що здійснюються ним у разі покладення на нього спеціальних обов’язків</w:t>
            </w:r>
            <w:r w:rsidRPr="00E84D50">
              <w:rPr>
                <w:rFonts w:ascii="Times New Roman" w:hAnsi="Times New Roman"/>
                <w:bCs/>
                <w:i/>
              </w:rPr>
              <w:t xml:space="preserve"> для забезпечення загальносуспільних інтересів у процесі функціонування ринку електричної енергії…». </w:t>
            </w:r>
          </w:p>
          <w:p w:rsidR="008F5E91" w:rsidRPr="00E84D50" w:rsidRDefault="008F5E91" w:rsidP="000D43D8">
            <w:pPr>
              <w:widowControl w:val="0"/>
              <w:spacing w:after="0" w:line="240" w:lineRule="auto"/>
              <w:ind w:firstLine="175"/>
              <w:jc w:val="both"/>
              <w:rPr>
                <w:rFonts w:ascii="Times New Roman" w:hAnsi="Times New Roman"/>
                <w:bCs/>
                <w:i/>
              </w:rPr>
            </w:pPr>
            <w:r w:rsidRPr="00E84D50">
              <w:rPr>
                <w:rFonts w:ascii="Times New Roman" w:hAnsi="Times New Roman"/>
                <w:bCs/>
                <w:i/>
              </w:rPr>
              <w:t xml:space="preserve">Крім того, відповідно до Розпорядження Кабінету Міністрів України від 25.06.2025 №612-р «Про затвердження Дорожньої карти відокремлення надбавки на відновлювану </w:t>
            </w:r>
            <w:r w:rsidRPr="00E84D50">
              <w:rPr>
                <w:rFonts w:ascii="Times New Roman" w:hAnsi="Times New Roman"/>
                <w:bCs/>
                <w:i/>
              </w:rPr>
              <w:lastRenderedPageBreak/>
              <w:t xml:space="preserve">енергію від тарифу на послуги з передачі електричної енергії та плану заходів щодо реалізації Дорожньої карти відокремлення надбавки на відновлювану енергію від тарифу на послуги з передачі електричної енергії на 2025 і 2026 роки» (далі </w:t>
            </w:r>
            <w:r w:rsidR="00311006" w:rsidRPr="00E84D50">
              <w:rPr>
                <w:rFonts w:ascii="Times New Roman" w:hAnsi="Times New Roman"/>
                <w:bCs/>
                <w:i/>
              </w:rPr>
              <w:t>–</w:t>
            </w:r>
            <w:r w:rsidRPr="00E84D50">
              <w:rPr>
                <w:rFonts w:ascii="Times New Roman" w:hAnsi="Times New Roman"/>
                <w:bCs/>
                <w:i/>
              </w:rPr>
              <w:t xml:space="preserve"> Дорожня карта) внесення змін до постанови НКРЕКП від 22 квітня 2019 р. № 585 “Про затвердження Порядку встановлення</w:t>
            </w:r>
            <w:r w:rsidRPr="00E84D50">
              <w:rPr>
                <w:rFonts w:ascii="Times New Roman" w:hAnsi="Times New Roman"/>
                <w:bCs/>
              </w:rPr>
              <w:t xml:space="preserve"> </w:t>
            </w:r>
            <w:r w:rsidRPr="00E84D50">
              <w:rPr>
                <w:rFonts w:ascii="Times New Roman" w:hAnsi="Times New Roman"/>
                <w:bCs/>
                <w:i/>
              </w:rPr>
              <w:t>(формування) тарифу на послуги з передачі електричної енергії” має забезпечити відображення обґрунтованих витрат оператора системи передачі (далі- ОСП), що здійснюються ним у разі покладення на нього спеціальних обов’язків для забезпечення загальносуспільного інтересу із збільшення частки виробництва електричної енергії з альтернативних джерел енергії (далі — спеціальні обов’язки з ВДЕ), які є складовою частиною тарифу на послуги з передачі електричної енергії.</w:t>
            </w:r>
          </w:p>
          <w:p w:rsidR="008F5E91" w:rsidRPr="00E84D50" w:rsidRDefault="008F5E91" w:rsidP="000D43D8">
            <w:pPr>
              <w:widowControl w:val="0"/>
              <w:spacing w:after="0" w:line="240" w:lineRule="auto"/>
              <w:jc w:val="both"/>
              <w:rPr>
                <w:rFonts w:ascii="Times New Roman" w:hAnsi="Times New Roman" w:cs="Times New Roman"/>
                <w:b/>
              </w:rPr>
            </w:pPr>
          </w:p>
          <w:p w:rsidR="000D43D8" w:rsidRPr="00E84D50" w:rsidRDefault="000D43D8" w:rsidP="000D43D8">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0D43D8" w:rsidRPr="00E84D50" w:rsidRDefault="00E0756F" w:rsidP="000D43D8">
            <w:pPr>
              <w:widowControl w:val="0"/>
              <w:spacing w:after="0" w:line="240" w:lineRule="auto"/>
              <w:jc w:val="both"/>
              <w:rPr>
                <w:rFonts w:ascii="Times New Roman" w:eastAsia="Calibri" w:hAnsi="Times New Roman" w:cs="Times New Roman"/>
                <w:b/>
                <w:bCs/>
                <w:color w:val="000000" w:themeColor="text1"/>
                <w:lang w:eastAsia="uk-UA"/>
              </w:rPr>
            </w:pPr>
            <m:oMath>
              <m:sSubSup>
                <m:sSubSupPr>
                  <m:ctrlPr>
                    <w:rPr>
                      <w:rFonts w:ascii="Cambria Math" w:eastAsiaTheme="minorEastAsia" w:hAnsi="Cambria Math" w:cs="Times New Roman"/>
                      <w:b/>
                      <w:bCs/>
                      <w:i/>
                      <w:lang w:eastAsia="uk-UA"/>
                    </w:rPr>
                  </m:ctrlPr>
                </m:sSubSupPr>
                <m:e>
                  <m:r>
                    <m:rPr>
                      <m:sty m:val="bi"/>
                    </m:rPr>
                    <w:rPr>
                      <w:rFonts w:ascii="Cambria Math" w:eastAsiaTheme="minorEastAsia" w:hAnsi="Cambria Math" w:cs="Times New Roman"/>
                      <w:lang w:eastAsia="uk-UA"/>
                    </w:rPr>
                    <m:t>РЗ</m:t>
                  </m:r>
                </m:e>
                <m:sub>
                  <m:r>
                    <m:rPr>
                      <m:sty m:val="bi"/>
                    </m:rPr>
                    <w:rPr>
                      <w:rFonts w:ascii="Cambria Math" w:eastAsiaTheme="minorEastAsia" w:hAnsi="Cambria Math" w:cs="Times New Roman"/>
                      <w:lang w:eastAsia="uk-UA"/>
                    </w:rPr>
                    <m:t>t</m:t>
                  </m:r>
                </m:sub>
                <m:sup>
                  <m:r>
                    <m:rPr>
                      <m:sty m:val="bi"/>
                    </m:rPr>
                    <w:rPr>
                      <w:rFonts w:ascii="Cambria Math" w:eastAsiaTheme="minorEastAsia" w:hAnsi="Cambria Math" w:cs="Times New Roman"/>
                      <w:lang w:eastAsia="uk-UA"/>
                    </w:rPr>
                    <m:t>n</m:t>
                  </m:r>
                </m:sup>
              </m:sSubSup>
            </m:oMath>
            <w:r w:rsidR="000D43D8" w:rsidRPr="00E84D50">
              <w:rPr>
                <w:rFonts w:ascii="Times New Roman" w:eastAsia="Calibri" w:hAnsi="Times New Roman" w:cs="Times New Roman"/>
                <w:b/>
                <w:bCs/>
                <w:lang w:eastAsia="uk-UA"/>
              </w:rPr>
              <w:t xml:space="preserve"> - </w:t>
            </w:r>
            <w:hyperlink r:id="rId14" w:tgtFrame="_blank" w:history="1">
              <w:r w:rsidR="000D43D8" w:rsidRPr="00E84D50">
                <w:rPr>
                  <w:rFonts w:ascii="Times New Roman" w:eastAsia="Calibri" w:hAnsi="Times New Roman" w:cs="Times New Roman"/>
                  <w:b/>
                  <w:bCs/>
                  <w:color w:val="000000" w:themeColor="text1"/>
                  <w:lang w:eastAsia="uk-UA"/>
                </w:rPr>
                <w:t xml:space="preserve">прогнозовані витрати на послугу зі зменшення навантаження виробником, який здійснює продаж електричної енергії за «зеленим» тарифом, на прогнозний рік </w:t>
              </w:r>
              <w:r w:rsidR="000D43D8" w:rsidRPr="00E84D50">
                <w:rPr>
                  <w:rFonts w:ascii="Times New Roman" w:eastAsia="Calibri" w:hAnsi="Times New Roman" w:cs="Times New Roman"/>
                  <w:b/>
                  <w:bCs/>
                  <w:color w:val="000000" w:themeColor="text1"/>
                  <w:lang w:val="en-US" w:eastAsia="uk-UA"/>
                </w:rPr>
                <w:t>t</w:t>
              </w:r>
              <w:r w:rsidR="000D43D8" w:rsidRPr="00E84D50">
                <w:rPr>
                  <w:rFonts w:ascii="Times New Roman" w:eastAsia="Calibri" w:hAnsi="Times New Roman" w:cs="Times New Roman"/>
                  <w:b/>
                  <w:bCs/>
                  <w:color w:val="000000" w:themeColor="text1"/>
                  <w:lang w:eastAsia="uk-UA"/>
                </w:rPr>
                <w:t>, тис. грн;</w:t>
              </w:r>
            </w:hyperlink>
          </w:p>
          <w:p w:rsidR="000D43D8" w:rsidRPr="00E84D50" w:rsidRDefault="000D43D8" w:rsidP="000D43D8">
            <w:pPr>
              <w:widowControl w:val="0"/>
              <w:spacing w:after="0" w:line="240" w:lineRule="auto"/>
              <w:jc w:val="both"/>
              <w:rPr>
                <w:rFonts w:ascii="Times New Roman" w:hAnsi="Times New Roman" w:cs="Times New Roman"/>
                <w:b/>
                <w:color w:val="000000" w:themeColor="text1"/>
              </w:rPr>
            </w:pPr>
          </w:p>
          <w:p w:rsidR="000D43D8" w:rsidRPr="00E84D50" w:rsidRDefault="000D43D8" w:rsidP="000D43D8">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D43D8" w:rsidRPr="00E84D50" w:rsidRDefault="000D43D8" w:rsidP="000D43D8">
            <w:pPr>
              <w:widowControl w:val="0"/>
              <w:spacing w:after="0" w:line="240" w:lineRule="auto"/>
              <w:ind w:firstLine="179"/>
              <w:jc w:val="both"/>
              <w:rPr>
                <w:rFonts w:ascii="Times New Roman" w:eastAsia="Times New Roman" w:hAnsi="Times New Roman" w:cs="Times New Roman"/>
                <w:b/>
                <w:bCs/>
                <w:i/>
                <w:lang w:eastAsia="uk-UA"/>
              </w:rPr>
            </w:pPr>
            <w:r w:rsidRPr="00E84D50">
              <w:rPr>
                <w:rFonts w:ascii="Times New Roman" w:eastAsia="Times New Roman" w:hAnsi="Times New Roman" w:cs="Times New Roman"/>
                <w:bCs/>
                <w:i/>
                <w:lang w:eastAsia="uk-UA"/>
              </w:rPr>
              <w:t xml:space="preserve">Відповідно до пропозицій, наданих до п. 5.3 Порядку, пропонуємо визначити показник </w:t>
            </w:r>
            <m:oMath>
              <m:sSubSup>
                <m:sSubSupPr>
                  <m:ctrlPr>
                    <w:rPr>
                      <w:rFonts w:ascii="Cambria Math" w:eastAsiaTheme="minorEastAsia" w:hAnsi="Cambria Math" w:cs="Times New Roman"/>
                      <w:b/>
                      <w:bCs/>
                      <w:i/>
                      <w:lang w:eastAsia="uk-UA"/>
                    </w:rPr>
                  </m:ctrlPr>
                </m:sSubSupPr>
                <m:e>
                  <m:r>
                    <m:rPr>
                      <m:sty m:val="bi"/>
                    </m:rPr>
                    <w:rPr>
                      <w:rFonts w:ascii="Cambria Math" w:eastAsiaTheme="minorEastAsia" w:hAnsi="Cambria Math" w:cs="Times New Roman"/>
                      <w:lang w:eastAsia="uk-UA"/>
                    </w:rPr>
                    <m:t>РЗ</m:t>
                  </m:r>
                </m:e>
                <m:sub>
                  <m:r>
                    <m:rPr>
                      <m:sty m:val="bi"/>
                    </m:rPr>
                    <w:rPr>
                      <w:rFonts w:ascii="Cambria Math" w:eastAsiaTheme="minorEastAsia" w:hAnsi="Cambria Math" w:cs="Times New Roman"/>
                      <w:lang w:eastAsia="uk-UA"/>
                    </w:rPr>
                    <m:t>t</m:t>
                  </m:r>
                </m:sub>
                <m:sup>
                  <m:r>
                    <m:rPr>
                      <m:sty m:val="bi"/>
                    </m:rPr>
                    <w:rPr>
                      <w:rFonts w:ascii="Cambria Math" w:eastAsiaTheme="minorEastAsia" w:hAnsi="Cambria Math" w:cs="Times New Roman"/>
                      <w:lang w:eastAsia="uk-UA"/>
                    </w:rPr>
                    <m:t>n</m:t>
                  </m:r>
                </m:sup>
              </m:sSubSup>
            </m:oMath>
            <w:r w:rsidRPr="00E84D50">
              <w:rPr>
                <w:rFonts w:ascii="Times New Roman" w:eastAsia="Times New Roman" w:hAnsi="Times New Roman" w:cs="Times New Roman"/>
                <w:b/>
                <w:bCs/>
                <w:i/>
                <w:lang w:eastAsia="uk-UA"/>
              </w:rPr>
              <w:t>.</w:t>
            </w:r>
          </w:p>
          <w:p w:rsidR="00C73851" w:rsidRPr="00E84D50" w:rsidRDefault="00C73851" w:rsidP="000D43D8">
            <w:pPr>
              <w:widowControl w:val="0"/>
              <w:spacing w:after="0" w:line="240" w:lineRule="auto"/>
              <w:ind w:firstLine="179"/>
              <w:jc w:val="both"/>
              <w:rPr>
                <w:rFonts w:ascii="Times New Roman" w:hAnsi="Times New Roman" w:cs="Times New Roman"/>
                <w:b/>
                <w:i/>
              </w:rPr>
            </w:pPr>
          </w:p>
        </w:tc>
        <w:tc>
          <w:tcPr>
            <w:tcW w:w="3260" w:type="dxa"/>
          </w:tcPr>
          <w:p w:rsidR="00185FAB" w:rsidRPr="00E84D50" w:rsidRDefault="00185FAB" w:rsidP="00185FAB">
            <w:pPr>
              <w:widowControl w:val="0"/>
              <w:spacing w:after="0" w:line="240" w:lineRule="auto"/>
              <w:ind w:firstLine="176"/>
              <w:rPr>
                <w:rFonts w:ascii="Times New Roman" w:hAnsi="Times New Roman"/>
                <w:b/>
              </w:rPr>
            </w:pPr>
            <w:r w:rsidRPr="00E84D50">
              <w:rPr>
                <w:rFonts w:ascii="Times New Roman" w:hAnsi="Times New Roman"/>
                <w:b/>
              </w:rPr>
              <w:lastRenderedPageBreak/>
              <w:t>Не враховується.</w:t>
            </w:r>
          </w:p>
          <w:p w:rsidR="00185FAB" w:rsidRPr="00E84D50" w:rsidRDefault="00185FAB" w:rsidP="00185FAB">
            <w:pPr>
              <w:widowControl w:val="0"/>
              <w:spacing w:after="0" w:line="240" w:lineRule="auto"/>
              <w:ind w:firstLine="176"/>
              <w:rPr>
                <w:rFonts w:ascii="Times New Roman" w:hAnsi="Times New Roman"/>
                <w:b/>
              </w:rPr>
            </w:pPr>
            <w:r w:rsidRPr="00E84D50">
              <w:rPr>
                <w:rFonts w:ascii="Times New Roman" w:hAnsi="Times New Roman"/>
                <w:b/>
              </w:rPr>
              <w:t>Недостатньо обґрунтована пропозиція</w:t>
            </w:r>
          </w:p>
          <w:p w:rsidR="00185FAB" w:rsidRPr="00E84D50" w:rsidRDefault="00185FAB" w:rsidP="00185FAB">
            <w:pPr>
              <w:widowControl w:val="0"/>
              <w:spacing w:after="0" w:line="240" w:lineRule="auto"/>
              <w:ind w:firstLine="176"/>
              <w:rPr>
                <w:rFonts w:ascii="Times New Roman" w:hAnsi="Times New Roman"/>
                <w:b/>
              </w:rPr>
            </w:pPr>
          </w:p>
          <w:p w:rsidR="00DA3B09" w:rsidRPr="00E84D50" w:rsidRDefault="00185FAB" w:rsidP="00185FAB">
            <w:pPr>
              <w:widowControl w:val="0"/>
              <w:spacing w:after="0" w:line="240" w:lineRule="auto"/>
              <w:ind w:firstLine="176"/>
              <w:jc w:val="both"/>
              <w:rPr>
                <w:rFonts w:ascii="Times New Roman" w:hAnsi="Times New Roman"/>
              </w:rPr>
            </w:pPr>
            <w:r w:rsidRPr="00E84D50">
              <w:rPr>
                <w:rFonts w:ascii="Times New Roman" w:hAnsi="Times New Roman"/>
              </w:rPr>
              <w:t>Механізми розрахунку вартості послуг із забезпечення збільшення частки виробництва електричної енергії з альтернативних джерел енергії, яка надається оператору системи передачі постачальником універсальних послуг та гарантованим покупцем, визначені частиною шостою статті 63 та частиною сьомою статті 65 Закону України «Про ринок електричної енергії»  відповідно, яким</w:t>
            </w:r>
            <w:r w:rsidR="00045585">
              <w:rPr>
                <w:rFonts w:ascii="Times New Roman" w:hAnsi="Times New Roman"/>
              </w:rPr>
              <w:t>и</w:t>
            </w:r>
            <w:r w:rsidRPr="00E84D50">
              <w:rPr>
                <w:rFonts w:ascii="Times New Roman" w:hAnsi="Times New Roman"/>
              </w:rPr>
              <w:t xml:space="preserve"> не передбачено </w:t>
            </w:r>
            <w:r w:rsidRPr="00E84D50">
              <w:rPr>
                <w:rFonts w:ascii="Times New Roman" w:hAnsi="Times New Roman"/>
                <w:bCs/>
              </w:rPr>
              <w:t xml:space="preserve">включення відшкодування </w:t>
            </w:r>
            <w:r w:rsidRPr="00E84D50">
              <w:rPr>
                <w:rFonts w:ascii="Times New Roman" w:hAnsi="Times New Roman"/>
              </w:rPr>
              <w:t xml:space="preserve">витрат оператора системи передачі, що здійснюються при виконанні </w:t>
            </w:r>
            <w:r w:rsidRPr="00E84D50">
              <w:rPr>
                <w:rFonts w:ascii="Times New Roman" w:hAnsi="Times New Roman"/>
              </w:rPr>
              <w:lastRenderedPageBreak/>
              <w:t>ним спеціальних обов’язків.</w:t>
            </w: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Default="00185FAB" w:rsidP="00185FAB">
            <w:pPr>
              <w:widowControl w:val="0"/>
              <w:spacing w:after="0" w:line="240" w:lineRule="auto"/>
              <w:ind w:firstLine="176"/>
              <w:jc w:val="both"/>
              <w:rPr>
                <w:rFonts w:ascii="Times New Roman" w:hAnsi="Times New Roman" w:cs="Times New Roman"/>
                <w:b/>
              </w:rPr>
            </w:pPr>
          </w:p>
          <w:p w:rsidR="00045585" w:rsidRDefault="00045585"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Pr="00E84D50" w:rsidRDefault="00185FAB" w:rsidP="00185FAB">
            <w:pPr>
              <w:widowControl w:val="0"/>
              <w:spacing w:after="0" w:line="240" w:lineRule="auto"/>
              <w:ind w:firstLine="176"/>
              <w:jc w:val="both"/>
              <w:rPr>
                <w:rFonts w:ascii="Times New Roman" w:hAnsi="Times New Roman" w:cs="Times New Roman"/>
                <w:b/>
              </w:rPr>
            </w:pPr>
          </w:p>
          <w:p w:rsidR="00185FAB" w:rsidRDefault="00F71F31" w:rsidP="000A6F9F">
            <w:pPr>
              <w:widowControl w:val="0"/>
              <w:spacing w:after="0" w:line="240" w:lineRule="auto"/>
              <w:ind w:firstLine="176"/>
              <w:jc w:val="both"/>
              <w:rPr>
                <w:rFonts w:ascii="Times New Roman" w:hAnsi="Times New Roman" w:cs="Times New Roman"/>
                <w:b/>
              </w:rPr>
            </w:pPr>
            <w:r>
              <w:rPr>
                <w:rFonts w:ascii="Times New Roman" w:hAnsi="Times New Roman" w:cs="Times New Roman"/>
                <w:b/>
              </w:rPr>
              <w:t>Враховано</w:t>
            </w:r>
          </w:p>
          <w:p w:rsidR="00F71F31" w:rsidRPr="00384774" w:rsidRDefault="00F71F31" w:rsidP="000A6F9F">
            <w:pPr>
              <w:widowControl w:val="0"/>
              <w:spacing w:after="0" w:line="240" w:lineRule="auto"/>
              <w:ind w:firstLine="176"/>
              <w:jc w:val="both"/>
              <w:rPr>
                <w:rFonts w:ascii="Times New Roman" w:hAnsi="Times New Roman" w:cs="Times New Roman"/>
                <w:b/>
              </w:rPr>
            </w:pPr>
            <w:r>
              <w:rPr>
                <w:rFonts w:ascii="Times New Roman" w:hAnsi="Times New Roman" w:cs="Times New Roman"/>
                <w:b/>
              </w:rPr>
              <w:t>Пропонується наступну редакцію:</w:t>
            </w:r>
          </w:p>
          <w:p w:rsidR="00F71F31" w:rsidRDefault="00E0756F" w:rsidP="00F71F31">
            <w:pPr>
              <w:widowControl w:val="0"/>
              <w:spacing w:after="0" w:line="240" w:lineRule="auto"/>
              <w:jc w:val="both"/>
              <w:rPr>
                <w:rFonts w:ascii="Times New Roman" w:eastAsia="Calibri" w:hAnsi="Times New Roman" w:cs="Times New Roman"/>
                <w:b/>
                <w:bCs/>
                <w:color w:val="000000" w:themeColor="text1"/>
                <w:lang w:eastAsia="uk-UA"/>
              </w:rPr>
            </w:pPr>
            <m:oMath>
              <m:sSubSup>
                <m:sSubSupPr>
                  <m:ctrlPr>
                    <w:rPr>
                      <w:rFonts w:ascii="Cambria Math" w:eastAsiaTheme="minorEastAsia" w:hAnsi="Cambria Math" w:cs="Times New Roman"/>
                      <w:b/>
                      <w:bCs/>
                      <w:i/>
                      <w:lang w:eastAsia="uk-UA"/>
                    </w:rPr>
                  </m:ctrlPr>
                </m:sSubSupPr>
                <m:e>
                  <m:r>
                    <m:rPr>
                      <m:sty m:val="bi"/>
                    </m:rPr>
                    <w:rPr>
                      <w:rFonts w:ascii="Cambria Math" w:eastAsiaTheme="minorEastAsia" w:hAnsi="Cambria Math" w:cs="Times New Roman"/>
                      <w:lang w:eastAsia="uk-UA"/>
                    </w:rPr>
                    <m:t>"РЗ</m:t>
                  </m:r>
                </m:e>
                <m:sub>
                  <m:r>
                    <m:rPr>
                      <m:sty m:val="bi"/>
                    </m:rPr>
                    <w:rPr>
                      <w:rFonts w:ascii="Cambria Math" w:eastAsiaTheme="minorEastAsia" w:hAnsi="Cambria Math" w:cs="Times New Roman"/>
                      <w:lang w:eastAsia="uk-UA"/>
                    </w:rPr>
                    <m:t>t</m:t>
                  </m:r>
                </m:sub>
                <m:sup>
                  <m:r>
                    <m:rPr>
                      <m:sty m:val="bi"/>
                    </m:rPr>
                    <w:rPr>
                      <w:rFonts w:ascii="Cambria Math" w:eastAsiaTheme="minorEastAsia" w:hAnsi="Cambria Math" w:cs="Times New Roman"/>
                      <w:lang w:eastAsia="uk-UA"/>
                    </w:rPr>
                    <m:t>n</m:t>
                  </m:r>
                </m:sup>
              </m:sSubSup>
            </m:oMath>
            <w:r w:rsidR="00F71F31" w:rsidRPr="00384774">
              <w:rPr>
                <w:rFonts w:ascii="Times New Roman" w:eastAsia="Calibri" w:hAnsi="Times New Roman" w:cs="Times New Roman"/>
                <w:b/>
                <w:bCs/>
                <w:lang w:eastAsia="uk-UA"/>
              </w:rPr>
              <w:t xml:space="preserve"> - </w:t>
            </w:r>
            <w:hyperlink r:id="rId15" w:tgtFrame="_blank" w:history="1">
              <w:r w:rsidR="00F71F31" w:rsidRPr="00384774">
                <w:rPr>
                  <w:rFonts w:ascii="Times New Roman" w:eastAsia="Calibri" w:hAnsi="Times New Roman" w:cs="Times New Roman"/>
                  <w:b/>
                  <w:bCs/>
                  <w:color w:val="000000" w:themeColor="text1"/>
                  <w:lang w:eastAsia="uk-UA"/>
                </w:rPr>
                <w:t>прогнозовані витрати на послугу зі зменшення навантаження виробником, який здійснює продаж електричної енергії за «зеленим» тарифом, на прогнозний рік, розмір яких  надається оператором системи передачі, тис. грн;</w:t>
              </w:r>
            </w:hyperlink>
            <w:r w:rsidR="00F71F31">
              <w:rPr>
                <w:rFonts w:ascii="Times New Roman" w:eastAsia="Calibri" w:hAnsi="Times New Roman" w:cs="Times New Roman"/>
                <w:b/>
                <w:bCs/>
                <w:color w:val="000000" w:themeColor="text1"/>
                <w:lang w:eastAsia="uk-UA"/>
              </w:rPr>
              <w:t>»</w:t>
            </w:r>
          </w:p>
          <w:p w:rsidR="0079040E" w:rsidRDefault="0079040E" w:rsidP="00F71F31">
            <w:pPr>
              <w:widowControl w:val="0"/>
              <w:spacing w:after="0" w:line="240" w:lineRule="auto"/>
              <w:jc w:val="both"/>
              <w:rPr>
                <w:rFonts w:ascii="Times New Roman" w:eastAsia="Calibri" w:hAnsi="Times New Roman" w:cs="Times New Roman"/>
                <w:b/>
                <w:bCs/>
                <w:color w:val="000000" w:themeColor="text1"/>
                <w:lang w:eastAsia="uk-UA"/>
              </w:rPr>
            </w:pPr>
          </w:p>
          <w:p w:rsidR="00C843F3" w:rsidRPr="00E84D50" w:rsidRDefault="00C843F3" w:rsidP="00F71F31">
            <w:pPr>
              <w:widowControl w:val="0"/>
              <w:spacing w:after="0" w:line="240" w:lineRule="auto"/>
              <w:jc w:val="both"/>
              <w:rPr>
                <w:rFonts w:ascii="Times New Roman" w:eastAsia="Calibri" w:hAnsi="Times New Roman" w:cs="Times New Roman"/>
                <w:b/>
                <w:bCs/>
                <w:color w:val="000000" w:themeColor="text1"/>
                <w:lang w:eastAsia="uk-UA"/>
              </w:rPr>
            </w:pPr>
            <w:r>
              <w:rPr>
                <w:rFonts w:ascii="Times New Roman" w:eastAsia="Calibri" w:hAnsi="Times New Roman" w:cs="Times New Roman"/>
                <w:b/>
                <w:bCs/>
                <w:color w:val="000000" w:themeColor="text1"/>
                <w:lang w:eastAsia="uk-UA"/>
              </w:rPr>
              <w:t>Аналогічна редакція показника</w:t>
            </w:r>
            <w:r w:rsidR="0079040E">
              <w:rPr>
                <w:rFonts w:ascii="Times New Roman" w:eastAsia="Calibri" w:hAnsi="Times New Roman" w:cs="Times New Roman"/>
                <w:b/>
                <w:bCs/>
                <w:color w:val="000000" w:themeColor="text1"/>
                <w:lang w:eastAsia="uk-UA"/>
              </w:rPr>
              <w:t xml:space="preserve"> «</w:t>
            </w:r>
            <m:oMath>
              <m:sSubSup>
                <m:sSubSupPr>
                  <m:ctrlPr>
                    <w:rPr>
                      <w:rFonts w:ascii="Cambria Math" w:eastAsiaTheme="minorEastAsia" w:hAnsi="Cambria Math" w:cs="Times New Roman"/>
                      <w:b/>
                      <w:bCs/>
                      <w:i/>
                      <w:lang w:eastAsia="uk-UA"/>
                    </w:rPr>
                  </m:ctrlPr>
                </m:sSubSupPr>
                <m:e>
                  <m:r>
                    <m:rPr>
                      <m:sty m:val="bi"/>
                    </m:rPr>
                    <w:rPr>
                      <w:rFonts w:ascii="Cambria Math" w:eastAsiaTheme="minorEastAsia" w:hAnsi="Cambria Math" w:cs="Times New Roman"/>
                      <w:lang w:eastAsia="uk-UA"/>
                    </w:rPr>
                    <m:t>РЗ</m:t>
                  </m:r>
                </m:e>
                <m:sub>
                  <m:r>
                    <m:rPr>
                      <m:sty m:val="bi"/>
                    </m:rPr>
                    <w:rPr>
                      <w:rFonts w:ascii="Cambria Math" w:eastAsiaTheme="minorEastAsia" w:hAnsi="Cambria Math" w:cs="Times New Roman"/>
                      <w:lang w:eastAsia="uk-UA"/>
                    </w:rPr>
                    <m:t>t</m:t>
                  </m:r>
                </m:sub>
                <m:sup>
                  <m:r>
                    <m:rPr>
                      <m:sty m:val="bi"/>
                    </m:rPr>
                    <w:rPr>
                      <w:rFonts w:ascii="Cambria Math" w:eastAsiaTheme="minorEastAsia" w:hAnsi="Cambria Math" w:cs="Times New Roman"/>
                      <w:lang w:eastAsia="uk-UA"/>
                    </w:rPr>
                    <m:t>n</m:t>
                  </m:r>
                </m:sup>
              </m:sSubSup>
            </m:oMath>
            <w:r w:rsidR="0079040E">
              <w:rPr>
                <w:rFonts w:ascii="Times New Roman" w:eastAsia="Calibri" w:hAnsi="Times New Roman" w:cs="Times New Roman"/>
                <w:b/>
                <w:bCs/>
                <w:color w:val="000000" w:themeColor="text1"/>
                <w:lang w:eastAsia="uk-UA"/>
              </w:rPr>
              <w:t xml:space="preserve">» </w:t>
            </w:r>
            <w:r>
              <w:rPr>
                <w:rFonts w:ascii="Times New Roman" w:eastAsia="Calibri" w:hAnsi="Times New Roman" w:cs="Times New Roman"/>
                <w:b/>
                <w:bCs/>
                <w:color w:val="000000" w:themeColor="text1"/>
                <w:lang w:eastAsia="uk-UA"/>
              </w:rPr>
              <w:t>має бути відображена у п.7.18 глави 7 цього Порядку</w:t>
            </w:r>
          </w:p>
          <w:p w:rsidR="00425372" w:rsidRPr="00E84D50" w:rsidRDefault="00425372" w:rsidP="00031601">
            <w:pPr>
              <w:widowControl w:val="0"/>
              <w:spacing w:after="0" w:line="240" w:lineRule="auto"/>
              <w:ind w:firstLine="176"/>
              <w:rPr>
                <w:rFonts w:ascii="Times New Roman" w:hAnsi="Times New Roman" w:cs="Times New Roman"/>
                <w:b/>
              </w:rPr>
            </w:pP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6"/>
              <w:jc w:val="both"/>
              <w:rPr>
                <w:rFonts w:ascii="Times New Roman" w:hAnsi="Times New Roman" w:cs="Times New Roman"/>
                <w:b/>
              </w:rPr>
            </w:pPr>
            <w:r w:rsidRPr="00E84D50">
              <w:rPr>
                <w:rFonts w:ascii="Times New Roman" w:hAnsi="Times New Roman" w:cs="Times New Roman"/>
                <w:b/>
              </w:rPr>
              <w:lastRenderedPageBreak/>
              <w:t>Для розрахунку прогнозованих витрат на виконання спеціальних обов</w:t>
            </w:r>
            <w:r w:rsidR="005D4D53" w:rsidRPr="00E84D50">
              <w:rPr>
                <w:rFonts w:ascii="Times New Roman" w:hAnsi="Times New Roman" w:cs="Times New Roman"/>
                <w:b/>
              </w:rPr>
              <w:t>’</w:t>
            </w:r>
            <w:r w:rsidRPr="00E84D50">
              <w:rPr>
                <w:rFonts w:ascii="Times New Roman" w:hAnsi="Times New Roman" w:cs="Times New Roman"/>
                <w:b/>
              </w:rPr>
              <w:t xml:space="preserve">язків із забезпечення збільшення частки виробництва електричної енергії з альтернативних джерел </w:t>
            </w:r>
            <w:r w:rsidRPr="00E84D50">
              <w:rPr>
                <w:rFonts w:ascii="Times New Roman" w:hAnsi="Times New Roman" w:cs="Times New Roman"/>
                <w:b/>
              </w:rPr>
              <w:lastRenderedPageBreak/>
              <w:t>енергії на прогнозований рік:</w:t>
            </w:r>
          </w:p>
          <w:p w:rsidR="000817F8" w:rsidRPr="00E84D50" w:rsidRDefault="000817F8" w:rsidP="000A6F9F">
            <w:pPr>
              <w:widowControl w:val="0"/>
              <w:spacing w:after="0" w:line="240" w:lineRule="auto"/>
              <w:ind w:firstLine="176"/>
              <w:jc w:val="both"/>
              <w:rPr>
                <w:rFonts w:ascii="Times New Roman" w:hAnsi="Times New Roman" w:cs="Times New Roman"/>
                <w:b/>
              </w:rPr>
            </w:pPr>
            <w:r w:rsidRPr="00E84D50">
              <w:rPr>
                <w:rFonts w:ascii="Times New Roman" w:hAnsi="Times New Roman" w:cs="Times New Roman"/>
                <w:b/>
              </w:rPr>
              <w:t>оператор системи передачі використовує наявну інформацію, зокрема надану гарантованим покупцем та постачальниками універсальних послуг;</w:t>
            </w:r>
          </w:p>
          <w:p w:rsidR="000817F8" w:rsidRDefault="000817F8" w:rsidP="000A6F9F">
            <w:pPr>
              <w:widowControl w:val="0"/>
              <w:spacing w:after="0" w:line="240" w:lineRule="auto"/>
              <w:ind w:firstLine="176"/>
              <w:jc w:val="both"/>
              <w:rPr>
                <w:rFonts w:ascii="Times New Roman" w:hAnsi="Times New Roman" w:cs="Times New Roman"/>
                <w:b/>
              </w:rPr>
            </w:pPr>
            <w:r w:rsidRPr="00E84D50">
              <w:rPr>
                <w:rFonts w:ascii="Times New Roman" w:hAnsi="Times New Roman" w:cs="Times New Roman"/>
                <w:b/>
              </w:rPr>
              <w:t>НКРЕКП використовує інформацію щодо фактичних показників, наведену в формах звітності, поданих гарантованим покупцем та постачальниками універсальних послуг відповідно до постанови НКРЕКП від 29 березня 2019 року № 450 «Про затвердження форм звітності з моніторингу для учасників ринку електричної енергії та інструкцій щодо їх заповнення», за відповідний період, а також додаткову інформацію, отриману на запит НКРЕКП.</w:t>
            </w:r>
          </w:p>
          <w:p w:rsidR="00231B91" w:rsidRDefault="00231B91" w:rsidP="000A6F9F">
            <w:pPr>
              <w:widowControl w:val="0"/>
              <w:spacing w:after="0" w:line="240" w:lineRule="auto"/>
              <w:ind w:firstLine="176"/>
              <w:jc w:val="both"/>
              <w:rPr>
                <w:rFonts w:ascii="Times New Roman" w:hAnsi="Times New Roman" w:cs="Times New Roman"/>
                <w:b/>
              </w:rPr>
            </w:pPr>
          </w:p>
          <w:p w:rsidR="00231B91" w:rsidRDefault="00231B91" w:rsidP="000A6F9F">
            <w:pPr>
              <w:widowControl w:val="0"/>
              <w:spacing w:after="0" w:line="240" w:lineRule="auto"/>
              <w:ind w:firstLine="176"/>
              <w:jc w:val="both"/>
              <w:rPr>
                <w:rFonts w:ascii="Times New Roman" w:hAnsi="Times New Roman" w:cs="Times New Roman"/>
                <w:b/>
              </w:rPr>
            </w:pPr>
            <w:r>
              <w:rPr>
                <w:rFonts w:ascii="Times New Roman" w:hAnsi="Times New Roman" w:cs="Times New Roman"/>
                <w:b/>
              </w:rPr>
              <w:t xml:space="preserve">Відсутній </w:t>
            </w:r>
          </w:p>
          <w:p w:rsidR="00231B91" w:rsidRDefault="00231B91" w:rsidP="000A6F9F">
            <w:pPr>
              <w:widowControl w:val="0"/>
              <w:spacing w:after="0" w:line="240" w:lineRule="auto"/>
              <w:ind w:firstLine="176"/>
              <w:jc w:val="both"/>
              <w:rPr>
                <w:rFonts w:ascii="Times New Roman" w:hAnsi="Times New Roman" w:cs="Times New Roman"/>
                <w:b/>
              </w:rPr>
            </w:pPr>
          </w:p>
          <w:p w:rsidR="00231B91" w:rsidRDefault="00231B91" w:rsidP="000A6F9F">
            <w:pPr>
              <w:widowControl w:val="0"/>
              <w:spacing w:after="0" w:line="240" w:lineRule="auto"/>
              <w:ind w:firstLine="176"/>
              <w:jc w:val="both"/>
              <w:rPr>
                <w:rFonts w:ascii="Times New Roman" w:hAnsi="Times New Roman" w:cs="Times New Roman"/>
                <w:b/>
              </w:rPr>
            </w:pPr>
          </w:p>
          <w:p w:rsidR="00B70D39" w:rsidRDefault="00B70D39" w:rsidP="000A6F9F">
            <w:pPr>
              <w:widowControl w:val="0"/>
              <w:spacing w:after="0" w:line="240" w:lineRule="auto"/>
              <w:ind w:firstLine="176"/>
              <w:jc w:val="both"/>
              <w:rPr>
                <w:rFonts w:ascii="Times New Roman" w:hAnsi="Times New Roman" w:cs="Times New Roman"/>
                <w:b/>
              </w:rPr>
            </w:pPr>
          </w:p>
          <w:p w:rsidR="00B70D39" w:rsidRDefault="00B70D39" w:rsidP="000A6F9F">
            <w:pPr>
              <w:widowControl w:val="0"/>
              <w:spacing w:after="0" w:line="240" w:lineRule="auto"/>
              <w:ind w:firstLine="176"/>
              <w:jc w:val="both"/>
              <w:rPr>
                <w:rFonts w:ascii="Times New Roman" w:hAnsi="Times New Roman" w:cs="Times New Roman"/>
                <w:b/>
              </w:rPr>
            </w:pPr>
          </w:p>
          <w:p w:rsidR="00B70D39" w:rsidRPr="00E84D50" w:rsidRDefault="00B70D39" w:rsidP="000A6F9F">
            <w:pPr>
              <w:widowControl w:val="0"/>
              <w:spacing w:after="0" w:line="240" w:lineRule="auto"/>
              <w:ind w:firstLine="176"/>
              <w:jc w:val="both"/>
              <w:rPr>
                <w:rFonts w:ascii="Times New Roman" w:hAnsi="Times New Roman" w:cs="Times New Roman"/>
                <w:b/>
              </w:rPr>
            </w:pPr>
          </w:p>
          <w:p w:rsidR="000817F8" w:rsidRPr="00E84D50" w:rsidRDefault="000817F8" w:rsidP="000A6F9F">
            <w:pPr>
              <w:widowControl w:val="0"/>
              <w:spacing w:after="0" w:line="240" w:lineRule="auto"/>
              <w:ind w:firstLine="176"/>
              <w:jc w:val="both"/>
            </w:pPr>
            <w:r w:rsidRPr="00E84D50">
              <w:rPr>
                <w:rFonts w:ascii="Times New Roman" w:hAnsi="Times New Roman"/>
              </w:rPr>
              <w:t>Розмір витрат на виконання спеціальних обов</w:t>
            </w:r>
            <w:r w:rsidR="005D4D53" w:rsidRPr="00E84D50">
              <w:rPr>
                <w:rFonts w:ascii="Times New Roman" w:hAnsi="Times New Roman"/>
              </w:rPr>
              <w:t>’</w:t>
            </w:r>
            <w:r w:rsidRPr="00E84D50">
              <w:rPr>
                <w:rFonts w:ascii="Times New Roman" w:hAnsi="Times New Roman"/>
              </w:rPr>
              <w:t>язків для забезпечення загальносуспільних інтересів із забезпечення збільшення частки виробництва електричної енергії з альтернативних джерел енергії на прогнозний рік визначається з урахуванням фінансової підтримки, передбаченої законом про державний бюджет на відповідний рік.</w:t>
            </w:r>
          </w:p>
          <w:p w:rsidR="000817F8" w:rsidRPr="00E84D50" w:rsidRDefault="000817F8" w:rsidP="000A6F9F">
            <w:pPr>
              <w:widowControl w:val="0"/>
              <w:spacing w:after="0" w:line="240" w:lineRule="auto"/>
              <w:ind w:firstLine="176"/>
              <w:jc w:val="both"/>
              <w:rPr>
                <w:rFonts w:ascii="Times New Roman" w:hAnsi="Times New Roman"/>
              </w:rPr>
            </w:pPr>
            <w:r w:rsidRPr="00E84D50">
              <w:rPr>
                <w:rFonts w:ascii="Times New Roman" w:hAnsi="Times New Roman"/>
              </w:rPr>
              <w:t>Невиконання або виконання не в повному обсязі асигнувань, передбачених законом про державний бюджет на відповідний рік для фінансової підтримки учасників ринку електричної енергії, на яких покладено спеціальні обов</w:t>
            </w:r>
            <w:r w:rsidR="005D4D53" w:rsidRPr="00E84D50">
              <w:rPr>
                <w:rFonts w:ascii="Times New Roman" w:hAnsi="Times New Roman"/>
              </w:rPr>
              <w:t>’</w:t>
            </w:r>
            <w:r w:rsidRPr="00E84D50">
              <w:rPr>
                <w:rFonts w:ascii="Times New Roman" w:hAnsi="Times New Roman"/>
              </w:rPr>
              <w:t>язки із забезпечення збільшення частки виробництва електричної енергії з альтернативних джерел енергії відповідно до законодавства України, є підставою для встановлення (перегляду) тарифу на послуги з передачі електричної енергії для врахування обсягу невиконаних асигнувань за відповідний рік;</w:t>
            </w:r>
          </w:p>
          <w:p w:rsidR="000A6F9F" w:rsidRPr="00E84D50" w:rsidRDefault="000A6F9F" w:rsidP="005D4D53">
            <w:pPr>
              <w:widowControl w:val="0"/>
              <w:spacing w:after="0" w:line="240" w:lineRule="auto"/>
              <w:jc w:val="both"/>
            </w:pPr>
          </w:p>
        </w:tc>
        <w:tc>
          <w:tcPr>
            <w:tcW w:w="6096" w:type="dxa"/>
          </w:tcPr>
          <w:p w:rsidR="000817F8" w:rsidRPr="00E84D50" w:rsidRDefault="000817F8" w:rsidP="008F5E91">
            <w:pPr>
              <w:widowControl w:val="0"/>
              <w:spacing w:after="0" w:line="240" w:lineRule="auto"/>
              <w:jc w:val="both"/>
              <w:rPr>
                <w:rFonts w:ascii="Times New Roman" w:hAnsi="Times New Roman" w:cs="Times New Roman"/>
                <w:b/>
              </w:rPr>
            </w:pPr>
          </w:p>
        </w:tc>
        <w:tc>
          <w:tcPr>
            <w:tcW w:w="3260" w:type="dxa"/>
          </w:tcPr>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231B91" w:rsidP="00F23686">
            <w:pPr>
              <w:widowControl w:val="0"/>
              <w:spacing w:after="0" w:line="240" w:lineRule="auto"/>
              <w:ind w:firstLine="176"/>
              <w:jc w:val="both"/>
              <w:rPr>
                <w:rFonts w:ascii="Times New Roman" w:eastAsiaTheme="minorEastAsia" w:hAnsi="Times New Roman" w:cs="Times New Roman"/>
                <w:b/>
                <w:bCs/>
              </w:rPr>
            </w:pPr>
          </w:p>
          <w:p w:rsidR="00231B91" w:rsidRDefault="0066014D" w:rsidP="00F23686">
            <w:pPr>
              <w:widowControl w:val="0"/>
              <w:spacing w:after="0" w:line="240" w:lineRule="auto"/>
              <w:ind w:firstLine="176"/>
              <w:jc w:val="both"/>
              <w:rPr>
                <w:rFonts w:ascii="Times New Roman" w:eastAsiaTheme="minorEastAsia" w:hAnsi="Times New Roman" w:cs="Times New Roman"/>
                <w:b/>
                <w:bCs/>
              </w:rPr>
            </w:pPr>
            <w:r w:rsidRPr="00E84D50">
              <w:rPr>
                <w:rFonts w:ascii="Times New Roman" w:eastAsiaTheme="minorEastAsia" w:hAnsi="Times New Roman" w:cs="Times New Roman"/>
                <w:b/>
                <w:bCs/>
              </w:rPr>
              <w:t>Пропонується додати</w:t>
            </w:r>
            <w:r w:rsidR="00231B91">
              <w:rPr>
                <w:rFonts w:ascii="Times New Roman" w:eastAsiaTheme="minorEastAsia" w:hAnsi="Times New Roman" w:cs="Times New Roman"/>
                <w:b/>
                <w:bCs/>
              </w:rPr>
              <w:t xml:space="preserve"> абзац у такій редакції</w:t>
            </w:r>
            <w:r w:rsidR="00B70D39">
              <w:rPr>
                <w:rFonts w:ascii="Times New Roman" w:eastAsiaTheme="minorEastAsia" w:hAnsi="Times New Roman" w:cs="Times New Roman"/>
                <w:b/>
                <w:bCs/>
              </w:rPr>
              <w:t>:</w:t>
            </w:r>
          </w:p>
          <w:p w:rsidR="001401E9" w:rsidRPr="00472F63" w:rsidRDefault="00231B91" w:rsidP="001401E9">
            <w:pPr>
              <w:widowControl w:val="0"/>
              <w:spacing w:after="0" w:line="240" w:lineRule="auto"/>
              <w:ind w:firstLine="176"/>
              <w:jc w:val="both"/>
              <w:rPr>
                <w:rFonts w:ascii="Times New Roman" w:hAnsi="Times New Roman" w:cs="Times New Roman"/>
                <w:b/>
              </w:rPr>
            </w:pPr>
            <w:r>
              <w:rPr>
                <w:rFonts w:ascii="Times New Roman" w:eastAsiaTheme="minorEastAsia" w:hAnsi="Times New Roman" w:cs="Times New Roman"/>
                <w:b/>
                <w:bCs/>
              </w:rPr>
              <w:t>«</w:t>
            </w:r>
            <w:r>
              <w:rPr>
                <w:rFonts w:ascii="Times New Roman" w:eastAsiaTheme="minorEastAsia" w:hAnsi="Times New Roman" w:cs="Times New Roman"/>
                <w:bCs/>
              </w:rPr>
              <w:t>Д</w:t>
            </w:r>
            <w:r w:rsidR="00F23686" w:rsidRPr="00E84D50">
              <w:rPr>
                <w:rFonts w:ascii="Times New Roman" w:eastAsiaTheme="minorEastAsia" w:hAnsi="Times New Roman" w:cs="Times New Roman"/>
                <w:bCs/>
              </w:rPr>
              <w:t xml:space="preserve">ля </w:t>
            </w:r>
            <w:r w:rsidR="00F23686" w:rsidRPr="00E84D50">
              <w:rPr>
                <w:rFonts w:ascii="Times New Roman" w:hAnsi="Times New Roman" w:cs="Times New Roman"/>
              </w:rPr>
              <w:t xml:space="preserve">визначення </w:t>
            </w:r>
            <w:r w:rsidR="00F23686" w:rsidRPr="00E84D50">
              <w:rPr>
                <w:rFonts w:ascii="Times New Roman" w:eastAsiaTheme="minorEastAsia" w:hAnsi="Times New Roman" w:cs="Times New Roman"/>
                <w:bCs/>
              </w:rPr>
              <w:t xml:space="preserve">прогнозного офіційного курсу НБУ гривні до євро </w:t>
            </w:r>
            <w:r w:rsidR="00E40F30">
              <w:rPr>
                <w:rFonts w:ascii="Times New Roman" w:eastAsiaTheme="minorEastAsia" w:hAnsi="Times New Roman" w:cs="Times New Roman"/>
                <w:bCs/>
              </w:rPr>
              <w:t>на прогнозний рік</w:t>
            </w:r>
            <w:r w:rsidR="00F23686" w:rsidRPr="00E84D50">
              <w:rPr>
                <w:rFonts w:ascii="Times New Roman" w:hAnsi="Times New Roman" w:cs="Times New Roman"/>
              </w:rPr>
              <w:t xml:space="preserve"> </w:t>
            </w:r>
            <w:r w:rsidR="00F23686" w:rsidRPr="00E84D50">
              <w:rPr>
                <w:rFonts w:ascii="Times New Roman" w:hAnsi="Times New Roman" w:cs="Times New Roman"/>
                <w:b/>
              </w:rPr>
              <w:t>д</w:t>
            </w:r>
            <w:r w:rsidR="0066014D" w:rsidRPr="00E84D50">
              <w:rPr>
                <w:rFonts w:ascii="Times New Roman" w:hAnsi="Times New Roman" w:cs="Times New Roman"/>
                <w:b/>
              </w:rPr>
              <w:t xml:space="preserve">ля розрахунку прогнозованих витрат на виконання </w:t>
            </w:r>
            <w:r w:rsidR="0066014D" w:rsidRPr="00E84D50">
              <w:rPr>
                <w:rFonts w:ascii="Times New Roman" w:hAnsi="Times New Roman" w:cs="Times New Roman"/>
                <w:i/>
              </w:rPr>
              <w:t>спеціальних обов’язків із забезпечення збільшення частки виробництва електричної енергії з альтернативних джерел енергії</w:t>
            </w:r>
            <w:r w:rsidR="0066014D" w:rsidRPr="00E84D50">
              <w:rPr>
                <w:rFonts w:ascii="Times New Roman" w:hAnsi="Times New Roman" w:cs="Times New Roman"/>
                <w:b/>
              </w:rPr>
              <w:t xml:space="preserve"> на прогнозований рік</w:t>
            </w:r>
            <w:r w:rsidR="00F23686" w:rsidRPr="00E84D50">
              <w:rPr>
                <w:rFonts w:ascii="Times New Roman" w:hAnsi="Times New Roman" w:cs="Times New Roman"/>
                <w:b/>
              </w:rPr>
              <w:t xml:space="preserve"> використовується </w:t>
            </w:r>
            <w:r w:rsidR="0066014D" w:rsidRPr="00E84D50">
              <w:rPr>
                <w:rFonts w:ascii="Times New Roman" w:eastAsiaTheme="minorEastAsia" w:hAnsi="Times New Roman" w:cs="Times New Roman"/>
                <w:b/>
                <w:bCs/>
              </w:rPr>
              <w:t xml:space="preserve">наявна інформація щодо прогнозного курсу гривні </w:t>
            </w:r>
            <w:r w:rsidR="0066014D" w:rsidRPr="001401E9">
              <w:rPr>
                <w:rFonts w:ascii="Times New Roman" w:eastAsiaTheme="minorEastAsia" w:hAnsi="Times New Roman" w:cs="Times New Roman"/>
                <w:b/>
                <w:bCs/>
              </w:rPr>
              <w:t>до іноземних валют, зокрема</w:t>
            </w:r>
            <w:r w:rsidR="001401E9" w:rsidRPr="001401E9">
              <w:rPr>
                <w:rFonts w:ascii="Times New Roman" w:eastAsiaTheme="minorEastAsia" w:hAnsi="Times New Roman" w:cs="Times New Roman"/>
                <w:b/>
                <w:bCs/>
              </w:rPr>
              <w:t xml:space="preserve"> отримана на запити НКРЕКП від </w:t>
            </w:r>
            <w:r w:rsidR="001401E9" w:rsidRPr="00E93550">
              <w:rPr>
                <w:rFonts w:ascii="Times New Roman" w:eastAsiaTheme="minorEastAsia" w:hAnsi="Times New Roman" w:cs="Times New Roman"/>
                <w:b/>
                <w:bCs/>
              </w:rPr>
              <w:t xml:space="preserve">центральних органів виконавчої влади або </w:t>
            </w:r>
            <w:r w:rsidR="00760F9E" w:rsidRPr="00E93550">
              <w:rPr>
                <w:rFonts w:ascii="Times New Roman" w:eastAsiaTheme="minorEastAsia" w:hAnsi="Times New Roman" w:cs="Times New Roman"/>
                <w:b/>
                <w:bCs/>
              </w:rPr>
              <w:t xml:space="preserve">відповідно до </w:t>
            </w:r>
            <w:r w:rsidR="001401E9" w:rsidRPr="00E93550">
              <w:rPr>
                <w:rFonts w:ascii="Times New Roman" w:eastAsiaTheme="minorEastAsia" w:hAnsi="Times New Roman" w:cs="Times New Roman"/>
                <w:b/>
                <w:bCs/>
              </w:rPr>
              <w:t>пояснювальн</w:t>
            </w:r>
            <w:r w:rsidR="00760F9E" w:rsidRPr="00E93550">
              <w:rPr>
                <w:rFonts w:ascii="Times New Roman" w:eastAsiaTheme="minorEastAsia" w:hAnsi="Times New Roman" w:cs="Times New Roman"/>
                <w:b/>
                <w:bCs/>
              </w:rPr>
              <w:t>ої</w:t>
            </w:r>
            <w:r w:rsidR="001401E9" w:rsidRPr="00E93550">
              <w:rPr>
                <w:rFonts w:ascii="Times New Roman" w:eastAsiaTheme="minorEastAsia" w:hAnsi="Times New Roman" w:cs="Times New Roman"/>
                <w:b/>
                <w:bCs/>
              </w:rPr>
              <w:t xml:space="preserve"> записк</w:t>
            </w:r>
            <w:r w:rsidR="00760F9E" w:rsidRPr="00E93550">
              <w:rPr>
                <w:rFonts w:ascii="Times New Roman" w:eastAsiaTheme="minorEastAsia" w:hAnsi="Times New Roman" w:cs="Times New Roman"/>
                <w:b/>
                <w:bCs/>
              </w:rPr>
              <w:t>и</w:t>
            </w:r>
            <w:r w:rsidR="001401E9" w:rsidRPr="00E93550">
              <w:rPr>
                <w:rFonts w:ascii="Times New Roman" w:eastAsiaTheme="minorEastAsia" w:hAnsi="Times New Roman" w:cs="Times New Roman"/>
                <w:b/>
                <w:bCs/>
              </w:rPr>
              <w:t xml:space="preserve"> до проєкту державного бюджету на прогнозний рік.</w:t>
            </w:r>
            <w:r w:rsidR="00B70D39" w:rsidRPr="00E93550">
              <w:rPr>
                <w:rFonts w:ascii="Times New Roman" w:eastAsiaTheme="minorEastAsia" w:hAnsi="Times New Roman" w:cs="Times New Roman"/>
                <w:b/>
                <w:bCs/>
              </w:rPr>
              <w:t>»</w:t>
            </w:r>
          </w:p>
          <w:p w:rsidR="000817F8" w:rsidRPr="00E84D50" w:rsidRDefault="000817F8" w:rsidP="00F23686">
            <w:pPr>
              <w:widowControl w:val="0"/>
              <w:spacing w:after="0" w:line="240" w:lineRule="auto"/>
              <w:ind w:firstLine="176"/>
              <w:jc w:val="both"/>
              <w:rPr>
                <w:rFonts w:ascii="Times New Roman" w:hAnsi="Times New Roman" w:cs="Times New Roman"/>
                <w:b/>
              </w:rPr>
            </w:pP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2"/>
              <w:jc w:val="center"/>
              <w:rPr>
                <w:rFonts w:ascii="Times New Roman" w:hAnsi="Times New Roman" w:cs="Times New Roman"/>
                <w:b/>
              </w:rPr>
            </w:pPr>
            <w:r w:rsidRPr="00E84D50">
              <w:rPr>
                <w:rFonts w:ascii="Times New Roman" w:hAnsi="Times New Roman" w:cs="Times New Roman"/>
                <w:b/>
              </w:rPr>
              <w:lastRenderedPageBreak/>
              <w:t>6. Коригування необхідного доходу від здійснення діяльності з передачі електричної енергії</w:t>
            </w:r>
          </w:p>
          <w:p w:rsidR="000817F8" w:rsidRPr="00E84D50" w:rsidRDefault="000817F8" w:rsidP="000A6F9F">
            <w:pPr>
              <w:widowControl w:val="0"/>
              <w:spacing w:after="0" w:line="240" w:lineRule="auto"/>
              <w:ind w:firstLine="172"/>
              <w:jc w:val="both"/>
              <w:rPr>
                <w:rFonts w:ascii="Times New Roman" w:hAnsi="Times New Roman" w:cs="Times New Roman"/>
                <w:b/>
              </w:rPr>
            </w:pPr>
            <w:r w:rsidRPr="00E84D50">
              <w:rPr>
                <w:rFonts w:ascii="Times New Roman" w:hAnsi="Times New Roman" w:cs="Times New Roman"/>
                <w:b/>
              </w:rPr>
              <w:t>…</w:t>
            </w:r>
          </w:p>
          <w:p w:rsidR="000817F8" w:rsidRPr="00E84D50" w:rsidRDefault="000817F8" w:rsidP="000A6F9F">
            <w:pPr>
              <w:widowControl w:val="0"/>
              <w:spacing w:after="0" w:line="240" w:lineRule="auto"/>
              <w:ind w:firstLine="172"/>
              <w:jc w:val="both"/>
              <w:rPr>
                <w:rFonts w:ascii="Times New Roman" w:hAnsi="Times New Roman"/>
              </w:rPr>
            </w:pPr>
            <w:r w:rsidRPr="00E84D50">
              <w:rPr>
                <w:rFonts w:ascii="Times New Roman" w:hAnsi="Times New Roman"/>
              </w:rPr>
              <w:t xml:space="preserve">6.2. Уточнений необхідний дохід від здійснення діяльності з передачі електричної енергії у році </w:t>
            </w:r>
            <w:r w:rsidRPr="00E84D50">
              <w:rPr>
                <w:rFonts w:ascii="Times New Roman" w:hAnsi="Times New Roman"/>
                <w:i/>
              </w:rPr>
              <w:t>t-1</w:t>
            </w:r>
            <w:r w:rsidRPr="00E84D50">
              <w:rPr>
                <w:rFonts w:ascii="Times New Roman" w:hAnsi="Times New Roman"/>
              </w:rPr>
              <w:t xml:space="preserve"> розраховується за формулою</w:t>
            </w:r>
          </w:p>
          <w:p w:rsidR="000817F8" w:rsidRPr="00E84D50" w:rsidRDefault="000817F8" w:rsidP="000A6F9F">
            <w:pPr>
              <w:widowControl w:val="0"/>
              <w:spacing w:after="0" w:line="240" w:lineRule="auto"/>
              <w:ind w:firstLine="172"/>
              <w:jc w:val="both"/>
              <w:rPr>
                <w:rFonts w:ascii="Times New Roman" w:hAnsi="Times New Roman" w:cs="Times New Roman"/>
                <w:b/>
              </w:rPr>
            </w:pPr>
          </w:p>
          <w:p w:rsidR="000817F8" w:rsidRPr="00E84D50" w:rsidRDefault="00E0756F" w:rsidP="000A6F9F">
            <w:pPr>
              <w:widowControl w:val="0"/>
              <w:spacing w:after="0" w:line="240" w:lineRule="auto"/>
              <w:ind w:firstLine="172"/>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НД</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у</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ОКВ</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у</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ОНВ</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у</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ВТ</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ф</m:t>
                  </m:r>
                </m:sup>
              </m:sSubSup>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А</m:t>
                  </m:r>
                </m:e>
                <m:sub>
                  <m:r>
                    <w:rPr>
                      <w:rFonts w:ascii="Cambria Math" w:hAnsi="Cambria Math" w:cs="Times New Roman"/>
                      <w:lang w:val="en-US"/>
                    </w:rPr>
                    <m:t>t</m:t>
                  </m:r>
                  <m:r>
                    <w:rPr>
                      <w:rFonts w:ascii="Cambria Math" w:hAnsi="Cambria Math" w:cs="Times New Roman"/>
                      <w:lang w:val="ru-RU"/>
                    </w:rPr>
                    <m:t>-1</m:t>
                  </m:r>
                </m:sub>
              </m:sSub>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lang w:val="ru-RU"/>
                    </w:rPr>
                    <m:t>П</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у</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ПП</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у</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ЗІ</m:t>
                  </m:r>
                </m:e>
                <m:sub>
                  <m:r>
                    <w:rPr>
                      <w:rFonts w:ascii="Cambria Math" w:hAnsi="Cambria Math" w:cs="Times New Roman"/>
                    </w:rPr>
                    <m:t>t-1</m:t>
                  </m:r>
                </m:sub>
                <m:sup>
                  <m:r>
                    <w:rPr>
                      <w:rFonts w:ascii="Cambria Math" w:hAnsi="Cambria Math" w:cs="Times New Roman"/>
                      <w:lang w:val="ru-RU"/>
                    </w:rPr>
                    <m:t>ф</m:t>
                  </m:r>
                </m:sup>
              </m:sSubSup>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ПР</m:t>
                  </m:r>
                </m:e>
                <m:sub>
                  <m:r>
                    <w:rPr>
                      <w:rFonts w:ascii="Cambria Math" w:hAnsi="Cambria Math" w:cs="Times New Roman"/>
                    </w:rPr>
                    <m:t>t-1</m:t>
                  </m:r>
                </m:sub>
              </m:sSub>
              <m:r>
                <w:rPr>
                  <w:rFonts w:ascii="Cambria Math" w:hAnsi="Cambria Math" w:cs="Times New Roman"/>
                </w:rPr>
                <m:t xml:space="preserve"> + </m:t>
              </m:r>
              <m:sSub>
                <m:sSubPr>
                  <m:ctrlPr>
                    <w:rPr>
                      <w:rFonts w:ascii="Cambria Math" w:hAnsi="Cambria Math" w:cs="Times New Roman"/>
                      <w:i/>
                    </w:rPr>
                  </m:ctrlPr>
                </m:sSubPr>
                <m:e>
                  <m:r>
                    <w:rPr>
                      <w:rFonts w:ascii="Cambria Math" w:hAnsi="Cambria Math" w:cs="Times New Roman"/>
                    </w:rPr>
                    <m:t>КЯ</m:t>
                  </m:r>
                </m:e>
                <m:sub>
                  <m:r>
                    <w:rPr>
                      <w:rFonts w:ascii="Cambria Math" w:hAnsi="Cambria Math" w:cs="Times New Roman"/>
                    </w:rPr>
                    <m:t>t-1</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КО</m:t>
                  </m:r>
                </m:e>
                <m:sub>
                  <m:r>
                    <w:rPr>
                      <w:rFonts w:ascii="Cambria Math" w:hAnsi="Cambria Math" w:cs="Times New Roman"/>
                    </w:rPr>
                    <m:t>t-1</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КД</m:t>
                  </m:r>
                </m:e>
                <m:sub>
                  <m:r>
                    <w:rPr>
                      <w:rFonts w:ascii="Cambria Math" w:hAnsi="Cambria Math" w:cs="Times New Roman"/>
                    </w:rPr>
                    <m:t>t-1</m:t>
                  </m:r>
                </m:sub>
              </m:sSub>
              <m:r>
                <w:rPr>
                  <w:rFonts w:ascii="Cambria Math" w:hAnsi="Cambria Math" w:cs="Times New Roman"/>
                </w:rPr>
                <m:t xml:space="preserve"> </m:t>
              </m:r>
            </m:oMath>
            <w:r w:rsidR="000817F8" w:rsidRPr="00E84D50">
              <w:rPr>
                <w:rFonts w:ascii="Times New Roman" w:eastAsiaTheme="minorEastAsia" w:hAnsi="Times New Roman" w:cs="Times New Roman"/>
                <w:b/>
              </w:rPr>
              <w:t xml:space="preserve"> , </w:t>
            </w:r>
            <w:r w:rsidR="000817F8" w:rsidRPr="00E84D50">
              <w:rPr>
                <w:rFonts w:ascii="Times New Roman" w:hAnsi="Times New Roman" w:cs="Times New Roman"/>
              </w:rPr>
              <w:t>тис. грн, (20)</w:t>
            </w:r>
          </w:p>
          <w:p w:rsidR="000817F8" w:rsidRPr="00E84D50" w:rsidRDefault="000817F8" w:rsidP="000A6F9F">
            <w:pPr>
              <w:widowControl w:val="0"/>
              <w:spacing w:after="0" w:line="240" w:lineRule="auto"/>
              <w:ind w:left="-109" w:firstLine="172"/>
              <w:jc w:val="both"/>
              <w:rPr>
                <w:rFonts w:ascii="Times New Roman" w:eastAsiaTheme="minorEastAsia" w:hAnsi="Times New Roman" w:cs="Times New Roman"/>
                <w:b/>
              </w:rPr>
            </w:pPr>
          </w:p>
          <w:p w:rsidR="000817F8" w:rsidRPr="00E84D50" w:rsidRDefault="000817F8" w:rsidP="000A6F9F">
            <w:pPr>
              <w:widowControl w:val="0"/>
              <w:spacing w:after="0" w:line="240" w:lineRule="auto"/>
              <w:ind w:firstLine="172"/>
              <w:jc w:val="both"/>
              <w:rPr>
                <w:rFonts w:ascii="Times New Roman" w:hAnsi="Times New Roman"/>
              </w:rPr>
            </w:pPr>
            <w:r w:rsidRPr="00E84D50">
              <w:rPr>
                <w:rFonts w:ascii="Times New Roman" w:hAnsi="Times New Roman"/>
              </w:rPr>
              <w:t>де …</w:t>
            </w:r>
          </w:p>
          <w:p w:rsidR="000817F8" w:rsidRPr="00E84D50" w:rsidRDefault="000817F8" w:rsidP="000A6F9F">
            <w:pPr>
              <w:tabs>
                <w:tab w:val="left" w:pos="3204"/>
              </w:tabs>
              <w:spacing w:after="0" w:line="240" w:lineRule="auto"/>
              <w:ind w:firstLine="172"/>
              <w:rPr>
                <w:rFonts w:ascii="Times New Roman" w:hAnsi="Times New Roman" w:cs="Times New Roman"/>
              </w:rPr>
            </w:pPr>
          </w:p>
        </w:tc>
        <w:tc>
          <w:tcPr>
            <w:tcW w:w="6096" w:type="dxa"/>
          </w:tcPr>
          <w:p w:rsidR="00C73851" w:rsidRPr="00E84D50" w:rsidRDefault="00C73851" w:rsidP="00C73851">
            <w:pPr>
              <w:widowControl w:val="0"/>
              <w:spacing w:after="0" w:line="240" w:lineRule="auto"/>
              <w:ind w:firstLine="179"/>
              <w:jc w:val="both"/>
              <w:rPr>
                <w:rFonts w:ascii="Times New Roman" w:hAnsi="Times New Roman" w:cs="Times New Roman"/>
                <w:b/>
                <w:color w:val="000000"/>
                <w:u w:val="single"/>
              </w:rPr>
            </w:pPr>
            <w:r w:rsidRPr="00E84D50">
              <w:rPr>
                <w:rFonts w:ascii="Times New Roman" w:hAnsi="Times New Roman" w:cs="Times New Roman"/>
                <w:b/>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u w:val="single"/>
              </w:rPr>
              <w:br/>
              <w:t>(лист від 08.08.2025 № 17-08/2025</w:t>
            </w:r>
            <w:r w:rsidRPr="00E84D50">
              <w:rPr>
                <w:rFonts w:ascii="Times New Roman" w:hAnsi="Times New Roman" w:cs="Times New Roman"/>
                <w:b/>
                <w:color w:val="000000"/>
                <w:u w:val="single"/>
              </w:rPr>
              <w:t>)</w:t>
            </w:r>
          </w:p>
          <w:p w:rsidR="00C73851" w:rsidRPr="00E84D50" w:rsidRDefault="00C73851" w:rsidP="00C73851">
            <w:pPr>
              <w:widowControl w:val="0"/>
              <w:spacing w:after="0" w:line="240" w:lineRule="auto"/>
              <w:ind w:firstLine="172"/>
              <w:jc w:val="center"/>
              <w:rPr>
                <w:rFonts w:ascii="Times New Roman" w:hAnsi="Times New Roman" w:cs="Times New Roman"/>
                <w:b/>
              </w:rPr>
            </w:pPr>
          </w:p>
          <w:p w:rsidR="00C73851" w:rsidRPr="00E84D50" w:rsidRDefault="00C73851" w:rsidP="00C73851">
            <w:pPr>
              <w:widowControl w:val="0"/>
              <w:spacing w:after="0" w:line="240" w:lineRule="auto"/>
              <w:ind w:firstLine="172"/>
              <w:jc w:val="center"/>
              <w:rPr>
                <w:rFonts w:ascii="Times New Roman" w:hAnsi="Times New Roman" w:cs="Times New Roman"/>
                <w:b/>
              </w:rPr>
            </w:pPr>
            <w:r w:rsidRPr="00E84D50">
              <w:rPr>
                <w:rFonts w:ascii="Times New Roman" w:hAnsi="Times New Roman" w:cs="Times New Roman"/>
                <w:b/>
              </w:rPr>
              <w:t>6. Коригування необхідного доходу від здійснення діяльності з передачі електричної енергії</w:t>
            </w:r>
          </w:p>
          <w:p w:rsidR="00C73851" w:rsidRPr="00E84D50" w:rsidRDefault="00C73851" w:rsidP="00C73851">
            <w:pPr>
              <w:widowControl w:val="0"/>
              <w:spacing w:after="0" w:line="240" w:lineRule="auto"/>
              <w:ind w:firstLine="172"/>
              <w:jc w:val="both"/>
              <w:rPr>
                <w:rFonts w:ascii="Times New Roman" w:hAnsi="Times New Roman" w:cs="Times New Roman"/>
                <w:b/>
              </w:rPr>
            </w:pPr>
            <w:r w:rsidRPr="00E84D50">
              <w:rPr>
                <w:rFonts w:ascii="Times New Roman" w:hAnsi="Times New Roman" w:cs="Times New Roman"/>
                <w:b/>
              </w:rPr>
              <w:t>…</w:t>
            </w:r>
          </w:p>
          <w:p w:rsidR="00C73851" w:rsidRPr="00E84D50" w:rsidRDefault="00C73851" w:rsidP="00C73851">
            <w:pPr>
              <w:widowControl w:val="0"/>
              <w:spacing w:after="0" w:line="240" w:lineRule="auto"/>
              <w:ind w:firstLine="172"/>
              <w:jc w:val="both"/>
              <w:rPr>
                <w:rFonts w:ascii="Times New Roman" w:hAnsi="Times New Roman"/>
              </w:rPr>
            </w:pPr>
            <w:r w:rsidRPr="00E84D50">
              <w:rPr>
                <w:rFonts w:ascii="Times New Roman" w:hAnsi="Times New Roman"/>
              </w:rPr>
              <w:t xml:space="preserve">6.2. Уточнений необхідний дохід від здійснення діяльності з передачі електричної енергії у році </w:t>
            </w:r>
            <w:r w:rsidRPr="00E84D50">
              <w:rPr>
                <w:rFonts w:ascii="Times New Roman" w:hAnsi="Times New Roman"/>
                <w:i/>
              </w:rPr>
              <w:t>t-1</w:t>
            </w:r>
            <w:r w:rsidRPr="00E84D50">
              <w:rPr>
                <w:rFonts w:ascii="Times New Roman" w:hAnsi="Times New Roman"/>
              </w:rPr>
              <w:t xml:space="preserve"> розраховується за формулою</w:t>
            </w:r>
          </w:p>
          <w:p w:rsidR="00C73851" w:rsidRPr="00E84D50" w:rsidRDefault="00C73851" w:rsidP="00C73851">
            <w:pPr>
              <w:widowControl w:val="0"/>
              <w:spacing w:after="0" w:line="240" w:lineRule="auto"/>
              <w:ind w:firstLine="172"/>
              <w:jc w:val="both"/>
              <w:rPr>
                <w:rFonts w:ascii="Times New Roman" w:hAnsi="Times New Roman" w:cs="Times New Roman"/>
                <w:b/>
              </w:rPr>
            </w:pPr>
          </w:p>
          <w:p w:rsidR="00C73851" w:rsidRPr="00E84D50" w:rsidRDefault="00E0756F" w:rsidP="00DB7C1A">
            <w:pPr>
              <w:widowControl w:val="0"/>
              <w:spacing w:after="0" w:line="240" w:lineRule="auto"/>
              <w:ind w:left="31" w:right="173"/>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НД</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у</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ОКВ</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у</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ОНВ</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у</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ВТ</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ф</m:t>
                  </m:r>
                </m:sup>
              </m:sSubSup>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А</m:t>
                  </m:r>
                </m:e>
                <m:sub>
                  <m:r>
                    <w:rPr>
                      <w:rFonts w:ascii="Cambria Math" w:hAnsi="Cambria Math" w:cs="Times New Roman"/>
                      <w:lang w:val="en-US"/>
                    </w:rPr>
                    <m:t>t</m:t>
                  </m:r>
                  <m:r>
                    <w:rPr>
                      <w:rFonts w:ascii="Cambria Math" w:hAnsi="Cambria Math" w:cs="Times New Roman"/>
                      <w:lang w:val="ru-RU"/>
                    </w:rPr>
                    <m:t>-1</m:t>
                  </m:r>
                </m:sub>
              </m:sSub>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lang w:val="ru-RU"/>
                    </w:rPr>
                    <m:t>П</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у</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ПП</m:t>
                  </m:r>
                </m:e>
                <m:sub>
                  <m:r>
                    <w:rPr>
                      <w:rFonts w:ascii="Cambria Math" w:hAnsi="Cambria Math" w:cs="Times New Roman"/>
                      <w:lang w:val="en-US"/>
                    </w:rPr>
                    <m:t>t</m:t>
                  </m:r>
                  <m:r>
                    <w:rPr>
                      <w:rFonts w:ascii="Cambria Math" w:hAnsi="Cambria Math" w:cs="Times New Roman"/>
                      <w:lang w:val="ru-RU"/>
                    </w:rPr>
                    <m:t>-1</m:t>
                  </m:r>
                </m:sub>
                <m:sup>
                  <m:r>
                    <w:rPr>
                      <w:rFonts w:ascii="Cambria Math" w:hAnsi="Cambria Math" w:cs="Times New Roman"/>
                    </w:rPr>
                    <m:t>у</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ЗІ</m:t>
                  </m:r>
                </m:e>
                <m:sub>
                  <m:r>
                    <w:rPr>
                      <w:rFonts w:ascii="Cambria Math" w:hAnsi="Cambria Math" w:cs="Times New Roman"/>
                    </w:rPr>
                    <m:t>t-1</m:t>
                  </m:r>
                </m:sub>
                <m:sup>
                  <m:r>
                    <w:rPr>
                      <w:rFonts w:ascii="Cambria Math" w:hAnsi="Cambria Math" w:cs="Times New Roman"/>
                      <w:lang w:val="ru-RU"/>
                    </w:rPr>
                    <m:t>ф</m:t>
                  </m:r>
                </m:sup>
              </m:sSubSup>
              <m:r>
                <w:rPr>
                  <w:rFonts w:ascii="Cambria Math" w:hAnsi="Cambria Math" w:cs="Times New Roman"/>
                </w:rPr>
                <m:t xml:space="preserve">+ </m:t>
              </m:r>
              <m:sSubSup>
                <m:sSubSupPr>
                  <m:ctrlPr>
                    <w:rPr>
                      <w:rFonts w:ascii="Cambria Math" w:hAnsi="Cambria Math" w:cs="Times New Roman"/>
                      <w:b/>
                      <w:bCs/>
                      <w:i/>
                      <w:shd w:val="clear" w:color="auto" w:fill="D9D9D9" w:themeFill="background1" w:themeFillShade="D9"/>
                    </w:rPr>
                  </m:ctrlPr>
                </m:sSubSupPr>
                <m:e>
                  <m:r>
                    <m:rPr>
                      <m:sty m:val="bi"/>
                    </m:rPr>
                    <w:rPr>
                      <w:rFonts w:ascii="Cambria Math" w:hAnsi="Cambria Math" w:cs="Times New Roman"/>
                      <w:shd w:val="clear" w:color="auto" w:fill="D9D9D9" w:themeFill="background1" w:themeFillShade="D9"/>
                    </w:rPr>
                    <m:t>РЗ</m:t>
                  </m:r>
                </m:e>
                <m:sub>
                  <m:r>
                    <m:rPr>
                      <m:sty m:val="bi"/>
                    </m:rPr>
                    <w:rPr>
                      <w:rFonts w:ascii="Cambria Math" w:hAnsi="Cambria Math" w:cs="Times New Roman"/>
                      <w:shd w:val="clear" w:color="auto" w:fill="D9D9D9" w:themeFill="background1" w:themeFillShade="D9"/>
                    </w:rPr>
                    <m:t>t-1</m:t>
                  </m:r>
                </m:sub>
                <m:sup>
                  <m:r>
                    <m:rPr>
                      <m:sty m:val="bi"/>
                    </m:rPr>
                    <w:rPr>
                      <w:rFonts w:ascii="Cambria Math" w:hAnsi="Cambria Math" w:cs="Times New Roman"/>
                      <w:shd w:val="clear" w:color="auto" w:fill="D9D9D9" w:themeFill="background1" w:themeFillShade="D9"/>
                    </w:rPr>
                    <m:t>n</m:t>
                  </m:r>
                </m:sup>
              </m:sSubSup>
              <m:sSub>
                <m:sSubPr>
                  <m:ctrlPr>
                    <w:rPr>
                      <w:rFonts w:ascii="Cambria Math" w:hAnsi="Cambria Math" w:cs="Times New Roman"/>
                      <w:i/>
                    </w:rPr>
                  </m:ctrlPr>
                </m:sSubPr>
                <m:e>
                  <m:r>
                    <w:rPr>
                      <w:rFonts w:ascii="Cambria Math" w:hAnsi="Cambria Math" w:cs="Times New Roman"/>
                    </w:rPr>
                    <m:t>+ ПР</m:t>
                  </m:r>
                </m:e>
                <m:sub>
                  <m:r>
                    <w:rPr>
                      <w:rFonts w:ascii="Cambria Math" w:hAnsi="Cambria Math" w:cs="Times New Roman"/>
                    </w:rPr>
                    <m:t>t-1</m:t>
                  </m:r>
                </m:sub>
              </m:sSub>
              <m:r>
                <w:rPr>
                  <w:rFonts w:ascii="Cambria Math" w:hAnsi="Cambria Math" w:cs="Times New Roman"/>
                </w:rPr>
                <m:t xml:space="preserve"> + </m:t>
              </m:r>
              <m:sSub>
                <m:sSubPr>
                  <m:ctrlPr>
                    <w:rPr>
                      <w:rFonts w:ascii="Cambria Math" w:hAnsi="Cambria Math" w:cs="Times New Roman"/>
                      <w:i/>
                    </w:rPr>
                  </m:ctrlPr>
                </m:sSubPr>
                <m:e>
                  <m:r>
                    <w:rPr>
                      <w:rFonts w:ascii="Cambria Math" w:hAnsi="Cambria Math" w:cs="Times New Roman"/>
                    </w:rPr>
                    <m:t>КЯ</m:t>
                  </m:r>
                </m:e>
                <m:sub>
                  <m:r>
                    <w:rPr>
                      <w:rFonts w:ascii="Cambria Math" w:hAnsi="Cambria Math" w:cs="Times New Roman"/>
                    </w:rPr>
                    <m:t>t-1</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КО</m:t>
                  </m:r>
                </m:e>
                <m:sub>
                  <m:r>
                    <w:rPr>
                      <w:rFonts w:ascii="Cambria Math" w:hAnsi="Cambria Math" w:cs="Times New Roman"/>
                    </w:rPr>
                    <m:t>t-1</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КД</m:t>
                  </m:r>
                </m:e>
                <m:sub>
                  <m:r>
                    <w:rPr>
                      <w:rFonts w:ascii="Cambria Math" w:hAnsi="Cambria Math" w:cs="Times New Roman"/>
                    </w:rPr>
                    <m:t>t-1</m:t>
                  </m:r>
                </m:sub>
              </m:sSub>
              <m:r>
                <w:rPr>
                  <w:rFonts w:ascii="Cambria Math" w:hAnsi="Cambria Math" w:cs="Times New Roman"/>
                </w:rPr>
                <m:t xml:space="preserve"> </m:t>
              </m:r>
            </m:oMath>
            <w:r w:rsidR="00C73851" w:rsidRPr="00E84D50">
              <w:rPr>
                <w:rFonts w:ascii="Times New Roman" w:eastAsiaTheme="minorEastAsia" w:hAnsi="Times New Roman" w:cs="Times New Roman"/>
                <w:b/>
              </w:rPr>
              <w:t xml:space="preserve">, </w:t>
            </w:r>
            <w:r w:rsidR="00C73851" w:rsidRPr="00E84D50">
              <w:rPr>
                <w:rFonts w:ascii="Times New Roman" w:hAnsi="Times New Roman" w:cs="Times New Roman"/>
              </w:rPr>
              <w:t>тис. грн, (20)</w:t>
            </w:r>
          </w:p>
          <w:p w:rsidR="00C73851" w:rsidRPr="00E84D50" w:rsidRDefault="00C73851" w:rsidP="00C73851">
            <w:pPr>
              <w:widowControl w:val="0"/>
              <w:spacing w:after="0" w:line="240" w:lineRule="auto"/>
              <w:ind w:left="-109" w:firstLine="172"/>
              <w:jc w:val="both"/>
              <w:rPr>
                <w:rFonts w:ascii="Times New Roman" w:eastAsiaTheme="minorEastAsia" w:hAnsi="Times New Roman" w:cs="Times New Roman"/>
                <w:b/>
              </w:rPr>
            </w:pPr>
          </w:p>
          <w:p w:rsidR="00C73851" w:rsidRPr="00E84D50" w:rsidRDefault="00C73851" w:rsidP="00C73851">
            <w:pPr>
              <w:widowControl w:val="0"/>
              <w:spacing w:after="0" w:line="240" w:lineRule="auto"/>
              <w:ind w:firstLine="172"/>
              <w:jc w:val="both"/>
              <w:rPr>
                <w:rFonts w:ascii="Times New Roman" w:hAnsi="Times New Roman"/>
              </w:rPr>
            </w:pPr>
            <w:r w:rsidRPr="00E84D50">
              <w:rPr>
                <w:rFonts w:ascii="Times New Roman" w:hAnsi="Times New Roman"/>
              </w:rPr>
              <w:t>де …</w:t>
            </w:r>
          </w:p>
          <w:p w:rsidR="00C73851" w:rsidRPr="00E84D50" w:rsidRDefault="00C73851" w:rsidP="00C73851">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C73851" w:rsidRPr="00E84D50" w:rsidRDefault="00C73851" w:rsidP="00C73851">
            <w:pPr>
              <w:widowControl w:val="0"/>
              <w:spacing w:after="0" w:line="240" w:lineRule="auto"/>
              <w:ind w:firstLine="179"/>
              <w:jc w:val="both"/>
              <w:rPr>
                <w:rFonts w:ascii="Times New Roman" w:hAnsi="Times New Roman" w:cs="Times New Roman"/>
                <w:bCs/>
                <w:i/>
              </w:rPr>
            </w:pPr>
            <w:r w:rsidRPr="00E84D50">
              <w:rPr>
                <w:rFonts w:ascii="Times New Roman" w:hAnsi="Times New Roman" w:cs="Times New Roman"/>
                <w:bCs/>
                <w:i/>
              </w:rPr>
              <w:t>Відповідно до пропозицій, наданих до п. 5.3 Порядку, пропонуємо передбачити при коригуванні необхідного доходу ОСП витрати на послугу зі зменшення навантаження виробником, який здійснює продаж електричної енергії за «зеленим» тарифом.</w:t>
            </w:r>
          </w:p>
          <w:p w:rsidR="00C73851" w:rsidRPr="00E84D50" w:rsidRDefault="00C73851" w:rsidP="00C73851">
            <w:pPr>
              <w:widowControl w:val="0"/>
              <w:spacing w:after="0" w:line="240" w:lineRule="auto"/>
              <w:ind w:firstLine="179"/>
              <w:jc w:val="both"/>
              <w:rPr>
                <w:rFonts w:ascii="Times New Roman" w:hAnsi="Times New Roman" w:cs="Times New Roman"/>
                <w:b/>
              </w:rPr>
            </w:pPr>
            <w:r w:rsidRPr="00E84D50">
              <w:rPr>
                <w:rFonts w:ascii="Times New Roman" w:hAnsi="Times New Roman" w:cs="Times New Roman"/>
                <w:bCs/>
                <w:i/>
              </w:rPr>
              <w:t>Відповідно до ч. 5 ст. 33 ЗУ «Про ринок електричної енергії» тариф на послуги з передачі електричної енергії, зокрема, включає як окрему складову витрати на послугу із зменшення навантаження виробником, якому встановлено "зелений" тариф, якщо об’єкт такого виробника включений до балансуючої групи гарантованого покупця.</w:t>
            </w:r>
          </w:p>
        </w:tc>
        <w:tc>
          <w:tcPr>
            <w:tcW w:w="3260" w:type="dxa"/>
          </w:tcPr>
          <w:p w:rsidR="00031601" w:rsidRPr="00E84D50" w:rsidRDefault="00031601" w:rsidP="00031601">
            <w:pPr>
              <w:widowControl w:val="0"/>
              <w:spacing w:after="0" w:line="240" w:lineRule="auto"/>
              <w:ind w:firstLine="176"/>
              <w:rPr>
                <w:rFonts w:ascii="Times New Roman" w:hAnsi="Times New Roman"/>
              </w:rPr>
            </w:pPr>
          </w:p>
          <w:p w:rsidR="00031601" w:rsidRPr="00E84D50" w:rsidRDefault="00031601" w:rsidP="00031601">
            <w:pPr>
              <w:widowControl w:val="0"/>
              <w:spacing w:after="0" w:line="240" w:lineRule="auto"/>
              <w:ind w:firstLine="176"/>
              <w:rPr>
                <w:rFonts w:ascii="Times New Roman" w:hAnsi="Times New Roman"/>
              </w:rPr>
            </w:pPr>
          </w:p>
          <w:p w:rsidR="00031601" w:rsidRPr="00E84D50" w:rsidRDefault="00185FAB" w:rsidP="00031601">
            <w:pPr>
              <w:widowControl w:val="0"/>
              <w:spacing w:after="0" w:line="240" w:lineRule="auto"/>
              <w:ind w:firstLine="176"/>
              <w:rPr>
                <w:rFonts w:ascii="Times New Roman" w:hAnsi="Times New Roman"/>
                <w:b/>
              </w:rPr>
            </w:pPr>
            <w:r w:rsidRPr="00E84D50">
              <w:rPr>
                <w:rFonts w:ascii="Times New Roman" w:hAnsi="Times New Roman"/>
                <w:b/>
              </w:rPr>
              <w:t>Враховано</w:t>
            </w:r>
          </w:p>
          <w:p w:rsidR="00031601" w:rsidRPr="00E84D50" w:rsidRDefault="00031601" w:rsidP="00031601">
            <w:pPr>
              <w:widowControl w:val="0"/>
              <w:spacing w:after="0" w:line="240" w:lineRule="auto"/>
              <w:ind w:firstLine="176"/>
              <w:rPr>
                <w:rFonts w:ascii="Times New Roman" w:hAnsi="Times New Roman"/>
              </w:rPr>
            </w:pPr>
          </w:p>
          <w:p w:rsidR="00031601" w:rsidRPr="00E84D50" w:rsidRDefault="00031601" w:rsidP="00031601">
            <w:pPr>
              <w:widowControl w:val="0"/>
              <w:spacing w:after="0" w:line="240" w:lineRule="auto"/>
              <w:ind w:firstLine="176"/>
              <w:rPr>
                <w:rFonts w:ascii="Times New Roman" w:hAnsi="Times New Roman"/>
              </w:rPr>
            </w:pPr>
          </w:p>
          <w:p w:rsidR="000817F8" w:rsidRPr="00E84D50" w:rsidRDefault="000817F8" w:rsidP="00185FAB">
            <w:pPr>
              <w:widowControl w:val="0"/>
              <w:spacing w:after="0" w:line="240" w:lineRule="auto"/>
              <w:ind w:firstLine="176"/>
              <w:rPr>
                <w:rFonts w:ascii="Times New Roman" w:hAnsi="Times New Roman" w:cs="Times New Roman"/>
                <w:b/>
              </w:rPr>
            </w:pP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2"/>
              <w:jc w:val="both"/>
            </w:pPr>
            <w:r w:rsidRPr="00E84D50">
              <w:rPr>
                <w:noProof/>
              </w:rPr>
              <w:drawing>
                <wp:inline distT="0" distB="0" distL="0" distR="0" wp14:anchorId="66629270" wp14:editId="6E98B4EA">
                  <wp:extent cx="267061" cy="143301"/>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96662" cy="159184"/>
                          </a:xfrm>
                          <a:prstGeom prst="rect">
                            <a:avLst/>
                          </a:prstGeom>
                        </pic:spPr>
                      </pic:pic>
                    </a:graphicData>
                  </a:graphic>
                </wp:inline>
              </w:drawing>
            </w:r>
            <w:r w:rsidRPr="00E84D50">
              <w:rPr>
                <w:rFonts w:ascii="Times New Roman" w:hAnsi="Times New Roman"/>
              </w:rPr>
              <w:t xml:space="preserve"> - фактичні витрати на виконання спеціальних обов</w:t>
            </w:r>
            <w:r w:rsidR="00DF4085" w:rsidRPr="00E84D50">
              <w:rPr>
                <w:rFonts w:ascii="Times New Roman" w:hAnsi="Times New Roman"/>
              </w:rPr>
              <w:t>’</w:t>
            </w:r>
            <w:r w:rsidRPr="00E84D50">
              <w:rPr>
                <w:rFonts w:ascii="Times New Roman" w:hAnsi="Times New Roman"/>
              </w:rPr>
              <w:t>язків для забезпечення загальносуспільних інтересів, у тому числі фактичні витрати на виконання спеціальних обов'язків із забезпечення збільшення частки виробництва електричної енергії з альтернативних джерел енергії (</w:t>
            </w:r>
            <w:proofErr w:type="spellStart"/>
            <w:r w:rsidRPr="00E84D50">
              <w:rPr>
                <w:rFonts w:ascii="Times New Roman" w:hAnsi="Times New Roman"/>
              </w:rPr>
              <w:t>ЗІ</w:t>
            </w:r>
            <w:r w:rsidRPr="00E84D50">
              <w:rPr>
                <w:rFonts w:ascii="Times New Roman" w:hAnsi="Times New Roman"/>
                <w:vertAlign w:val="superscript"/>
              </w:rPr>
              <w:t>ф</w:t>
            </w:r>
            <w:r w:rsidRPr="00E84D50">
              <w:rPr>
                <w:rFonts w:ascii="Times New Roman" w:hAnsi="Times New Roman"/>
                <w:vertAlign w:val="subscript"/>
              </w:rPr>
              <w:t>зел</w:t>
            </w:r>
            <w:proofErr w:type="spellEnd"/>
            <w:r w:rsidRPr="00E84D50">
              <w:rPr>
                <w:rFonts w:ascii="Times New Roman" w:hAnsi="Times New Roman"/>
                <w:vertAlign w:val="subscript"/>
              </w:rPr>
              <w:t xml:space="preserve"> t-1</w:t>
            </w:r>
            <w:r w:rsidRPr="00E84D50">
              <w:rPr>
                <w:rFonts w:ascii="Times New Roman" w:hAnsi="Times New Roman"/>
              </w:rPr>
              <w:t xml:space="preserve">) у році </w:t>
            </w:r>
            <w:r w:rsidRPr="00E84D50">
              <w:rPr>
                <w:rFonts w:ascii="Times New Roman" w:hAnsi="Times New Roman"/>
                <w:i/>
              </w:rPr>
              <w:t>t-1</w:t>
            </w:r>
            <w:r w:rsidRPr="00E84D50">
              <w:rPr>
                <w:rFonts w:ascii="Times New Roman" w:hAnsi="Times New Roman"/>
              </w:rPr>
              <w:t>, тис. грн.</w:t>
            </w:r>
          </w:p>
          <w:p w:rsidR="000817F8" w:rsidRPr="00E84D50" w:rsidRDefault="00E0756F" w:rsidP="000A6F9F">
            <w:pPr>
              <w:widowControl w:val="0"/>
              <w:spacing w:after="0" w:line="240" w:lineRule="auto"/>
              <w:ind w:left="-109" w:firstLine="172"/>
              <w:jc w:val="center"/>
              <w:rPr>
                <w:rFonts w:ascii="Times New Roman" w:hAnsi="Times New Roman"/>
                <w:b/>
              </w:rPr>
            </w:pPr>
            <m:oMath>
              <m:sSubSup>
                <m:sSubSupPr>
                  <m:ctrlPr>
                    <w:rPr>
                      <w:rFonts w:ascii="Cambria Math" w:hAnsi="Cambria Math" w:cs="Times New Roman"/>
                      <w:i/>
                      <w:shd w:val="clear" w:color="auto" w:fill="F2F2F2" w:themeFill="background1" w:themeFillShade="F2"/>
                    </w:rPr>
                  </m:ctrlPr>
                </m:sSubSupPr>
                <m:e>
                  <m:sSubSup>
                    <m:sSubSupPr>
                      <m:ctrlPr>
                        <w:rPr>
                          <w:rFonts w:ascii="Cambria Math" w:hAnsi="Cambria Math" w:cs="Times New Roman"/>
                          <w:i/>
                          <w:shd w:val="clear" w:color="auto" w:fill="F2F2F2" w:themeFill="background1" w:themeFillShade="F2"/>
                        </w:rPr>
                      </m:ctrlPr>
                    </m:sSubSupPr>
                    <m:e>
                      <m:r>
                        <w:rPr>
                          <w:rFonts w:ascii="Cambria Math" w:hAnsi="Cambria Math" w:cs="Times New Roman"/>
                          <w:shd w:val="clear" w:color="auto" w:fill="F2F2F2" w:themeFill="background1" w:themeFillShade="F2"/>
                        </w:rPr>
                        <m:t>ЗІ</m:t>
                      </m:r>
                    </m:e>
                    <m:sub>
                      <m:r>
                        <w:rPr>
                          <w:rFonts w:ascii="Cambria Math" w:hAnsi="Cambria Math" w:cs="Times New Roman"/>
                          <w:shd w:val="clear" w:color="auto" w:fill="F2F2F2" w:themeFill="background1" w:themeFillShade="F2"/>
                        </w:rPr>
                        <m:t>зел t-1</m:t>
                      </m:r>
                    </m:sub>
                    <m:sup>
                      <m:r>
                        <w:rPr>
                          <w:rFonts w:ascii="Cambria Math" w:hAnsi="Cambria Math" w:cs="Times New Roman"/>
                          <w:shd w:val="clear" w:color="auto" w:fill="F2F2F2" w:themeFill="background1" w:themeFillShade="F2"/>
                        </w:rPr>
                        <m:t>ф</m:t>
                      </m:r>
                    </m:sup>
                  </m:sSubSup>
                  <m:r>
                    <w:rPr>
                      <w:rFonts w:ascii="Cambria Math" w:hAnsi="Cambria Math" w:cs="Times New Roman"/>
                      <w:shd w:val="clear" w:color="auto" w:fill="F2F2F2" w:themeFill="background1" w:themeFillShade="F2"/>
                    </w:rPr>
                    <m:t xml:space="preserve"> = </m:t>
                  </m:r>
                  <m:sSubSup>
                    <m:sSubSupPr>
                      <m:ctrlPr>
                        <w:rPr>
                          <w:rFonts w:ascii="Cambria Math" w:hAnsi="Cambria Math" w:cs="Times New Roman"/>
                          <w:i/>
                          <w:shd w:val="clear" w:color="auto" w:fill="F2F2F2" w:themeFill="background1" w:themeFillShade="F2"/>
                        </w:rPr>
                      </m:ctrlPr>
                    </m:sSubSupPr>
                    <m:e>
                      <m:r>
                        <w:rPr>
                          <w:rFonts w:ascii="Cambria Math" w:hAnsi="Cambria Math" w:cs="Times New Roman"/>
                          <w:shd w:val="clear" w:color="auto" w:fill="F2F2F2" w:themeFill="background1" w:themeFillShade="F2"/>
                        </w:rPr>
                        <m:t>ЗІ</m:t>
                      </m:r>
                    </m:e>
                    <m:sub>
                      <m:r>
                        <w:rPr>
                          <w:rFonts w:ascii="Cambria Math" w:hAnsi="Cambria Math" w:cs="Times New Roman"/>
                          <w:shd w:val="clear" w:color="auto" w:fill="F2F2F2" w:themeFill="background1" w:themeFillShade="F2"/>
                        </w:rPr>
                        <m:t>зел t-1</m:t>
                      </m:r>
                    </m:sub>
                    <m:sup>
                      <m:r>
                        <w:rPr>
                          <w:rFonts w:ascii="Cambria Math" w:hAnsi="Cambria Math" w:cs="Times New Roman"/>
                          <w:shd w:val="clear" w:color="auto" w:fill="F2F2F2" w:themeFill="background1" w:themeFillShade="F2"/>
                        </w:rPr>
                        <m:t>ф_кр ПД</m:t>
                      </m:r>
                    </m:sup>
                  </m:sSubSup>
                  <m:r>
                    <w:rPr>
                      <w:rFonts w:ascii="Cambria Math" w:hAnsi="Cambria Math" w:cs="Times New Roman"/>
                      <w:shd w:val="clear" w:color="auto" w:fill="F2F2F2" w:themeFill="background1" w:themeFillShade="F2"/>
                    </w:rPr>
                    <m:t>+ ЗІ</m:t>
                  </m:r>
                </m:e>
                <m:sub>
                  <m:r>
                    <w:rPr>
                      <w:rFonts w:ascii="Cambria Math" w:hAnsi="Cambria Math" w:cs="Times New Roman"/>
                      <w:shd w:val="clear" w:color="auto" w:fill="F2F2F2" w:themeFill="background1" w:themeFillShade="F2"/>
                    </w:rPr>
                    <m:t>зел t-1</m:t>
                  </m:r>
                </m:sub>
                <m:sup>
                  <m:r>
                    <w:rPr>
                      <w:rFonts w:ascii="Cambria Math" w:hAnsi="Cambria Math" w:cs="Times New Roman"/>
                      <w:shd w:val="clear" w:color="auto" w:fill="F2F2F2" w:themeFill="background1" w:themeFillShade="F2"/>
                    </w:rPr>
                    <m:t>ф_ПД</m:t>
                  </m:r>
                </m:sup>
              </m:sSubSup>
            </m:oMath>
            <w:r w:rsidR="000817F8" w:rsidRPr="00E84D50">
              <w:rPr>
                <w:rFonts w:ascii="Times New Roman" w:eastAsiaTheme="minorEastAsia" w:hAnsi="Times New Roman" w:cs="Times New Roman"/>
              </w:rPr>
              <w:t xml:space="preserve"> </w:t>
            </w:r>
            <w:r w:rsidR="000817F8" w:rsidRPr="00E84D50">
              <w:rPr>
                <w:rFonts w:ascii="Times New Roman" w:hAnsi="Times New Roman"/>
                <w:b/>
              </w:rPr>
              <w:t xml:space="preserve"> , тис. грн,      (24)</w:t>
            </w:r>
          </w:p>
          <w:p w:rsidR="000817F8" w:rsidRPr="00E84D50" w:rsidRDefault="000817F8" w:rsidP="000A6F9F">
            <w:pPr>
              <w:tabs>
                <w:tab w:val="left" w:pos="3204"/>
              </w:tabs>
              <w:spacing w:after="0" w:line="240" w:lineRule="auto"/>
              <w:ind w:firstLine="172"/>
              <w:rPr>
                <w:rFonts w:ascii="Times New Roman" w:hAnsi="Times New Roman" w:cs="Times New Roman"/>
              </w:rPr>
            </w:pPr>
          </w:p>
        </w:tc>
        <w:tc>
          <w:tcPr>
            <w:tcW w:w="6096" w:type="dxa"/>
          </w:tcPr>
          <w:p w:rsidR="00295EC5" w:rsidRPr="00E84D50" w:rsidRDefault="00295EC5" w:rsidP="00DB7C1A">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lastRenderedPageBreak/>
              <w:t>НЕК «УКРЕНЕРГО» (лист від 08.08.2025 № 01/48564</w:t>
            </w:r>
            <w:r w:rsidRPr="00E84D50">
              <w:rPr>
                <w:rFonts w:ascii="Times New Roman" w:hAnsi="Times New Roman" w:cs="Times New Roman"/>
                <w:b/>
                <w:color w:val="000000"/>
                <w:u w:val="single"/>
              </w:rPr>
              <w:t>)</w:t>
            </w:r>
          </w:p>
          <w:p w:rsidR="008F5E91" w:rsidRPr="00E84D50" w:rsidRDefault="008F5E91" w:rsidP="00DB7C1A">
            <w:pPr>
              <w:widowControl w:val="0"/>
              <w:spacing w:after="0" w:line="240" w:lineRule="auto"/>
              <w:ind w:firstLine="172"/>
              <w:jc w:val="both"/>
              <w:rPr>
                <w:rFonts w:ascii="Times New Roman" w:hAnsi="Times New Roman"/>
              </w:rPr>
            </w:pPr>
            <w:r w:rsidRPr="00E84D50">
              <w:rPr>
                <w:noProof/>
              </w:rPr>
              <w:drawing>
                <wp:inline distT="0" distB="0" distL="0" distR="0" wp14:anchorId="73617A3A" wp14:editId="7D9B01C5">
                  <wp:extent cx="321869" cy="172710"/>
                  <wp:effectExtent l="0" t="0" r="2540" b="0"/>
                  <wp:docPr id="69707784" name="Рисунок 69707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32328" cy="178322"/>
                          </a:xfrm>
                          <a:prstGeom prst="rect">
                            <a:avLst/>
                          </a:prstGeom>
                        </pic:spPr>
                      </pic:pic>
                    </a:graphicData>
                  </a:graphic>
                </wp:inline>
              </w:drawing>
            </w:r>
            <w:r w:rsidRPr="00E84D50">
              <w:rPr>
                <w:rFonts w:ascii="Times New Roman" w:hAnsi="Times New Roman"/>
              </w:rPr>
              <w:t xml:space="preserve"> - фактичні витрати на виконання спеціальних обов'язків для забезпечення загальносуспільних інтересів</w:t>
            </w:r>
            <w:r w:rsidRPr="00E84D50">
              <w:rPr>
                <w:rFonts w:ascii="Times New Roman" w:hAnsi="Times New Roman"/>
                <w:b/>
                <w:bCs/>
              </w:rPr>
              <w:t xml:space="preserve">, </w:t>
            </w:r>
            <w:r w:rsidRPr="00E84D50">
              <w:rPr>
                <w:rFonts w:ascii="Times New Roman" w:hAnsi="Times New Roman"/>
                <w:b/>
                <w:bCs/>
                <w:strike/>
              </w:rPr>
              <w:t>у тому числі фактичні витрати на виконання спеціальних обов'язків із забезпечення збільшення частки виробництва електричної енергії з альтернативних джерел енергії</w:t>
            </w:r>
            <w:r w:rsidRPr="00E84D50">
              <w:rPr>
                <w:rFonts w:ascii="Times New Roman" w:hAnsi="Times New Roman"/>
                <w:strike/>
              </w:rPr>
              <w:t xml:space="preserve"> </w:t>
            </w:r>
            <w:r w:rsidRPr="00E84D50">
              <w:rPr>
                <w:rFonts w:ascii="Times New Roman" w:hAnsi="Times New Roman"/>
              </w:rPr>
              <w:t>(</w:t>
            </w:r>
            <w:proofErr w:type="spellStart"/>
            <w:r w:rsidRPr="00E84D50">
              <w:rPr>
                <w:rFonts w:ascii="Times New Roman" w:hAnsi="Times New Roman"/>
              </w:rPr>
              <w:t>ЗІ</w:t>
            </w:r>
            <w:r w:rsidRPr="00E84D50">
              <w:rPr>
                <w:rFonts w:ascii="Times New Roman" w:hAnsi="Times New Roman"/>
                <w:vertAlign w:val="superscript"/>
              </w:rPr>
              <w:t>ф</w:t>
            </w:r>
            <w:r w:rsidRPr="00E84D50">
              <w:rPr>
                <w:rFonts w:ascii="Times New Roman" w:hAnsi="Times New Roman"/>
                <w:vertAlign w:val="subscript"/>
              </w:rPr>
              <w:t>зел</w:t>
            </w:r>
            <w:proofErr w:type="spellEnd"/>
            <w:r w:rsidRPr="00E84D50">
              <w:rPr>
                <w:rFonts w:ascii="Times New Roman" w:hAnsi="Times New Roman"/>
                <w:strike/>
                <w:vertAlign w:val="subscript"/>
              </w:rPr>
              <w:t xml:space="preserve"> t-1</w:t>
            </w:r>
            <w:r w:rsidRPr="00E84D50">
              <w:rPr>
                <w:rFonts w:ascii="Times New Roman" w:hAnsi="Times New Roman"/>
                <w:strike/>
              </w:rPr>
              <w:t>)</w:t>
            </w:r>
            <w:r w:rsidRPr="00E84D50">
              <w:rPr>
                <w:rFonts w:ascii="Times New Roman" w:hAnsi="Times New Roman"/>
              </w:rPr>
              <w:t xml:space="preserve"> у році </w:t>
            </w:r>
            <w:r w:rsidRPr="00E84D50">
              <w:rPr>
                <w:rFonts w:ascii="Times New Roman" w:hAnsi="Times New Roman"/>
                <w:i/>
              </w:rPr>
              <w:t>t-1</w:t>
            </w:r>
            <w:r w:rsidRPr="00E84D50">
              <w:rPr>
                <w:rFonts w:ascii="Times New Roman" w:hAnsi="Times New Roman"/>
              </w:rPr>
              <w:t>, тис. грн.</w:t>
            </w:r>
          </w:p>
          <w:p w:rsidR="008F5E91" w:rsidRPr="00E84D50" w:rsidRDefault="00E0756F" w:rsidP="00DB7C1A">
            <w:pPr>
              <w:pStyle w:val="a5"/>
              <w:widowControl w:val="0"/>
              <w:tabs>
                <w:tab w:val="num" w:pos="360"/>
              </w:tabs>
              <w:spacing w:after="0" w:line="240" w:lineRule="auto"/>
              <w:ind w:left="0" w:firstLine="360"/>
              <w:jc w:val="both"/>
              <w:rPr>
                <w:rFonts w:ascii="Times New Roman" w:hAnsi="Times New Roman" w:cs="Times New Roman"/>
                <w:b/>
              </w:rPr>
            </w:pPr>
            <m:oMath>
              <m:sSubSup>
                <m:sSubSupPr>
                  <m:ctrlPr>
                    <w:rPr>
                      <w:rFonts w:ascii="Cambria Math" w:hAnsi="Cambria Math"/>
                      <w:bCs/>
                      <w:i/>
                    </w:rPr>
                  </m:ctrlPr>
                </m:sSubSupPr>
                <m:e>
                  <m:r>
                    <w:rPr>
                      <w:rFonts w:ascii="Cambria Math" w:hAnsi="Cambria Math"/>
                    </w:rPr>
                    <m:t>ЗІ</m:t>
                  </m:r>
                </m:e>
                <m:sub>
                  <m:r>
                    <w:rPr>
                      <w:rFonts w:ascii="Cambria Math" w:hAnsi="Cambria Math"/>
                    </w:rPr>
                    <m:t>t-1</m:t>
                  </m:r>
                </m:sub>
                <m:sup>
                  <m:r>
                    <w:rPr>
                      <w:rFonts w:ascii="Cambria Math" w:hAnsi="Cambria Math"/>
                    </w:rPr>
                    <m:t>ф</m:t>
                  </m:r>
                </m:sup>
              </m:sSubSup>
              <m:r>
                <w:rPr>
                  <w:rFonts w:ascii="Cambria Math" w:hAnsi="Cambria Math"/>
                </w:rPr>
                <m:t>=</m:t>
              </m:r>
              <m:sSubSup>
                <m:sSubSupPr>
                  <m:ctrlPr>
                    <w:rPr>
                      <w:rFonts w:ascii="Cambria Math" w:hAnsi="Cambria Math"/>
                      <w:bCs/>
                      <w:i/>
                    </w:rPr>
                  </m:ctrlPr>
                </m:sSubSupPr>
                <m:e>
                  <m:r>
                    <w:rPr>
                      <w:rFonts w:ascii="Cambria Math" w:hAnsi="Cambria Math"/>
                    </w:rPr>
                    <m:t>ЗІ</m:t>
                  </m:r>
                </m:e>
                <m:sub>
                  <m:r>
                    <w:rPr>
                      <w:rFonts w:ascii="Cambria Math" w:hAnsi="Cambria Math"/>
                    </w:rPr>
                    <m:t>зел t-1</m:t>
                  </m:r>
                </m:sub>
                <m:sup>
                  <m:r>
                    <w:rPr>
                      <w:rFonts w:ascii="Cambria Math" w:hAnsi="Cambria Math"/>
                    </w:rPr>
                    <m:t>ф</m:t>
                  </m:r>
                </m:sup>
              </m:sSubSup>
              <m:r>
                <w:rPr>
                  <w:rFonts w:ascii="Cambria Math" w:hAnsi="Cambria Math"/>
                </w:rPr>
                <m:t>+</m:t>
              </m:r>
              <m:sSubSup>
                <m:sSubSupPr>
                  <m:ctrlPr>
                    <w:rPr>
                      <w:rFonts w:ascii="Cambria Math" w:hAnsi="Cambria Math"/>
                      <w:bCs/>
                      <w:i/>
                    </w:rPr>
                  </m:ctrlPr>
                </m:sSubSupPr>
                <m:e>
                  <m:r>
                    <w:rPr>
                      <w:rFonts w:ascii="Cambria Math" w:hAnsi="Cambria Math"/>
                    </w:rPr>
                    <m:t>ЗІ</m:t>
                  </m:r>
                </m:e>
                <m:sub>
                  <m:r>
                    <w:rPr>
                      <w:rFonts w:ascii="Cambria Math" w:hAnsi="Cambria Math"/>
                    </w:rPr>
                    <m:t>інш t-1</m:t>
                  </m:r>
                </m:sub>
                <m:sup>
                  <m:r>
                    <w:rPr>
                      <w:rFonts w:ascii="Cambria Math" w:hAnsi="Cambria Math"/>
                    </w:rPr>
                    <m:t>ф</m:t>
                  </m:r>
                </m:sup>
              </m:sSubSup>
            </m:oMath>
            <w:r w:rsidR="008F5E91" w:rsidRPr="00E84D50">
              <w:rPr>
                <w:rFonts w:eastAsiaTheme="minorEastAsia" w:cstheme="minorHAnsi"/>
                <w:bCs/>
              </w:rPr>
              <w:t xml:space="preserve">    ,</w:t>
            </w:r>
            <w:proofErr w:type="spellStart"/>
            <w:r w:rsidR="008F5E91" w:rsidRPr="00E84D50">
              <w:rPr>
                <w:rFonts w:ascii="Times New Roman" w:eastAsiaTheme="minorEastAsia" w:hAnsi="Times New Roman" w:cs="Times New Roman"/>
                <w:b/>
              </w:rPr>
              <w:t>тис.грн</w:t>
            </w:r>
            <w:proofErr w:type="spellEnd"/>
            <w:r w:rsidR="008F5E91" w:rsidRPr="00E84D50">
              <w:rPr>
                <w:rFonts w:ascii="Times New Roman" w:eastAsiaTheme="minorEastAsia" w:hAnsi="Times New Roman" w:cs="Times New Roman"/>
                <w:b/>
              </w:rPr>
              <w:t xml:space="preserve"> (25)</w:t>
            </w:r>
          </w:p>
          <w:p w:rsidR="008F5E91" w:rsidRPr="00E84D50" w:rsidRDefault="008F5E91" w:rsidP="00DB7C1A">
            <w:pPr>
              <w:pStyle w:val="a5"/>
              <w:widowControl w:val="0"/>
              <w:spacing w:after="0" w:line="240" w:lineRule="auto"/>
              <w:jc w:val="both"/>
              <w:rPr>
                <w:rFonts w:ascii="Times New Roman" w:hAnsi="Times New Roman" w:cs="Times New Roman"/>
                <w:b/>
              </w:rPr>
            </w:pPr>
          </w:p>
          <w:p w:rsidR="008F5E91" w:rsidRPr="00E84D50" w:rsidRDefault="008F5E91" w:rsidP="00DB7C1A">
            <w:pPr>
              <w:pStyle w:val="a5"/>
              <w:widowControl w:val="0"/>
              <w:spacing w:after="0" w:line="240" w:lineRule="auto"/>
              <w:ind w:left="0" w:firstLine="184"/>
              <w:jc w:val="both"/>
              <w:rPr>
                <w:rFonts w:ascii="Times New Roman" w:eastAsiaTheme="minorEastAsia" w:hAnsi="Times New Roman" w:cs="Times New Roman"/>
                <w:b/>
              </w:rPr>
            </w:pPr>
            <w:r w:rsidRPr="00E84D50">
              <w:rPr>
                <w:rFonts w:ascii="Times New Roman" w:hAnsi="Times New Roman" w:cs="Times New Roman"/>
                <w:b/>
              </w:rPr>
              <w:t xml:space="preserve">де </w:t>
            </w: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t-1</m:t>
                  </m:r>
                </m:sub>
                <m:sup>
                  <m:r>
                    <m:rPr>
                      <m:sty m:val="bi"/>
                    </m:rPr>
                    <w:rPr>
                      <w:rFonts w:ascii="Cambria Math" w:hAnsi="Cambria Math"/>
                    </w:rPr>
                    <m:t>ф</m:t>
                  </m:r>
                </m:sup>
              </m:sSubSup>
            </m:oMath>
            <w:r w:rsidRPr="00E84D50">
              <w:rPr>
                <w:rFonts w:ascii="Times New Roman" w:eastAsiaTheme="minorEastAsia" w:hAnsi="Times New Roman" w:cs="Times New Roman"/>
                <w:b/>
              </w:rPr>
              <w:t xml:space="preserve"> – фактичні витрати на виконання спеціальних обов</w:t>
            </w:r>
            <w:r w:rsidR="00311006" w:rsidRPr="00E84D50">
              <w:rPr>
                <w:rFonts w:ascii="Times New Roman" w:eastAsiaTheme="minorEastAsia" w:hAnsi="Times New Roman" w:cs="Times New Roman"/>
                <w:b/>
              </w:rPr>
              <w:t>’</w:t>
            </w:r>
            <w:r w:rsidRPr="00E84D50">
              <w:rPr>
                <w:rFonts w:ascii="Times New Roman" w:eastAsiaTheme="minorEastAsia" w:hAnsi="Times New Roman" w:cs="Times New Roman"/>
                <w:b/>
              </w:rPr>
              <w:t>язків із забезпечення збільшення частки виробництва електричної енергії з альтернативних джерел енергії;</w:t>
            </w:r>
          </w:p>
          <w:p w:rsidR="008F5E91" w:rsidRPr="00E84D50" w:rsidRDefault="00E0756F" w:rsidP="00DB7C1A">
            <w:pPr>
              <w:pStyle w:val="a5"/>
              <w:widowControl w:val="0"/>
              <w:spacing w:after="0" w:line="240" w:lineRule="auto"/>
              <w:ind w:left="0" w:firstLine="184"/>
              <w:jc w:val="both"/>
              <w:rPr>
                <w:rFonts w:ascii="Times New Roman" w:hAnsi="Times New Roman" w:cs="Times New Roman"/>
                <w:b/>
              </w:rPr>
            </w:pP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інш t-1</m:t>
                  </m:r>
                </m:sub>
                <m:sup>
                  <m:r>
                    <m:rPr>
                      <m:sty m:val="bi"/>
                    </m:rPr>
                    <w:rPr>
                      <w:rFonts w:ascii="Cambria Math" w:hAnsi="Cambria Math"/>
                    </w:rPr>
                    <m:t>ф</m:t>
                  </m:r>
                </m:sup>
              </m:sSubSup>
            </m:oMath>
            <w:r w:rsidR="008F5E91" w:rsidRPr="00E84D50">
              <w:rPr>
                <w:rFonts w:eastAsiaTheme="minorEastAsia" w:cstheme="minorHAnsi"/>
                <w:b/>
              </w:rPr>
              <w:t xml:space="preserve"> </w:t>
            </w:r>
            <w:r w:rsidR="00311006" w:rsidRPr="00E84D50">
              <w:rPr>
                <w:rFonts w:ascii="Times New Roman" w:eastAsiaTheme="minorEastAsia" w:hAnsi="Times New Roman" w:cs="Times New Roman"/>
                <w:b/>
              </w:rPr>
              <w:t>–</w:t>
            </w:r>
            <w:r w:rsidR="008F5E91" w:rsidRPr="00E84D50">
              <w:rPr>
                <w:rFonts w:eastAsiaTheme="minorEastAsia" w:cstheme="minorHAnsi"/>
                <w:b/>
              </w:rPr>
              <w:t xml:space="preserve"> </w:t>
            </w:r>
            <w:r w:rsidR="008F5E91" w:rsidRPr="00E84D50">
              <w:rPr>
                <w:rFonts w:ascii="Times New Roman" w:eastAsiaTheme="minorEastAsia" w:hAnsi="Times New Roman" w:cs="Times New Roman"/>
                <w:b/>
              </w:rPr>
              <w:t>фактичні витрати, пов</w:t>
            </w:r>
            <w:r w:rsidR="00311006" w:rsidRPr="00E84D50">
              <w:rPr>
                <w:rFonts w:ascii="Times New Roman" w:eastAsiaTheme="minorEastAsia" w:hAnsi="Times New Roman" w:cs="Times New Roman"/>
                <w:b/>
              </w:rPr>
              <w:t>’</w:t>
            </w:r>
            <w:r w:rsidR="008F5E91" w:rsidRPr="00E84D50">
              <w:rPr>
                <w:rFonts w:ascii="Times New Roman" w:eastAsiaTheme="minorEastAsia" w:hAnsi="Times New Roman" w:cs="Times New Roman"/>
                <w:b/>
              </w:rPr>
              <w:t>язані з виконанням інших спеціальних обов</w:t>
            </w:r>
            <w:r w:rsidR="00185941" w:rsidRPr="00E84D50">
              <w:rPr>
                <w:rFonts w:ascii="Times New Roman" w:eastAsiaTheme="minorEastAsia" w:hAnsi="Times New Roman" w:cs="Times New Roman"/>
                <w:b/>
              </w:rPr>
              <w:t>’</w:t>
            </w:r>
            <w:r w:rsidR="008F5E91" w:rsidRPr="00E84D50">
              <w:rPr>
                <w:rFonts w:ascii="Times New Roman" w:eastAsiaTheme="minorEastAsia" w:hAnsi="Times New Roman" w:cs="Times New Roman"/>
                <w:b/>
              </w:rPr>
              <w:t>язків для забезпечення загальносуспільних інтересів;</w:t>
            </w:r>
            <w:r w:rsidR="008F5E91" w:rsidRPr="00E84D50">
              <w:rPr>
                <w:rFonts w:eastAsiaTheme="minorEastAsia" w:cstheme="minorHAnsi"/>
                <w:b/>
              </w:rPr>
              <w:t xml:space="preserve"> </w:t>
            </w:r>
          </w:p>
          <w:p w:rsidR="008F5E91" w:rsidRPr="00E84D50" w:rsidRDefault="008F5E91" w:rsidP="00DB7C1A">
            <w:pPr>
              <w:widowControl w:val="0"/>
              <w:spacing w:after="0" w:line="240" w:lineRule="auto"/>
              <w:ind w:firstLine="172"/>
              <w:jc w:val="both"/>
            </w:pPr>
          </w:p>
          <w:p w:rsidR="008F5E91" w:rsidRPr="00E84D50" w:rsidRDefault="00E0756F" w:rsidP="00DB7C1A">
            <w:pPr>
              <w:widowControl w:val="0"/>
              <w:spacing w:after="0" w:line="240" w:lineRule="auto"/>
              <w:ind w:left="-109" w:firstLine="172"/>
              <w:jc w:val="center"/>
              <w:rPr>
                <w:rFonts w:eastAsiaTheme="minorEastAsia"/>
              </w:rPr>
            </w:pPr>
            <m:oMath>
              <m:sSubSup>
                <m:sSubSupPr>
                  <m:ctrlPr>
                    <w:rPr>
                      <w:rFonts w:ascii="Cambria Math" w:hAnsi="Cambria Math" w:cs="Times New Roman"/>
                      <w:i/>
                    </w:rPr>
                  </m:ctrlPr>
                </m:sSubSupPr>
                <m:e>
                  <m:sSubSup>
                    <m:sSubSupPr>
                      <m:ctrlPr>
                        <w:rPr>
                          <w:rFonts w:ascii="Cambria Math" w:hAnsi="Cambria Math" w:cs="Times New Roman"/>
                          <w:i/>
                        </w:rPr>
                      </m:ctrlPr>
                    </m:sSubSupPr>
                    <m:e>
                      <m:r>
                        <w:rPr>
                          <w:rFonts w:ascii="Cambria Math" w:hAnsi="Cambria Math" w:cs="Times New Roman"/>
                        </w:rPr>
                        <m:t>ЗІ</m:t>
                      </m:r>
                    </m:e>
                    <m:sub>
                      <m:r>
                        <w:rPr>
                          <w:rFonts w:ascii="Cambria Math" w:hAnsi="Cambria Math" w:cs="Times New Roman"/>
                        </w:rPr>
                        <m:t>зел t-1</m:t>
                      </m:r>
                    </m:sub>
                    <m:sup>
                      <m:r>
                        <w:rPr>
                          <w:rFonts w:ascii="Cambria Math" w:hAnsi="Cambria Math" w:cs="Times New Roman"/>
                        </w:rPr>
                        <m:t>ф</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ЗІ</m:t>
                      </m:r>
                    </m:e>
                    <m:sub>
                      <m:r>
                        <w:rPr>
                          <w:rFonts w:ascii="Cambria Math" w:hAnsi="Cambria Math" w:cs="Times New Roman"/>
                        </w:rPr>
                        <m:t>зел t-1</m:t>
                      </m:r>
                    </m:sub>
                    <m:sup>
                      <m:sSub>
                        <m:sSubPr>
                          <m:ctrlPr>
                            <w:rPr>
                              <w:rFonts w:ascii="Cambria Math" w:hAnsi="Cambria Math" w:cs="Times New Roman"/>
                              <w:i/>
                            </w:rPr>
                          </m:ctrlPr>
                        </m:sSubPr>
                        <m:e>
                          <m:r>
                            <w:rPr>
                              <w:rFonts w:ascii="Cambria Math" w:hAnsi="Cambria Math" w:cs="Times New Roman"/>
                            </w:rPr>
                            <m:t>ф</m:t>
                          </m:r>
                        </m:e>
                        <m:sub>
                          <m:r>
                            <w:rPr>
                              <w:rFonts w:ascii="Cambria Math" w:hAnsi="Cambria Math" w:cs="Times New Roman"/>
                            </w:rPr>
                            <m:t>кр</m:t>
                          </m:r>
                        </m:sub>
                      </m:sSub>
                      <m:r>
                        <w:rPr>
                          <w:rFonts w:ascii="Cambria Math" w:hAnsi="Cambria Math" w:cs="Times New Roman"/>
                        </w:rPr>
                        <m:t>ПД</m:t>
                      </m:r>
                    </m:sup>
                  </m:sSubSup>
                  <m:r>
                    <w:rPr>
                      <w:rFonts w:ascii="Cambria Math" w:hAnsi="Cambria Math" w:cs="Times New Roman"/>
                    </w:rPr>
                    <m:t>+ ЗІ</m:t>
                  </m:r>
                </m:e>
                <m:sub>
                  <m:r>
                    <w:rPr>
                      <w:rFonts w:ascii="Cambria Math" w:hAnsi="Cambria Math" w:cs="Times New Roman"/>
                    </w:rPr>
                    <m:t>зел t-1</m:t>
                  </m:r>
                </m:sub>
                <m:sup>
                  <m:sSub>
                    <m:sSubPr>
                      <m:ctrlPr>
                        <w:rPr>
                          <w:rFonts w:ascii="Cambria Math" w:hAnsi="Cambria Math" w:cs="Times New Roman"/>
                          <w:i/>
                        </w:rPr>
                      </m:ctrlPr>
                    </m:sSubPr>
                    <m:e>
                      <m:r>
                        <w:rPr>
                          <w:rFonts w:ascii="Cambria Math" w:hAnsi="Cambria Math" w:cs="Times New Roman"/>
                        </w:rPr>
                        <m:t>ф</m:t>
                      </m:r>
                    </m:e>
                    <m:sub>
                      <m:r>
                        <w:rPr>
                          <w:rFonts w:ascii="Cambria Math" w:hAnsi="Cambria Math" w:cs="Times New Roman"/>
                        </w:rPr>
                        <m:t>ПД</m:t>
                      </m:r>
                    </m:sub>
                  </m:sSub>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ЗІ</m:t>
                  </m:r>
                </m:e>
                <m:sub>
                  <m:r>
                    <w:rPr>
                      <w:rFonts w:ascii="Cambria Math" w:hAnsi="Cambria Math" w:cs="Times New Roman"/>
                    </w:rPr>
                    <m:t>зел ОСП t-1</m:t>
                  </m:r>
                </m:sub>
                <m:sup>
                  <m:r>
                    <w:rPr>
                      <w:rFonts w:ascii="Cambria Math" w:hAnsi="Cambria Math" w:cs="Times New Roman"/>
                    </w:rPr>
                    <m:t>ф</m:t>
                  </m:r>
                </m:sup>
              </m:sSubSup>
              <m:r>
                <w:rPr>
                  <w:rFonts w:ascii="Cambria Math" w:hAnsi="Cambria Math" w:cs="Times New Roman"/>
                </w:rPr>
                <m:t xml:space="preserve">  </m:t>
              </m:r>
            </m:oMath>
            <w:r w:rsidR="008F5E91" w:rsidRPr="00E84D50">
              <w:rPr>
                <w:rFonts w:eastAsiaTheme="minorEastAsia"/>
              </w:rPr>
              <w:t>,</w:t>
            </w:r>
          </w:p>
          <w:p w:rsidR="008F5E91" w:rsidRPr="00E84D50" w:rsidRDefault="008F5E91" w:rsidP="00DB7C1A">
            <w:pPr>
              <w:widowControl w:val="0"/>
              <w:spacing w:after="0" w:line="240" w:lineRule="auto"/>
              <w:ind w:left="-109" w:firstLine="172"/>
              <w:jc w:val="center"/>
              <w:rPr>
                <w:rFonts w:ascii="Times New Roman" w:hAnsi="Times New Roman"/>
                <w:b/>
              </w:rPr>
            </w:pPr>
            <m:oMath>
              <m:r>
                <w:rPr>
                  <w:rFonts w:ascii="Cambria Math" w:hAnsi="Cambria Math" w:cs="Times New Roman"/>
                </w:rPr>
                <m:t xml:space="preserve"> </m:t>
              </m:r>
            </m:oMath>
            <w:r w:rsidRPr="00E84D50">
              <w:rPr>
                <w:rFonts w:ascii="Times New Roman" w:hAnsi="Times New Roman"/>
                <w:b/>
              </w:rPr>
              <w:t>тис. грн,      (26)</w:t>
            </w:r>
          </w:p>
          <w:p w:rsidR="009F439B" w:rsidRPr="00E84D50" w:rsidRDefault="009F439B" w:rsidP="00DB7C1A">
            <w:pPr>
              <w:widowControl w:val="0"/>
              <w:spacing w:after="0" w:line="240" w:lineRule="auto"/>
              <w:ind w:firstLine="175"/>
              <w:jc w:val="both"/>
              <w:rPr>
                <w:rFonts w:ascii="Times New Roman" w:eastAsia="Calibri" w:hAnsi="Times New Roman" w:cs="Times New Roman"/>
                <w:i/>
                <w:iCs/>
              </w:rPr>
            </w:pPr>
          </w:p>
          <w:p w:rsidR="008F5E91" w:rsidRPr="00E84D50" w:rsidRDefault="008F5E91" w:rsidP="00DB7C1A">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817F8" w:rsidRPr="00E84D50" w:rsidRDefault="008F5E91" w:rsidP="00DB7C1A">
            <w:pPr>
              <w:widowControl w:val="0"/>
              <w:spacing w:after="0" w:line="240" w:lineRule="auto"/>
              <w:ind w:firstLine="172"/>
              <w:jc w:val="both"/>
              <w:rPr>
                <w:i/>
                <w:noProof/>
              </w:rPr>
            </w:pPr>
            <w:r w:rsidRPr="00E84D50">
              <w:rPr>
                <w:rFonts w:ascii="Times New Roman" w:hAnsi="Times New Roman" w:cs="Times New Roman"/>
                <w:i/>
                <w:noProof/>
              </w:rPr>
              <w:t>На ОСП може бути покладене виконання інших спеціальних обов</w:t>
            </w:r>
            <w:r w:rsidR="00185941" w:rsidRPr="00E84D50">
              <w:rPr>
                <w:rFonts w:ascii="Times New Roman" w:hAnsi="Times New Roman" w:cs="Times New Roman"/>
                <w:i/>
                <w:noProof/>
              </w:rPr>
              <w:t>’</w:t>
            </w:r>
            <w:r w:rsidRPr="00E84D50">
              <w:rPr>
                <w:rFonts w:ascii="Times New Roman" w:hAnsi="Times New Roman" w:cs="Times New Roman"/>
                <w:i/>
                <w:noProof/>
              </w:rPr>
              <w:t>язків для забезпечення загальносуспільних інтересів (далі - ПСО), крім забезпечення збільшення частки виробництва електричної енергії з альтернативних джерел енергії, зокрема до структури тарифу на послуги з передачі електричної енергії включаються витрати на ПСО в частині забезпечення  безперебійного функціонування постачальника «останньої надії».</w:t>
            </w:r>
          </w:p>
        </w:tc>
        <w:tc>
          <w:tcPr>
            <w:tcW w:w="3260" w:type="dxa"/>
          </w:tcPr>
          <w:p w:rsidR="00F30D03" w:rsidRPr="00E84D50" w:rsidRDefault="00F30D03" w:rsidP="00F30D03">
            <w:pPr>
              <w:widowControl w:val="0"/>
              <w:spacing w:after="0" w:line="240" w:lineRule="auto"/>
              <w:ind w:firstLine="176"/>
              <w:rPr>
                <w:rFonts w:ascii="Times New Roman" w:hAnsi="Times New Roman"/>
                <w:b/>
              </w:rPr>
            </w:pPr>
            <w:r w:rsidRPr="00E84D50">
              <w:rPr>
                <w:rFonts w:ascii="Times New Roman" w:hAnsi="Times New Roman"/>
                <w:b/>
              </w:rPr>
              <w:lastRenderedPageBreak/>
              <w:t>Не враховується.</w:t>
            </w:r>
          </w:p>
          <w:p w:rsidR="00F30D03" w:rsidRPr="00E84D50" w:rsidRDefault="00F30D03" w:rsidP="00F30D03">
            <w:pPr>
              <w:widowControl w:val="0"/>
              <w:spacing w:after="0" w:line="240" w:lineRule="auto"/>
              <w:ind w:firstLine="176"/>
              <w:rPr>
                <w:rFonts w:ascii="Times New Roman" w:hAnsi="Times New Roman"/>
                <w:b/>
              </w:rPr>
            </w:pPr>
            <w:r w:rsidRPr="00E84D50">
              <w:rPr>
                <w:rFonts w:ascii="Times New Roman" w:hAnsi="Times New Roman"/>
                <w:b/>
              </w:rPr>
              <w:t>Недостатньо обґрунтована пропозиція</w:t>
            </w:r>
          </w:p>
          <w:p w:rsidR="00F30D03" w:rsidRPr="00E84D50" w:rsidRDefault="00F30D03" w:rsidP="00F30D03">
            <w:pPr>
              <w:widowControl w:val="0"/>
              <w:spacing w:after="0" w:line="240" w:lineRule="auto"/>
              <w:ind w:firstLine="176"/>
              <w:rPr>
                <w:rFonts w:ascii="Times New Roman" w:hAnsi="Times New Roman"/>
                <w:b/>
              </w:rPr>
            </w:pPr>
          </w:p>
          <w:p w:rsidR="00F30D03" w:rsidRPr="00E84D50" w:rsidRDefault="00F30D03" w:rsidP="00F30D03">
            <w:pPr>
              <w:widowControl w:val="0"/>
              <w:spacing w:after="0" w:line="240" w:lineRule="auto"/>
              <w:ind w:firstLine="176"/>
              <w:jc w:val="both"/>
              <w:rPr>
                <w:rFonts w:ascii="Times New Roman" w:hAnsi="Times New Roman"/>
              </w:rPr>
            </w:pPr>
            <w:r w:rsidRPr="00E84D50">
              <w:rPr>
                <w:rFonts w:ascii="Times New Roman" w:hAnsi="Times New Roman"/>
              </w:rPr>
              <w:t xml:space="preserve">Механізми розрахунку вартості послуг із забезпечення збільшення частки виробництва </w:t>
            </w:r>
            <w:r w:rsidRPr="00E84D50">
              <w:rPr>
                <w:rFonts w:ascii="Times New Roman" w:hAnsi="Times New Roman"/>
              </w:rPr>
              <w:lastRenderedPageBreak/>
              <w:t>електричної енергії з альтернативних джерел енергії, яка надається оператору системи передачі постачальником універсальних послуг та гарантованим покупцем, визначені частиною шостою статті 63 та частиною сьомою статті 65 Закону України «Про ринок електричної енергії»  відповідно, яким</w:t>
            </w:r>
            <w:r w:rsidR="006903C9">
              <w:rPr>
                <w:rFonts w:ascii="Times New Roman" w:hAnsi="Times New Roman"/>
              </w:rPr>
              <w:t>и</w:t>
            </w:r>
            <w:r w:rsidRPr="00E84D50">
              <w:rPr>
                <w:rFonts w:ascii="Times New Roman" w:hAnsi="Times New Roman"/>
              </w:rPr>
              <w:t xml:space="preserve"> не передбачено </w:t>
            </w:r>
            <w:r w:rsidRPr="00E84D50">
              <w:rPr>
                <w:rFonts w:ascii="Times New Roman" w:hAnsi="Times New Roman"/>
                <w:bCs/>
              </w:rPr>
              <w:t xml:space="preserve">включення відшкодування </w:t>
            </w:r>
            <w:r w:rsidRPr="00E84D50">
              <w:rPr>
                <w:rFonts w:ascii="Times New Roman" w:hAnsi="Times New Roman"/>
              </w:rPr>
              <w:t>витрат оператора системи передачі, що здійснюються при виконанні ним спеціальних обов’язків.</w:t>
            </w:r>
          </w:p>
          <w:p w:rsidR="00C22DE0" w:rsidRPr="00E84D50" w:rsidRDefault="00C22DE0" w:rsidP="000A6F9F">
            <w:pPr>
              <w:widowControl w:val="0"/>
              <w:spacing w:after="0" w:line="240" w:lineRule="auto"/>
              <w:ind w:firstLine="172"/>
              <w:jc w:val="both"/>
              <w:rPr>
                <w:noProof/>
              </w:rPr>
            </w:pP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2"/>
              <w:jc w:val="both"/>
              <w:rPr>
                <w:rFonts w:ascii="Times New Roman" w:hAnsi="Times New Roman" w:cs="Times New Roman"/>
                <w:b/>
              </w:rPr>
            </w:pPr>
            <w:r w:rsidRPr="00E84D50">
              <w:rPr>
                <w:rFonts w:ascii="Times New Roman" w:hAnsi="Times New Roman" w:cs="Times New Roman"/>
                <w:b/>
              </w:rPr>
              <w:lastRenderedPageBreak/>
              <w:t xml:space="preserve">де </w:t>
            </w:r>
            <w:r w:rsidRPr="00E84D50">
              <w:rPr>
                <w:rFonts w:ascii="Times New Roman" w:hAnsi="Times New Roman" w:cs="Times New Roman"/>
                <w:b/>
              </w:rPr>
              <w:fldChar w:fldCharType="begin"/>
            </w:r>
            <w:r w:rsidRPr="00E84D50">
              <w:rPr>
                <w:rFonts w:ascii="Times New Roman" w:hAnsi="Times New Roman" w:cs="Times New Roman"/>
                <w:b/>
              </w:rPr>
              <w:instrText xml:space="preserve"> QUOTE </w:instrText>
            </w:r>
            <m:oMath>
              <m:sSubSup>
                <m:sSubSupPr>
                  <m:ctrlPr>
                    <w:rPr>
                      <w:rFonts w:ascii="Cambria Math" w:hAnsi="Cambria Math" w:cs="Times New Roman"/>
                      <w:b/>
                      <w:i/>
                    </w:rPr>
                  </m:ctrlPr>
                </m:sSubSupPr>
                <m:e>
                  <m:r>
                    <m:rPr>
                      <m:sty m:val="p"/>
                    </m:rPr>
                    <w:rPr>
                      <w:rFonts w:ascii="Cambria Math" w:hAnsi="Cambria Math" w:cs="Times New Roman"/>
                    </w:rPr>
                    <m:t>ЗІ</m:t>
                  </m:r>
                </m:e>
                <m:sub>
                  <m:r>
                    <m:rPr>
                      <m:sty m:val="p"/>
                    </m:rPr>
                    <w:rPr>
                      <w:rFonts w:ascii="Cambria Math" w:hAnsi="Cambria Math" w:cs="Times New Roman"/>
                    </w:rPr>
                    <m:t>зел t-1</m:t>
                  </m:r>
                </m:sub>
                <m:sup>
                  <m:r>
                    <m:rPr>
                      <m:sty m:val="p"/>
                    </m:rPr>
                    <w:rPr>
                      <w:rFonts w:ascii="Cambria Math" w:hAnsi="Cambria Math" w:cs="Times New Roman"/>
                    </w:rPr>
                    <m:t>ф_кр пд</m:t>
                  </m:r>
                </m:sup>
              </m:sSubSup>
            </m:oMath>
            <w:r w:rsidRPr="00E84D50">
              <w:rPr>
                <w:rFonts w:ascii="Times New Roman" w:hAnsi="Times New Roman" w:cs="Times New Roman"/>
                <w:b/>
              </w:rPr>
              <w:instrText xml:space="preserve"> </w:instrText>
            </w:r>
            <w:r w:rsidRPr="00E84D50">
              <w:rPr>
                <w:rFonts w:ascii="Times New Roman" w:hAnsi="Times New Roman" w:cs="Times New Roman"/>
                <w:b/>
              </w:rPr>
              <w:fldChar w:fldCharType="separate"/>
            </w:r>
            <m:oMath>
              <m:sSubSup>
                <m:sSubSupPr>
                  <m:ctrlPr>
                    <w:rPr>
                      <w:rFonts w:ascii="Cambria Math" w:hAnsi="Cambria Math" w:cs="Times New Roman"/>
                      <w:b/>
                      <w:i/>
                    </w:rPr>
                  </m:ctrlPr>
                </m:sSubSupPr>
                <m:e>
                  <m:r>
                    <m:rPr>
                      <m:sty m:val="p"/>
                    </m:rPr>
                    <w:rPr>
                      <w:rFonts w:ascii="Cambria Math" w:hAnsi="Cambria Math" w:cs="Times New Roman"/>
                    </w:rPr>
                    <m:t>ЗІ</m:t>
                  </m:r>
                </m:e>
                <m:sub>
                  <m:r>
                    <m:rPr>
                      <m:sty m:val="p"/>
                    </m:rPr>
                    <w:rPr>
                      <w:rFonts w:ascii="Cambria Math" w:hAnsi="Cambria Math" w:cs="Times New Roman"/>
                    </w:rPr>
                    <m:t>зел t-1</m:t>
                  </m:r>
                </m:sub>
                <m:sup>
                  <m:r>
                    <m:rPr>
                      <m:sty m:val="p"/>
                    </m:rPr>
                    <w:rPr>
                      <w:rFonts w:ascii="Cambria Math" w:hAnsi="Cambria Math" w:cs="Times New Roman"/>
                    </w:rPr>
                    <m:t>ф_кр ПД</m:t>
                  </m:r>
                </m:sup>
              </m:sSubSup>
            </m:oMath>
            <w:r w:rsidRPr="00E84D50">
              <w:rPr>
                <w:rFonts w:ascii="Times New Roman" w:hAnsi="Times New Roman" w:cs="Times New Roman"/>
                <w:b/>
              </w:rPr>
              <w:fldChar w:fldCharType="end"/>
            </w:r>
            <w:r w:rsidRPr="00E84D50">
              <w:rPr>
                <w:rFonts w:ascii="Times New Roman" w:hAnsi="Times New Roman" w:cs="Times New Roman"/>
                <w:b/>
              </w:rPr>
              <w:t xml:space="preserve"> – фактичні витрати на виконання спеціальних обов</w:t>
            </w:r>
            <w:r w:rsidR="0036330A" w:rsidRPr="00E84D50">
              <w:rPr>
                <w:rFonts w:ascii="Times New Roman" w:hAnsi="Times New Roman" w:cs="Times New Roman"/>
                <w:b/>
              </w:rPr>
              <w:t>’</w:t>
            </w:r>
            <w:proofErr w:type="spellStart"/>
            <w:r w:rsidRPr="00E84D50">
              <w:rPr>
                <w:rFonts w:ascii="Times New Roman" w:hAnsi="Times New Roman" w:cs="Times New Roman"/>
                <w:b/>
              </w:rPr>
              <w:t>язків</w:t>
            </w:r>
            <w:proofErr w:type="spellEnd"/>
            <w:r w:rsidRPr="00E84D50">
              <w:rPr>
                <w:rFonts w:ascii="Times New Roman" w:hAnsi="Times New Roman" w:cs="Times New Roman"/>
                <w:b/>
              </w:rPr>
              <w:t xml:space="preserve"> із забезпечення збільшення частки виробництва електричної енергії з альтернативних джерел енергії (крім приватних домогосподарств) у році </w:t>
            </w:r>
            <w:r w:rsidRPr="00E84D50">
              <w:rPr>
                <w:rFonts w:ascii="Times New Roman" w:hAnsi="Times New Roman" w:cs="Times New Roman"/>
                <w:b/>
                <w:i/>
              </w:rPr>
              <w:t>t-1</w:t>
            </w:r>
            <w:r w:rsidRPr="00E84D50">
              <w:rPr>
                <w:rFonts w:ascii="Times New Roman" w:hAnsi="Times New Roman" w:cs="Times New Roman"/>
                <w:b/>
              </w:rPr>
              <w:t>, тис. грн;</w:t>
            </w:r>
          </w:p>
          <w:p w:rsidR="00311006" w:rsidRPr="00E84D50" w:rsidRDefault="00311006" w:rsidP="000A6F9F">
            <w:pPr>
              <w:widowControl w:val="0"/>
              <w:spacing w:after="0" w:line="240" w:lineRule="auto"/>
              <w:ind w:firstLine="172"/>
              <w:jc w:val="both"/>
              <w:rPr>
                <w:rFonts w:ascii="Times New Roman" w:hAnsi="Times New Roman" w:cs="Times New Roman"/>
                <w:b/>
              </w:rPr>
            </w:pPr>
          </w:p>
        </w:tc>
        <w:tc>
          <w:tcPr>
            <w:tcW w:w="6096" w:type="dxa"/>
          </w:tcPr>
          <w:p w:rsidR="000817F8" w:rsidRPr="00E84D50" w:rsidRDefault="000817F8" w:rsidP="00D501F8">
            <w:pPr>
              <w:widowControl w:val="0"/>
              <w:spacing w:after="0" w:line="240" w:lineRule="auto"/>
              <w:ind w:firstLine="179"/>
              <w:jc w:val="both"/>
              <w:rPr>
                <w:rFonts w:ascii="Times New Roman" w:hAnsi="Times New Roman" w:cs="Times New Roman"/>
                <w:b/>
              </w:rPr>
            </w:pPr>
          </w:p>
        </w:tc>
        <w:tc>
          <w:tcPr>
            <w:tcW w:w="3260" w:type="dxa"/>
          </w:tcPr>
          <w:p w:rsidR="000817F8" w:rsidRPr="00E84D50" w:rsidRDefault="000817F8" w:rsidP="000A6F9F">
            <w:pPr>
              <w:widowControl w:val="0"/>
              <w:spacing w:after="0" w:line="240" w:lineRule="auto"/>
              <w:ind w:firstLine="172"/>
              <w:jc w:val="both"/>
              <w:rPr>
                <w:rFonts w:ascii="Times New Roman" w:hAnsi="Times New Roman" w:cs="Times New Roman"/>
                <w:b/>
              </w:rPr>
            </w:pP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2"/>
              <w:jc w:val="both"/>
              <w:rPr>
                <w:rFonts w:ascii="Times New Roman" w:hAnsi="Times New Roman" w:cs="Times New Roman"/>
                <w:b/>
              </w:rPr>
            </w:pPr>
            <w:r w:rsidRPr="00E84D50">
              <w:rPr>
                <w:rFonts w:ascii="Times New Roman" w:hAnsi="Times New Roman" w:cs="Times New Roman"/>
                <w:b/>
              </w:rPr>
              <w:fldChar w:fldCharType="begin"/>
            </w:r>
            <w:r w:rsidRPr="00E84D50">
              <w:rPr>
                <w:rFonts w:ascii="Times New Roman" w:hAnsi="Times New Roman" w:cs="Times New Roman"/>
                <w:b/>
              </w:rPr>
              <w:instrText xml:space="preserve"> QUOTE </w:instrText>
            </w:r>
            <m:oMath>
              <m:sSubSup>
                <m:sSubSupPr>
                  <m:ctrlPr>
                    <w:rPr>
                      <w:rFonts w:ascii="Cambria Math" w:hAnsi="Cambria Math" w:cs="Times New Roman"/>
                      <w:b/>
                      <w:i/>
                    </w:rPr>
                  </m:ctrlPr>
                </m:sSubSupPr>
                <m:e>
                  <m:r>
                    <m:rPr>
                      <m:sty m:val="p"/>
                    </m:rPr>
                    <w:rPr>
                      <w:rFonts w:ascii="Cambria Math" w:hAnsi="Cambria Math" w:cs="Times New Roman"/>
                    </w:rPr>
                    <m:t>ЗІ</m:t>
                  </m:r>
                </m:e>
                <m:sub>
                  <m:r>
                    <m:rPr>
                      <m:sty m:val="p"/>
                    </m:rPr>
                    <w:rPr>
                      <w:rFonts w:ascii="Cambria Math" w:hAnsi="Cambria Math" w:cs="Times New Roman"/>
                    </w:rPr>
                    <m:t>зел t-1</m:t>
                  </m:r>
                </m:sub>
                <m:sup>
                  <m:r>
                    <m:rPr>
                      <m:sty m:val="p"/>
                    </m:rPr>
                    <w:rPr>
                      <w:rFonts w:ascii="Cambria Math" w:hAnsi="Cambria Math" w:cs="Times New Roman"/>
                    </w:rPr>
                    <m:t>ф_ПД</m:t>
                  </m:r>
                </m:sup>
              </m:sSubSup>
            </m:oMath>
            <w:r w:rsidRPr="00E84D50">
              <w:rPr>
                <w:rFonts w:ascii="Times New Roman" w:hAnsi="Times New Roman" w:cs="Times New Roman"/>
                <w:b/>
              </w:rPr>
              <w:instrText xml:space="preserve"> </w:instrText>
            </w:r>
            <w:r w:rsidRPr="00E84D50">
              <w:rPr>
                <w:rFonts w:ascii="Times New Roman" w:hAnsi="Times New Roman" w:cs="Times New Roman"/>
                <w:b/>
              </w:rPr>
              <w:fldChar w:fldCharType="separate"/>
            </w:r>
            <m:oMath>
              <m:sSubSup>
                <m:sSubSupPr>
                  <m:ctrlPr>
                    <w:rPr>
                      <w:rFonts w:ascii="Cambria Math" w:hAnsi="Cambria Math" w:cs="Times New Roman"/>
                      <w:b/>
                      <w:i/>
                    </w:rPr>
                  </m:ctrlPr>
                </m:sSubSupPr>
                <m:e>
                  <m:r>
                    <m:rPr>
                      <m:sty m:val="p"/>
                    </m:rPr>
                    <w:rPr>
                      <w:rFonts w:ascii="Cambria Math" w:hAnsi="Cambria Math" w:cs="Times New Roman"/>
                    </w:rPr>
                    <m:t>ЗІ</m:t>
                  </m:r>
                </m:e>
                <m:sub>
                  <m:r>
                    <m:rPr>
                      <m:sty m:val="p"/>
                    </m:rPr>
                    <w:rPr>
                      <w:rFonts w:ascii="Cambria Math" w:hAnsi="Cambria Math" w:cs="Times New Roman"/>
                    </w:rPr>
                    <m:t>зел t-1</m:t>
                  </m:r>
                </m:sub>
                <m:sup>
                  <m:r>
                    <m:rPr>
                      <m:sty m:val="p"/>
                    </m:rPr>
                    <w:rPr>
                      <w:rFonts w:ascii="Cambria Math" w:hAnsi="Cambria Math" w:cs="Times New Roman"/>
                    </w:rPr>
                    <m:t>ф_ПД</m:t>
                  </m:r>
                </m:sup>
              </m:sSubSup>
            </m:oMath>
            <w:r w:rsidRPr="00E84D50">
              <w:rPr>
                <w:rFonts w:ascii="Times New Roman" w:hAnsi="Times New Roman" w:cs="Times New Roman"/>
                <w:b/>
              </w:rPr>
              <w:fldChar w:fldCharType="end"/>
            </w:r>
            <w:r w:rsidRPr="00E84D50">
              <w:rPr>
                <w:rFonts w:ascii="Times New Roman" w:hAnsi="Times New Roman" w:cs="Times New Roman"/>
                <w:b/>
              </w:rPr>
              <w:t xml:space="preserve"> – фактичні витрати на виконання спеціальних обов</w:t>
            </w:r>
            <w:r w:rsidR="0036330A" w:rsidRPr="00E84D50">
              <w:rPr>
                <w:rFonts w:ascii="Times New Roman" w:hAnsi="Times New Roman" w:cs="Times New Roman"/>
                <w:b/>
              </w:rPr>
              <w:t>’</w:t>
            </w:r>
            <w:proofErr w:type="spellStart"/>
            <w:r w:rsidRPr="00E84D50">
              <w:rPr>
                <w:rFonts w:ascii="Times New Roman" w:hAnsi="Times New Roman" w:cs="Times New Roman"/>
                <w:b/>
              </w:rPr>
              <w:t>язків</w:t>
            </w:r>
            <w:proofErr w:type="spellEnd"/>
            <w:r w:rsidRPr="00E84D50">
              <w:rPr>
                <w:rFonts w:ascii="Times New Roman" w:hAnsi="Times New Roman" w:cs="Times New Roman"/>
                <w:b/>
              </w:rPr>
              <w:t xml:space="preserve"> із забезпечення збільшення частки виробництва електричної енергії з альтернативних джерел енергії для приватних домогосподарств у році </w:t>
            </w:r>
            <w:r w:rsidRPr="00E84D50">
              <w:rPr>
                <w:rFonts w:ascii="Times New Roman" w:hAnsi="Times New Roman" w:cs="Times New Roman"/>
                <w:b/>
                <w:i/>
              </w:rPr>
              <w:t>t-1</w:t>
            </w:r>
            <w:r w:rsidRPr="00E84D50">
              <w:rPr>
                <w:rFonts w:ascii="Times New Roman" w:hAnsi="Times New Roman" w:cs="Times New Roman"/>
                <w:b/>
              </w:rPr>
              <w:t>, тис. грн.</w:t>
            </w:r>
          </w:p>
          <w:p w:rsidR="000817F8" w:rsidRPr="00E84D50" w:rsidRDefault="000817F8" w:rsidP="000A6F9F">
            <w:pPr>
              <w:widowControl w:val="0"/>
              <w:spacing w:after="0" w:line="240" w:lineRule="auto"/>
              <w:ind w:firstLine="172"/>
              <w:jc w:val="both"/>
              <w:rPr>
                <w:rFonts w:ascii="Times New Roman" w:eastAsiaTheme="minorEastAsia" w:hAnsi="Times New Roman" w:cs="Times New Roman"/>
                <w:b/>
              </w:rPr>
            </w:pPr>
            <w:r w:rsidRPr="00E84D50">
              <w:rPr>
                <w:rFonts w:ascii="Times New Roman" w:hAnsi="Times New Roman" w:cs="Times New Roman"/>
                <w:b/>
              </w:rPr>
              <w:t>Розмір фактичних витрат на виконання спеціальних обов</w:t>
            </w:r>
            <w:r w:rsidR="0036330A" w:rsidRPr="00E84D50">
              <w:rPr>
                <w:rFonts w:ascii="Times New Roman" w:hAnsi="Times New Roman" w:cs="Times New Roman"/>
                <w:b/>
              </w:rPr>
              <w:t>’</w:t>
            </w:r>
            <w:r w:rsidRPr="00E84D50">
              <w:rPr>
                <w:rFonts w:ascii="Times New Roman" w:hAnsi="Times New Roman" w:cs="Times New Roman"/>
                <w:b/>
              </w:rPr>
              <w:t xml:space="preserve">язків для забезпечення загальносуспільних інтересів із забезпечення збільшення частки виробництва електричної енергії з альтернативних джерел енергії у році </w:t>
            </w:r>
            <w:r w:rsidRPr="00E84D50">
              <w:rPr>
                <w:rFonts w:ascii="Times New Roman" w:hAnsi="Times New Roman" w:cs="Times New Roman"/>
                <w:b/>
                <w:i/>
              </w:rPr>
              <w:t>t-1</w:t>
            </w:r>
            <w:r w:rsidRPr="00E84D50">
              <w:rPr>
                <w:rFonts w:ascii="Times New Roman" w:hAnsi="Times New Roman" w:cs="Times New Roman"/>
                <w:b/>
              </w:rPr>
              <w:t xml:space="preserve"> визначається з урахуванням коштів, отриманих у році </w:t>
            </w:r>
            <w:r w:rsidRPr="00E84D50">
              <w:rPr>
                <w:rFonts w:ascii="Times New Roman" w:hAnsi="Times New Roman" w:cs="Times New Roman"/>
                <w:b/>
                <w:i/>
              </w:rPr>
              <w:t>t-1</w:t>
            </w:r>
            <w:r w:rsidRPr="00E84D50">
              <w:rPr>
                <w:rFonts w:ascii="Times New Roman" w:hAnsi="Times New Roman" w:cs="Times New Roman"/>
                <w:b/>
              </w:rPr>
              <w:t xml:space="preserve"> за </w:t>
            </w:r>
            <w:r w:rsidRPr="00E84D50">
              <w:rPr>
                <w:rFonts w:ascii="Times New Roman" w:hAnsi="Times New Roman" w:cs="Times New Roman"/>
                <w:b/>
              </w:rPr>
              <w:lastRenderedPageBreak/>
              <w:t>рахунок кредитних/перепрофільованих кредитних коштів та законодавчих рішень з метою забезпечення здійснення розрахунків з виробниками електричної енергії з альтернативних джерел енергії.</w:t>
            </w:r>
          </w:p>
          <w:p w:rsidR="000817F8" w:rsidRPr="00E84D50" w:rsidRDefault="000817F8" w:rsidP="000A6F9F">
            <w:pPr>
              <w:widowControl w:val="0"/>
              <w:spacing w:after="0" w:line="240" w:lineRule="auto"/>
              <w:ind w:firstLine="172"/>
              <w:jc w:val="both"/>
            </w:pPr>
            <w:r w:rsidRPr="00E84D50">
              <w:rPr>
                <w:rFonts w:ascii="Times New Roman" w:hAnsi="Times New Roman"/>
              </w:rPr>
              <w:t>Розмір витрат на виконання спеціальних обов</w:t>
            </w:r>
            <w:r w:rsidR="00107065" w:rsidRPr="00E84D50">
              <w:rPr>
                <w:rFonts w:ascii="Times New Roman" w:hAnsi="Times New Roman"/>
              </w:rPr>
              <w:t>’</w:t>
            </w:r>
            <w:r w:rsidRPr="00E84D50">
              <w:rPr>
                <w:rFonts w:ascii="Times New Roman" w:hAnsi="Times New Roman"/>
              </w:rPr>
              <w:t>язків для забезпечення загальносуспільних інтересів із забезпечення збільшення частки виробництва електричної енергії з альтернативних джерел енергії на прогнозний рік визначається з урахуванням фінансової підтримки, передбаченої законом про державний бюджет на відповідний рік.</w:t>
            </w:r>
          </w:p>
          <w:p w:rsidR="000817F8" w:rsidRPr="00E84D50" w:rsidRDefault="000817F8" w:rsidP="000A6F9F">
            <w:pPr>
              <w:widowControl w:val="0"/>
              <w:spacing w:after="0" w:line="240" w:lineRule="auto"/>
              <w:ind w:firstLine="172"/>
              <w:jc w:val="both"/>
              <w:rPr>
                <w:rFonts w:ascii="Times New Roman" w:hAnsi="Times New Roman"/>
              </w:rPr>
            </w:pPr>
            <w:r w:rsidRPr="00E84D50">
              <w:rPr>
                <w:rFonts w:ascii="Times New Roman" w:hAnsi="Times New Roman"/>
              </w:rPr>
              <w:t>Невиконання або виконання не в повному обсязі асигнувань, передбачених законом про державний бюджет на відповідний рік для фінансової підтримки учасників ринку електричної енергії, на яких покладено спеціальні обов</w:t>
            </w:r>
            <w:r w:rsidR="00107065" w:rsidRPr="00E84D50">
              <w:rPr>
                <w:rFonts w:ascii="Times New Roman" w:hAnsi="Times New Roman"/>
              </w:rPr>
              <w:t>’</w:t>
            </w:r>
            <w:r w:rsidRPr="00E84D50">
              <w:rPr>
                <w:rFonts w:ascii="Times New Roman" w:hAnsi="Times New Roman"/>
              </w:rPr>
              <w:t>язки із забезпечення збільшення частки виробництва електричної енергії з альтернативних джерел енергії відповідно до законодавства України, є підставою для встановлення (перегляду) тарифу на послуги з передачі електричної енергії для врахування обсягу невиконаних асигнувань за відповідний рік;</w:t>
            </w:r>
          </w:p>
          <w:p w:rsidR="009E2303" w:rsidRPr="00E84D50" w:rsidRDefault="009E2303" w:rsidP="009E2303">
            <w:pPr>
              <w:widowControl w:val="0"/>
              <w:spacing w:after="0" w:line="240" w:lineRule="auto"/>
              <w:ind w:firstLine="240"/>
              <w:jc w:val="both"/>
              <w:rPr>
                <w:rFonts w:ascii="Times New Roman" w:hAnsi="Times New Roman"/>
                <w:b/>
                <w:i/>
              </w:rPr>
            </w:pPr>
            <w:r w:rsidRPr="00E84D50">
              <w:rPr>
                <w:rFonts w:ascii="Times New Roman" w:hAnsi="Times New Roman"/>
                <w:b/>
                <w:i/>
              </w:rPr>
              <w:t>……………………</w:t>
            </w:r>
          </w:p>
          <w:p w:rsidR="000817F8" w:rsidRPr="00E84D50" w:rsidRDefault="000817F8" w:rsidP="000A6F9F">
            <w:pPr>
              <w:tabs>
                <w:tab w:val="left" w:pos="3204"/>
              </w:tabs>
              <w:spacing w:after="0" w:line="240" w:lineRule="auto"/>
              <w:ind w:firstLine="172"/>
              <w:rPr>
                <w:rFonts w:ascii="Times New Roman" w:hAnsi="Times New Roman" w:cs="Times New Roman"/>
              </w:rPr>
            </w:pPr>
          </w:p>
        </w:tc>
        <w:tc>
          <w:tcPr>
            <w:tcW w:w="6096" w:type="dxa"/>
          </w:tcPr>
          <w:p w:rsidR="00D501F8" w:rsidRPr="00E84D50" w:rsidRDefault="00D501F8" w:rsidP="00D501F8">
            <w:pPr>
              <w:widowControl w:val="0"/>
              <w:spacing w:after="0" w:line="240" w:lineRule="auto"/>
              <w:ind w:firstLine="179"/>
              <w:jc w:val="both"/>
              <w:rPr>
                <w:rFonts w:ascii="Times New Roman" w:hAnsi="Times New Roman" w:cs="Times New Roman"/>
                <w:b/>
                <w:color w:val="000000" w:themeColor="text1"/>
                <w:u w:val="single"/>
              </w:rPr>
            </w:pPr>
            <w:r w:rsidRPr="00E84D50">
              <w:rPr>
                <w:rFonts w:ascii="Times New Roman" w:hAnsi="Times New Roman" w:cs="Times New Roman"/>
                <w:b/>
                <w:color w:val="000000" w:themeColor="text1"/>
                <w:u w:val="single"/>
              </w:rPr>
              <w:lastRenderedPageBreak/>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color w:val="000000" w:themeColor="text1"/>
                <w:u w:val="single"/>
              </w:rPr>
              <w:br/>
              <w:t>(лист від 08.08.2025 № 17-08/2025)</w:t>
            </w:r>
          </w:p>
          <w:p w:rsidR="00D501F8" w:rsidRPr="00E84D50" w:rsidRDefault="00D501F8" w:rsidP="00D501F8">
            <w:pPr>
              <w:widowControl w:val="0"/>
              <w:spacing w:after="0" w:line="240" w:lineRule="auto"/>
              <w:ind w:firstLine="172"/>
              <w:jc w:val="both"/>
              <w:rPr>
                <w:rFonts w:ascii="Times New Roman" w:hAnsi="Times New Roman" w:cs="Times New Roman"/>
                <w:color w:val="000000" w:themeColor="text1"/>
              </w:rPr>
            </w:pPr>
            <w:r w:rsidRPr="00E84D50">
              <w:rPr>
                <w:rFonts w:ascii="Times New Roman" w:hAnsi="Times New Roman" w:cs="Times New Roman"/>
                <w:color w:val="000000" w:themeColor="text1"/>
              </w:rPr>
              <w:fldChar w:fldCharType="begin"/>
            </w:r>
            <w:r w:rsidRPr="00E84D50">
              <w:rPr>
                <w:rFonts w:ascii="Times New Roman" w:hAnsi="Times New Roman" w:cs="Times New Roman"/>
                <w:color w:val="000000" w:themeColor="text1"/>
              </w:rPr>
              <w:instrText xml:space="preserve"> QUOTE </w:instrText>
            </w:r>
            <m:oMath>
              <m:sSubSup>
                <m:sSubSupPr>
                  <m:ctrlPr>
                    <w:rPr>
                      <w:rFonts w:ascii="Cambria Math" w:hAnsi="Cambria Math" w:cs="Times New Roman"/>
                      <w:i/>
                      <w:color w:val="000000" w:themeColor="text1"/>
                    </w:rPr>
                  </m:ctrlPr>
                </m:sSubSupPr>
                <m:e>
                  <m:r>
                    <m:rPr>
                      <m:sty m:val="p"/>
                    </m:rPr>
                    <w:rPr>
                      <w:rFonts w:ascii="Cambria Math" w:hAnsi="Cambria Math" w:cs="Times New Roman"/>
                      <w:color w:val="000000" w:themeColor="text1"/>
                    </w:rPr>
                    <m:t>ЗІ</m:t>
                  </m:r>
                </m:e>
                <m:sub>
                  <m:r>
                    <m:rPr>
                      <m:sty m:val="p"/>
                    </m:rPr>
                    <w:rPr>
                      <w:rFonts w:ascii="Cambria Math" w:hAnsi="Cambria Math" w:cs="Times New Roman"/>
                      <w:color w:val="000000" w:themeColor="text1"/>
                    </w:rPr>
                    <m:t>зел t-1</m:t>
                  </m:r>
                </m:sub>
                <m:sup>
                  <m:r>
                    <m:rPr>
                      <m:sty m:val="p"/>
                    </m:rPr>
                    <w:rPr>
                      <w:rFonts w:ascii="Cambria Math" w:hAnsi="Cambria Math" w:cs="Times New Roman"/>
                      <w:color w:val="000000" w:themeColor="text1"/>
                    </w:rPr>
                    <m:t>ф_ПД</m:t>
                  </m:r>
                </m:sup>
              </m:sSubSup>
            </m:oMath>
            <w:r w:rsidRPr="00E84D50">
              <w:rPr>
                <w:rFonts w:ascii="Times New Roman" w:hAnsi="Times New Roman" w:cs="Times New Roman"/>
                <w:color w:val="000000" w:themeColor="text1"/>
              </w:rPr>
              <w:instrText xml:space="preserve"> </w:instrText>
            </w:r>
            <w:r w:rsidRPr="00E84D50">
              <w:rPr>
                <w:rFonts w:ascii="Times New Roman" w:hAnsi="Times New Roman" w:cs="Times New Roman"/>
                <w:color w:val="000000" w:themeColor="text1"/>
              </w:rPr>
              <w:fldChar w:fldCharType="separate"/>
            </w:r>
            <m:oMath>
              <m:sSubSup>
                <m:sSubSupPr>
                  <m:ctrlPr>
                    <w:rPr>
                      <w:rFonts w:ascii="Cambria Math" w:hAnsi="Cambria Math" w:cs="Times New Roman"/>
                      <w:i/>
                      <w:color w:val="000000" w:themeColor="text1"/>
                    </w:rPr>
                  </m:ctrlPr>
                </m:sSubSupPr>
                <m:e>
                  <m:r>
                    <m:rPr>
                      <m:sty m:val="p"/>
                    </m:rPr>
                    <w:rPr>
                      <w:rFonts w:ascii="Cambria Math" w:hAnsi="Cambria Math" w:cs="Times New Roman"/>
                      <w:color w:val="000000" w:themeColor="text1"/>
                    </w:rPr>
                    <m:t>ЗІ</m:t>
                  </m:r>
                </m:e>
                <m:sub>
                  <m:r>
                    <m:rPr>
                      <m:sty m:val="p"/>
                    </m:rPr>
                    <w:rPr>
                      <w:rFonts w:ascii="Cambria Math" w:hAnsi="Cambria Math" w:cs="Times New Roman"/>
                      <w:color w:val="000000" w:themeColor="text1"/>
                    </w:rPr>
                    <m:t>зел t-1</m:t>
                  </m:r>
                </m:sub>
                <m:sup>
                  <m:r>
                    <m:rPr>
                      <m:sty m:val="p"/>
                    </m:rPr>
                    <w:rPr>
                      <w:rFonts w:ascii="Cambria Math" w:hAnsi="Cambria Math" w:cs="Times New Roman"/>
                      <w:color w:val="000000" w:themeColor="text1"/>
                    </w:rPr>
                    <m:t>ф_ПД</m:t>
                  </m:r>
                </m:sup>
              </m:sSubSup>
            </m:oMath>
            <w:r w:rsidRPr="00E84D50">
              <w:rPr>
                <w:rFonts w:ascii="Times New Roman" w:hAnsi="Times New Roman" w:cs="Times New Roman"/>
                <w:color w:val="000000" w:themeColor="text1"/>
              </w:rPr>
              <w:fldChar w:fldCharType="end"/>
            </w:r>
            <w:r w:rsidRPr="00E84D50">
              <w:rPr>
                <w:rFonts w:ascii="Times New Roman" w:hAnsi="Times New Roman" w:cs="Times New Roman"/>
                <w:color w:val="000000" w:themeColor="text1"/>
              </w:rPr>
              <w:t xml:space="preserve"> – фактичні витрати на виконання спеціальних обов'язків із забезпечення збільшення частки виробництва електричної енергії з альтернативних джерел енергії для приватних домогосподарств у році </w:t>
            </w:r>
            <w:r w:rsidRPr="00E84D50">
              <w:rPr>
                <w:rFonts w:ascii="Times New Roman" w:hAnsi="Times New Roman" w:cs="Times New Roman"/>
                <w:i/>
                <w:color w:val="000000" w:themeColor="text1"/>
              </w:rPr>
              <w:t>t-1</w:t>
            </w:r>
            <w:r w:rsidRPr="00E84D50">
              <w:rPr>
                <w:rFonts w:ascii="Times New Roman" w:hAnsi="Times New Roman" w:cs="Times New Roman"/>
                <w:color w:val="000000" w:themeColor="text1"/>
              </w:rPr>
              <w:t>, тис. грн.</w:t>
            </w:r>
          </w:p>
          <w:p w:rsidR="00EF4246" w:rsidRPr="00E84D50" w:rsidRDefault="00EF4246" w:rsidP="00EF4246">
            <w:pPr>
              <w:widowControl w:val="0"/>
              <w:spacing w:after="0" w:line="240" w:lineRule="auto"/>
              <w:ind w:firstLine="172"/>
              <w:jc w:val="both"/>
              <w:rPr>
                <w:rFonts w:ascii="Times New Roman" w:eastAsiaTheme="minorEastAsia" w:hAnsi="Times New Roman" w:cs="Times New Roman"/>
                <w:b/>
                <w:strike/>
              </w:rPr>
            </w:pPr>
            <w:r w:rsidRPr="00E84D50">
              <w:rPr>
                <w:rFonts w:ascii="Times New Roman" w:hAnsi="Times New Roman" w:cs="Times New Roman"/>
                <w:b/>
                <w:strike/>
              </w:rPr>
              <w:lastRenderedPageBreak/>
              <w:t xml:space="preserve">Розмір фактичних витрат на виконання спеціальних обов’язків для забезпечення загальносуспільних інтересів із забезпечення збільшення частки виробництва електричної енергії з альтернативних джерел енергії у році </w:t>
            </w:r>
            <w:r w:rsidRPr="00E84D50">
              <w:rPr>
                <w:rFonts w:ascii="Times New Roman" w:hAnsi="Times New Roman" w:cs="Times New Roman"/>
                <w:b/>
                <w:i/>
                <w:strike/>
              </w:rPr>
              <w:t>t-1</w:t>
            </w:r>
            <w:r w:rsidRPr="00E84D50">
              <w:rPr>
                <w:rFonts w:ascii="Times New Roman" w:hAnsi="Times New Roman" w:cs="Times New Roman"/>
                <w:b/>
                <w:strike/>
              </w:rPr>
              <w:t xml:space="preserve"> визначається з урахуванням коштів, отриманих у році </w:t>
            </w:r>
            <w:r w:rsidRPr="00E84D50">
              <w:rPr>
                <w:rFonts w:ascii="Times New Roman" w:hAnsi="Times New Roman" w:cs="Times New Roman"/>
                <w:b/>
                <w:i/>
                <w:strike/>
              </w:rPr>
              <w:t>t-1</w:t>
            </w:r>
            <w:r w:rsidRPr="00E84D50">
              <w:rPr>
                <w:rFonts w:ascii="Times New Roman" w:hAnsi="Times New Roman" w:cs="Times New Roman"/>
                <w:b/>
                <w:strike/>
              </w:rPr>
              <w:t xml:space="preserve"> за рахунок кредитних/перепрофільованих кредитних коштів та законодавчих рішень з метою забезпечення здійснення розрахунків з виробниками електричної енергії з альтернативних джерел енергії.</w:t>
            </w:r>
          </w:p>
          <w:p w:rsidR="00D501F8" w:rsidRPr="00E84D50" w:rsidRDefault="00D501F8" w:rsidP="00D501F8">
            <w:pPr>
              <w:widowControl w:val="0"/>
              <w:spacing w:after="0" w:line="240" w:lineRule="auto"/>
              <w:ind w:firstLine="172"/>
              <w:jc w:val="both"/>
              <w:rPr>
                <w:rFonts w:ascii="Times New Roman" w:hAnsi="Times New Roman" w:cs="Times New Roman"/>
                <w:color w:val="000000" w:themeColor="text1"/>
              </w:rPr>
            </w:pPr>
            <w:r w:rsidRPr="00E84D50">
              <w:rPr>
                <w:rFonts w:ascii="Times New Roman" w:hAnsi="Times New Roman" w:cs="Times New Roman"/>
                <w:color w:val="000000" w:themeColor="text1"/>
              </w:rPr>
              <w:t>Розмір витрат на виконання спеціальних обов</w:t>
            </w:r>
            <w:r w:rsidR="00EF4246" w:rsidRPr="00E84D50">
              <w:rPr>
                <w:rFonts w:ascii="Times New Roman" w:hAnsi="Times New Roman" w:cs="Times New Roman"/>
                <w:color w:val="000000" w:themeColor="text1"/>
              </w:rPr>
              <w:t>’</w:t>
            </w:r>
            <w:r w:rsidRPr="00E84D50">
              <w:rPr>
                <w:rFonts w:ascii="Times New Roman" w:hAnsi="Times New Roman" w:cs="Times New Roman"/>
                <w:color w:val="000000" w:themeColor="text1"/>
              </w:rPr>
              <w:t>язків для забезпечення загальносуспільних інтересів із забезпечення збільшення частки виробництва електричної енергії з альтернативних джерел енергії на прогнозний рік визначається з урахуванням фінансової підтримки, передбаченої законом про державний бюджет на відповідний рік.</w:t>
            </w:r>
          </w:p>
          <w:p w:rsidR="00D501F8" w:rsidRPr="00E84D50" w:rsidRDefault="00D501F8" w:rsidP="00D501F8">
            <w:pPr>
              <w:widowControl w:val="0"/>
              <w:spacing w:after="0" w:line="240" w:lineRule="auto"/>
              <w:ind w:firstLine="172"/>
              <w:jc w:val="both"/>
              <w:rPr>
                <w:rFonts w:ascii="Times New Roman" w:hAnsi="Times New Roman" w:cs="Times New Roman"/>
                <w:color w:val="000000" w:themeColor="text1"/>
              </w:rPr>
            </w:pPr>
            <w:r w:rsidRPr="00E84D50">
              <w:rPr>
                <w:rFonts w:ascii="Times New Roman" w:hAnsi="Times New Roman" w:cs="Times New Roman"/>
                <w:color w:val="000000" w:themeColor="text1"/>
              </w:rPr>
              <w:t>Невиконання або виконання не в повному обсязі асигнувань, передбачених законом про державний бюджет на відповідний рік для фінансової підтримки учасників ринку електричної енергії, на яких покладено спеціальні обов'язки із забезпечення збільшення частки виробництва електричної енергії з альтернативних джерел енергії відповідно до законодавства України, є підставою для встановлення (перегляду) тарифу на послуги з передачі електричної енергії для врахування обсягу невиконаних асигнувань за відповідний рік;</w:t>
            </w:r>
          </w:p>
          <w:p w:rsidR="00D501F8" w:rsidRPr="00E84D50" w:rsidRDefault="00E0756F" w:rsidP="00D501F8">
            <w:pPr>
              <w:widowControl w:val="0"/>
              <w:spacing w:after="0" w:line="240" w:lineRule="auto"/>
              <w:ind w:firstLine="172"/>
              <w:jc w:val="both"/>
              <w:rPr>
                <w:rFonts w:ascii="Times New Roman" w:eastAsia="Calibri" w:hAnsi="Times New Roman" w:cs="Times New Roman"/>
                <w:b/>
                <w:bCs/>
                <w:color w:val="000000" w:themeColor="text1"/>
              </w:rPr>
            </w:pPr>
            <m:oMath>
              <m:sSubSup>
                <m:sSubSupPr>
                  <m:ctrlPr>
                    <w:rPr>
                      <w:rFonts w:ascii="Cambria Math" w:hAnsi="Cambria Math" w:cs="Times New Roman"/>
                      <w:b/>
                      <w:bCs/>
                      <w:i/>
                      <w:color w:val="000000" w:themeColor="text1"/>
                    </w:rPr>
                  </m:ctrlPr>
                </m:sSubSupPr>
                <m:e>
                  <m:r>
                    <m:rPr>
                      <m:sty m:val="bi"/>
                    </m:rPr>
                    <w:rPr>
                      <w:rFonts w:ascii="Cambria Math" w:hAnsi="Cambria Math" w:cs="Times New Roman"/>
                      <w:color w:val="000000" w:themeColor="text1"/>
                    </w:rPr>
                    <m:t>РЗ</m:t>
                  </m:r>
                </m:e>
                <m:sub>
                  <m:r>
                    <m:rPr>
                      <m:sty m:val="bi"/>
                    </m:rPr>
                    <w:rPr>
                      <w:rFonts w:ascii="Cambria Math" w:hAnsi="Cambria Math" w:cs="Times New Roman"/>
                      <w:color w:val="000000" w:themeColor="text1"/>
                    </w:rPr>
                    <m:t>t-1</m:t>
                  </m:r>
                </m:sub>
                <m:sup>
                  <m:r>
                    <m:rPr>
                      <m:sty m:val="bi"/>
                    </m:rPr>
                    <w:rPr>
                      <w:rFonts w:ascii="Cambria Math" w:hAnsi="Cambria Math" w:cs="Times New Roman"/>
                      <w:color w:val="000000" w:themeColor="text1"/>
                    </w:rPr>
                    <m:t>n</m:t>
                  </m:r>
                </m:sup>
              </m:sSubSup>
            </m:oMath>
            <w:r w:rsidR="00D501F8" w:rsidRPr="00E84D50">
              <w:rPr>
                <w:rFonts w:ascii="Times New Roman" w:eastAsia="Calibri" w:hAnsi="Times New Roman" w:cs="Times New Roman"/>
                <w:b/>
                <w:bCs/>
                <w:color w:val="000000" w:themeColor="text1"/>
              </w:rPr>
              <w:t xml:space="preserve"> - </w:t>
            </w:r>
            <w:hyperlink r:id="rId17" w:tgtFrame="_blank" w:history="1">
              <w:r w:rsidR="00D501F8" w:rsidRPr="00E84D50">
                <w:rPr>
                  <w:rFonts w:ascii="Times New Roman" w:eastAsia="Calibri" w:hAnsi="Times New Roman" w:cs="Times New Roman"/>
                  <w:b/>
                  <w:bCs/>
                  <w:color w:val="000000" w:themeColor="text1"/>
                </w:rPr>
                <w:t xml:space="preserve">фактичні витрати на послугу зі зменшення навантаження виробником, який здійснює продаж електричної енергії за «зеленим» тарифом, у році </w:t>
              </w:r>
              <w:r w:rsidR="00D501F8" w:rsidRPr="00E84D50">
                <w:rPr>
                  <w:rFonts w:ascii="Times New Roman" w:eastAsia="Calibri" w:hAnsi="Times New Roman" w:cs="Times New Roman"/>
                  <w:b/>
                  <w:bCs/>
                  <w:color w:val="000000" w:themeColor="text1"/>
                  <w:lang w:val="en-US"/>
                </w:rPr>
                <w:t>t</w:t>
              </w:r>
              <w:r w:rsidR="00D501F8" w:rsidRPr="00E84D50">
                <w:rPr>
                  <w:rFonts w:ascii="Times New Roman" w:eastAsia="Calibri" w:hAnsi="Times New Roman" w:cs="Times New Roman"/>
                  <w:b/>
                  <w:bCs/>
                  <w:color w:val="000000" w:themeColor="text1"/>
                </w:rPr>
                <w:t>-1, тис. грн;</w:t>
              </w:r>
            </w:hyperlink>
          </w:p>
          <w:p w:rsidR="00EF4246" w:rsidRPr="00E84D50" w:rsidRDefault="00EF4246" w:rsidP="00D501F8">
            <w:pPr>
              <w:widowControl w:val="0"/>
              <w:spacing w:after="0" w:line="240" w:lineRule="auto"/>
              <w:ind w:firstLine="172"/>
              <w:jc w:val="both"/>
              <w:rPr>
                <w:rFonts w:ascii="Times New Roman" w:hAnsi="Times New Roman" w:cs="Times New Roman"/>
                <w:color w:val="000000" w:themeColor="text1"/>
              </w:rPr>
            </w:pPr>
          </w:p>
          <w:p w:rsidR="00D501F8" w:rsidRPr="00E84D50" w:rsidRDefault="00D501F8" w:rsidP="00D501F8">
            <w:pPr>
              <w:widowControl w:val="0"/>
              <w:tabs>
                <w:tab w:val="left" w:pos="463"/>
              </w:tabs>
              <w:spacing w:after="0" w:line="240" w:lineRule="auto"/>
              <w:ind w:firstLine="175"/>
              <w:jc w:val="both"/>
              <w:rPr>
                <w:rFonts w:ascii="Times New Roman" w:eastAsia="Calibri" w:hAnsi="Times New Roman" w:cs="Times New Roman"/>
                <w:i/>
                <w:iCs/>
                <w:color w:val="000000" w:themeColor="text1"/>
                <w:u w:val="single"/>
              </w:rPr>
            </w:pPr>
            <w:r w:rsidRPr="00E84D50">
              <w:rPr>
                <w:rFonts w:ascii="Times New Roman" w:eastAsia="Calibri" w:hAnsi="Times New Roman" w:cs="Times New Roman"/>
                <w:i/>
                <w:iCs/>
                <w:color w:val="000000" w:themeColor="text1"/>
                <w:u w:val="single"/>
              </w:rPr>
              <w:t>Обґрунтування</w:t>
            </w:r>
          </w:p>
          <w:p w:rsidR="00D501F8" w:rsidRPr="00E84D50" w:rsidRDefault="00D501F8" w:rsidP="00D501F8">
            <w:pPr>
              <w:widowControl w:val="0"/>
              <w:numPr>
                <w:ilvl w:val="0"/>
                <w:numId w:val="17"/>
              </w:numPr>
              <w:tabs>
                <w:tab w:val="left" w:pos="463"/>
              </w:tabs>
              <w:spacing w:after="0" w:line="240" w:lineRule="auto"/>
              <w:ind w:left="0" w:firstLine="175"/>
              <w:contextualSpacing/>
              <w:jc w:val="both"/>
              <w:rPr>
                <w:rFonts w:ascii="Times New Roman" w:hAnsi="Times New Roman" w:cs="Times New Roman"/>
                <w:bCs/>
                <w:color w:val="000000" w:themeColor="text1"/>
              </w:rPr>
            </w:pPr>
            <w:r w:rsidRPr="00E84D50">
              <w:rPr>
                <w:rFonts w:ascii="Times New Roman" w:hAnsi="Times New Roman" w:cs="Times New Roman"/>
                <w:bCs/>
                <w:color w:val="000000" w:themeColor="text1"/>
              </w:rPr>
              <w:t>Пропонуємо виключити абзац другий, оскілки розмір фактичних витрат на виконання спеціальних обов'язків в даному випадку  (зокрема, при отриманні кредитних коштів) не зменшується.</w:t>
            </w:r>
          </w:p>
          <w:p w:rsidR="000817F8" w:rsidRPr="00E84D50" w:rsidRDefault="00D501F8" w:rsidP="00D501F8">
            <w:pPr>
              <w:pStyle w:val="a5"/>
              <w:widowControl w:val="0"/>
              <w:numPr>
                <w:ilvl w:val="0"/>
                <w:numId w:val="17"/>
              </w:numPr>
              <w:tabs>
                <w:tab w:val="left" w:pos="463"/>
              </w:tabs>
              <w:spacing w:after="0" w:line="240" w:lineRule="auto"/>
              <w:ind w:left="0" w:firstLine="175"/>
              <w:jc w:val="both"/>
              <w:rPr>
                <w:rFonts w:ascii="Times New Roman" w:hAnsi="Times New Roman" w:cs="Times New Roman"/>
                <w:b/>
                <w:color w:val="000000" w:themeColor="text1"/>
              </w:rPr>
            </w:pPr>
            <w:r w:rsidRPr="00E84D50">
              <w:rPr>
                <w:rFonts w:ascii="Times New Roman" w:hAnsi="Times New Roman" w:cs="Times New Roman"/>
                <w:bCs/>
                <w:color w:val="000000" w:themeColor="text1"/>
              </w:rPr>
              <w:t xml:space="preserve">Відповідно до пропозицій, наданих до п. 6.2 Порядку, пропонуємо визначити показник </w:t>
            </w:r>
            <m:oMath>
              <m:sSubSup>
                <m:sSubSupPr>
                  <m:ctrlPr>
                    <w:rPr>
                      <w:rFonts w:ascii="Cambria Math" w:hAnsi="Cambria Math" w:cs="Times New Roman"/>
                      <w:bCs/>
                      <w:i/>
                      <w:color w:val="000000" w:themeColor="text1"/>
                    </w:rPr>
                  </m:ctrlPr>
                </m:sSubSupPr>
                <m:e>
                  <m:r>
                    <w:rPr>
                      <w:rFonts w:ascii="Cambria Math" w:hAnsi="Cambria Math" w:cs="Times New Roman"/>
                      <w:color w:val="000000" w:themeColor="text1"/>
                    </w:rPr>
                    <m:t>РЗ</m:t>
                  </m:r>
                </m:e>
                <m:sub>
                  <m:r>
                    <w:rPr>
                      <w:rFonts w:ascii="Cambria Math" w:hAnsi="Cambria Math" w:cs="Times New Roman"/>
                      <w:color w:val="000000" w:themeColor="text1"/>
                    </w:rPr>
                    <m:t>t-1</m:t>
                  </m:r>
                </m:sub>
                <m:sup>
                  <m:r>
                    <w:rPr>
                      <w:rFonts w:ascii="Cambria Math" w:hAnsi="Cambria Math" w:cs="Times New Roman"/>
                      <w:color w:val="000000" w:themeColor="text1"/>
                    </w:rPr>
                    <m:t>n</m:t>
                  </m:r>
                </m:sup>
              </m:sSubSup>
            </m:oMath>
            <w:r w:rsidR="00EF4246" w:rsidRPr="00E84D50">
              <w:rPr>
                <w:rFonts w:ascii="Times New Roman" w:eastAsiaTheme="minorEastAsia" w:hAnsi="Times New Roman" w:cs="Times New Roman"/>
                <w:bCs/>
                <w:color w:val="000000" w:themeColor="text1"/>
              </w:rPr>
              <w:t>.</w:t>
            </w:r>
          </w:p>
          <w:p w:rsidR="00EF4246" w:rsidRPr="00E84D50" w:rsidRDefault="00EF4246" w:rsidP="00EF4246">
            <w:pPr>
              <w:pStyle w:val="a5"/>
              <w:widowControl w:val="0"/>
              <w:tabs>
                <w:tab w:val="left" w:pos="463"/>
              </w:tabs>
              <w:spacing w:after="0" w:line="240" w:lineRule="auto"/>
              <w:ind w:left="175"/>
              <w:jc w:val="both"/>
              <w:rPr>
                <w:rFonts w:ascii="Times New Roman" w:hAnsi="Times New Roman" w:cs="Times New Roman"/>
                <w:b/>
                <w:color w:val="000000" w:themeColor="text1"/>
              </w:rPr>
            </w:pPr>
          </w:p>
        </w:tc>
        <w:tc>
          <w:tcPr>
            <w:tcW w:w="3260" w:type="dxa"/>
          </w:tcPr>
          <w:p w:rsidR="00F30D03" w:rsidRPr="00E84D50" w:rsidRDefault="00F30D03" w:rsidP="000A6F9F">
            <w:pPr>
              <w:widowControl w:val="0"/>
              <w:spacing w:after="0" w:line="240" w:lineRule="auto"/>
              <w:ind w:firstLine="172"/>
              <w:jc w:val="both"/>
              <w:rPr>
                <w:rFonts w:ascii="Times New Roman" w:hAnsi="Times New Roman" w:cs="Times New Roman"/>
                <w:b/>
              </w:rPr>
            </w:pPr>
          </w:p>
          <w:p w:rsidR="00F30D03" w:rsidRPr="00E84D50" w:rsidRDefault="00F30D03" w:rsidP="000A6F9F">
            <w:pPr>
              <w:widowControl w:val="0"/>
              <w:spacing w:after="0" w:line="240" w:lineRule="auto"/>
              <w:ind w:firstLine="172"/>
              <w:jc w:val="both"/>
              <w:rPr>
                <w:rFonts w:ascii="Times New Roman" w:hAnsi="Times New Roman" w:cs="Times New Roman"/>
                <w:b/>
              </w:rPr>
            </w:pPr>
          </w:p>
          <w:p w:rsidR="00F30D03" w:rsidRPr="00E84D50" w:rsidRDefault="00F30D03" w:rsidP="000A6F9F">
            <w:pPr>
              <w:widowControl w:val="0"/>
              <w:spacing w:after="0" w:line="240" w:lineRule="auto"/>
              <w:ind w:firstLine="172"/>
              <w:jc w:val="both"/>
              <w:rPr>
                <w:rFonts w:ascii="Times New Roman" w:hAnsi="Times New Roman" w:cs="Times New Roman"/>
                <w:b/>
              </w:rPr>
            </w:pPr>
          </w:p>
          <w:p w:rsidR="00F30D03" w:rsidRPr="00E84D50" w:rsidRDefault="00F30D03" w:rsidP="000A6F9F">
            <w:pPr>
              <w:widowControl w:val="0"/>
              <w:spacing w:after="0" w:line="240" w:lineRule="auto"/>
              <w:ind w:firstLine="172"/>
              <w:jc w:val="both"/>
              <w:rPr>
                <w:rFonts w:ascii="Times New Roman" w:hAnsi="Times New Roman" w:cs="Times New Roman"/>
                <w:b/>
              </w:rPr>
            </w:pPr>
          </w:p>
          <w:p w:rsidR="00F30D03" w:rsidRDefault="00F30D03" w:rsidP="000A6F9F">
            <w:pPr>
              <w:widowControl w:val="0"/>
              <w:spacing w:after="0" w:line="240" w:lineRule="auto"/>
              <w:ind w:firstLine="172"/>
              <w:jc w:val="both"/>
              <w:rPr>
                <w:rFonts w:ascii="Times New Roman" w:hAnsi="Times New Roman" w:cs="Times New Roman"/>
                <w:b/>
              </w:rPr>
            </w:pPr>
          </w:p>
          <w:p w:rsidR="006903C9" w:rsidRDefault="006903C9" w:rsidP="000A6F9F">
            <w:pPr>
              <w:widowControl w:val="0"/>
              <w:spacing w:after="0" w:line="240" w:lineRule="auto"/>
              <w:ind w:firstLine="172"/>
              <w:jc w:val="both"/>
              <w:rPr>
                <w:rFonts w:ascii="Times New Roman" w:hAnsi="Times New Roman" w:cs="Times New Roman"/>
                <w:b/>
              </w:rPr>
            </w:pPr>
          </w:p>
          <w:p w:rsidR="006903C9" w:rsidRDefault="006903C9" w:rsidP="000A6F9F">
            <w:pPr>
              <w:widowControl w:val="0"/>
              <w:spacing w:after="0" w:line="240" w:lineRule="auto"/>
              <w:ind w:firstLine="172"/>
              <w:jc w:val="both"/>
              <w:rPr>
                <w:rFonts w:ascii="Times New Roman" w:hAnsi="Times New Roman" w:cs="Times New Roman"/>
                <w:b/>
              </w:rPr>
            </w:pPr>
          </w:p>
          <w:p w:rsidR="006903C9" w:rsidRDefault="006903C9" w:rsidP="000A6F9F">
            <w:pPr>
              <w:widowControl w:val="0"/>
              <w:spacing w:after="0" w:line="240" w:lineRule="auto"/>
              <w:ind w:firstLine="172"/>
              <w:jc w:val="both"/>
              <w:rPr>
                <w:rFonts w:ascii="Times New Roman" w:hAnsi="Times New Roman" w:cs="Times New Roman"/>
                <w:b/>
              </w:rPr>
            </w:pPr>
          </w:p>
          <w:p w:rsidR="009568F4" w:rsidRDefault="009568F4" w:rsidP="000A6F9F">
            <w:pPr>
              <w:widowControl w:val="0"/>
              <w:spacing w:after="0" w:line="240" w:lineRule="auto"/>
              <w:ind w:firstLine="172"/>
              <w:jc w:val="both"/>
              <w:rPr>
                <w:rFonts w:ascii="Times New Roman" w:hAnsi="Times New Roman" w:cs="Times New Roman"/>
                <w:b/>
              </w:rPr>
            </w:pPr>
          </w:p>
          <w:p w:rsidR="006903C9" w:rsidRPr="00E84D50" w:rsidRDefault="006903C9" w:rsidP="000A6F9F">
            <w:pPr>
              <w:widowControl w:val="0"/>
              <w:spacing w:after="0" w:line="240" w:lineRule="auto"/>
              <w:ind w:firstLine="172"/>
              <w:jc w:val="both"/>
              <w:rPr>
                <w:rFonts w:ascii="Times New Roman" w:hAnsi="Times New Roman" w:cs="Times New Roman"/>
                <w:b/>
              </w:rPr>
            </w:pPr>
          </w:p>
          <w:p w:rsidR="00F30D03" w:rsidRPr="006903C9" w:rsidRDefault="00D30DE6" w:rsidP="000A6F9F">
            <w:pPr>
              <w:widowControl w:val="0"/>
              <w:spacing w:after="0" w:line="240" w:lineRule="auto"/>
              <w:ind w:firstLine="172"/>
              <w:jc w:val="both"/>
              <w:rPr>
                <w:rFonts w:ascii="Times New Roman" w:hAnsi="Times New Roman" w:cs="Times New Roman"/>
                <w:b/>
              </w:rPr>
            </w:pPr>
            <w:r w:rsidRPr="006903C9">
              <w:rPr>
                <w:rFonts w:ascii="Times New Roman" w:hAnsi="Times New Roman" w:cs="Times New Roman"/>
                <w:b/>
              </w:rPr>
              <w:lastRenderedPageBreak/>
              <w:t>Враховано</w:t>
            </w:r>
          </w:p>
          <w:p w:rsidR="00F30D03" w:rsidRPr="006903C9" w:rsidRDefault="00F30D03" w:rsidP="000A6F9F">
            <w:pPr>
              <w:widowControl w:val="0"/>
              <w:spacing w:after="0" w:line="240" w:lineRule="auto"/>
              <w:ind w:firstLine="172"/>
              <w:jc w:val="both"/>
              <w:rPr>
                <w:rFonts w:ascii="Times New Roman" w:hAnsi="Times New Roman" w:cs="Times New Roman"/>
                <w:b/>
              </w:rPr>
            </w:pPr>
          </w:p>
          <w:p w:rsidR="00B17390" w:rsidRPr="00E84D50" w:rsidRDefault="00F30D03" w:rsidP="000A6F9F">
            <w:pPr>
              <w:widowControl w:val="0"/>
              <w:spacing w:after="0" w:line="240" w:lineRule="auto"/>
              <w:ind w:firstLine="172"/>
              <w:jc w:val="both"/>
              <w:rPr>
                <w:rFonts w:ascii="Times New Roman" w:hAnsi="Times New Roman" w:cs="Times New Roman"/>
                <w:color w:val="FF0000"/>
              </w:rPr>
            </w:pPr>
            <w:r w:rsidRPr="006903C9">
              <w:rPr>
                <w:rFonts w:ascii="Times New Roman" w:hAnsi="Times New Roman" w:cs="Times New Roman"/>
                <w:color w:val="FF0000"/>
              </w:rPr>
              <w:t>.</w:t>
            </w:r>
            <w:r w:rsidRPr="00E84D50">
              <w:rPr>
                <w:rFonts w:ascii="Times New Roman" w:hAnsi="Times New Roman" w:cs="Times New Roman"/>
                <w:color w:val="FF0000"/>
              </w:rPr>
              <w:t xml:space="preserve"> </w:t>
            </w: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Default="00F30D03" w:rsidP="000A6F9F">
            <w:pPr>
              <w:widowControl w:val="0"/>
              <w:spacing w:after="0" w:line="240" w:lineRule="auto"/>
              <w:ind w:firstLine="172"/>
              <w:jc w:val="both"/>
              <w:rPr>
                <w:rFonts w:ascii="Times New Roman" w:hAnsi="Times New Roman" w:cs="Times New Roman"/>
                <w:color w:val="FF0000"/>
              </w:rPr>
            </w:pPr>
          </w:p>
          <w:p w:rsidR="006903C9" w:rsidRDefault="006903C9" w:rsidP="000A6F9F">
            <w:pPr>
              <w:widowControl w:val="0"/>
              <w:spacing w:after="0" w:line="240" w:lineRule="auto"/>
              <w:ind w:firstLine="172"/>
              <w:jc w:val="both"/>
              <w:rPr>
                <w:rFonts w:ascii="Times New Roman" w:hAnsi="Times New Roman" w:cs="Times New Roman"/>
                <w:color w:val="FF0000"/>
              </w:rPr>
            </w:pPr>
          </w:p>
          <w:p w:rsidR="006903C9" w:rsidRDefault="006903C9" w:rsidP="000A6F9F">
            <w:pPr>
              <w:widowControl w:val="0"/>
              <w:spacing w:after="0" w:line="240" w:lineRule="auto"/>
              <w:ind w:firstLine="172"/>
              <w:jc w:val="both"/>
              <w:rPr>
                <w:rFonts w:ascii="Times New Roman" w:hAnsi="Times New Roman" w:cs="Times New Roman"/>
                <w:color w:val="FF0000"/>
              </w:rPr>
            </w:pPr>
          </w:p>
          <w:p w:rsidR="006903C9" w:rsidRDefault="006903C9" w:rsidP="000A6F9F">
            <w:pPr>
              <w:widowControl w:val="0"/>
              <w:spacing w:after="0" w:line="240" w:lineRule="auto"/>
              <w:ind w:firstLine="172"/>
              <w:jc w:val="both"/>
              <w:rPr>
                <w:rFonts w:ascii="Times New Roman" w:hAnsi="Times New Roman" w:cs="Times New Roman"/>
                <w:color w:val="FF0000"/>
              </w:rPr>
            </w:pPr>
          </w:p>
          <w:p w:rsidR="006903C9" w:rsidRDefault="006903C9" w:rsidP="000A6F9F">
            <w:pPr>
              <w:widowControl w:val="0"/>
              <w:spacing w:after="0" w:line="240" w:lineRule="auto"/>
              <w:ind w:firstLine="172"/>
              <w:jc w:val="both"/>
              <w:rPr>
                <w:rFonts w:ascii="Times New Roman" w:hAnsi="Times New Roman" w:cs="Times New Roman"/>
                <w:color w:val="FF0000"/>
              </w:rPr>
            </w:pPr>
          </w:p>
          <w:p w:rsidR="006903C9" w:rsidRDefault="006903C9" w:rsidP="000A6F9F">
            <w:pPr>
              <w:widowControl w:val="0"/>
              <w:spacing w:after="0" w:line="240" w:lineRule="auto"/>
              <w:ind w:firstLine="172"/>
              <w:jc w:val="both"/>
              <w:rPr>
                <w:rFonts w:ascii="Times New Roman" w:hAnsi="Times New Roman" w:cs="Times New Roman"/>
                <w:color w:val="FF0000"/>
              </w:rPr>
            </w:pPr>
          </w:p>
          <w:p w:rsidR="009568F4" w:rsidRDefault="009568F4"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color w:val="FF0000"/>
              </w:rPr>
            </w:pPr>
          </w:p>
          <w:p w:rsidR="00F30D03" w:rsidRPr="00E84D50" w:rsidRDefault="00F30D03" w:rsidP="000A6F9F">
            <w:pPr>
              <w:widowControl w:val="0"/>
              <w:spacing w:after="0" w:line="240" w:lineRule="auto"/>
              <w:ind w:firstLine="172"/>
              <w:jc w:val="both"/>
              <w:rPr>
                <w:rFonts w:ascii="Times New Roman" w:hAnsi="Times New Roman" w:cs="Times New Roman"/>
                <w:b/>
              </w:rPr>
            </w:pPr>
            <w:r w:rsidRPr="00E84D50">
              <w:rPr>
                <w:rFonts w:ascii="Times New Roman" w:hAnsi="Times New Roman" w:cs="Times New Roman"/>
                <w:b/>
              </w:rPr>
              <w:t>Враховано</w:t>
            </w:r>
          </w:p>
          <w:p w:rsidR="007E0704" w:rsidRPr="00E84D50" w:rsidRDefault="007E0704" w:rsidP="000A6F9F">
            <w:pPr>
              <w:widowControl w:val="0"/>
              <w:spacing w:after="0" w:line="240" w:lineRule="auto"/>
              <w:ind w:firstLine="172"/>
              <w:jc w:val="both"/>
              <w:rPr>
                <w:rFonts w:ascii="Times New Roman" w:hAnsi="Times New Roman" w:cs="Times New Roman"/>
                <w:b/>
              </w:rPr>
            </w:pPr>
          </w:p>
          <w:p w:rsidR="007E0704" w:rsidRPr="00E84D50" w:rsidRDefault="007E0704" w:rsidP="000A6F9F">
            <w:pPr>
              <w:widowControl w:val="0"/>
              <w:spacing w:after="0" w:line="240" w:lineRule="auto"/>
              <w:ind w:firstLine="172"/>
              <w:jc w:val="both"/>
              <w:rPr>
                <w:rFonts w:ascii="Times New Roman" w:hAnsi="Times New Roman" w:cs="Times New Roman"/>
                <w:b/>
              </w:rPr>
            </w:pPr>
          </w:p>
          <w:p w:rsidR="007E0704" w:rsidRPr="00E84D50" w:rsidRDefault="007E0704" w:rsidP="000A6F9F">
            <w:pPr>
              <w:widowControl w:val="0"/>
              <w:spacing w:after="0" w:line="240" w:lineRule="auto"/>
              <w:ind w:firstLine="172"/>
              <w:jc w:val="both"/>
              <w:rPr>
                <w:rFonts w:ascii="Times New Roman" w:hAnsi="Times New Roman" w:cs="Times New Roman"/>
                <w:b/>
              </w:rPr>
            </w:pPr>
          </w:p>
          <w:p w:rsidR="007E0704" w:rsidRPr="00E84D50" w:rsidRDefault="007E0704" w:rsidP="000A6F9F">
            <w:pPr>
              <w:widowControl w:val="0"/>
              <w:spacing w:after="0" w:line="240" w:lineRule="auto"/>
              <w:ind w:firstLine="172"/>
              <w:jc w:val="both"/>
              <w:rPr>
                <w:rFonts w:ascii="Times New Roman" w:hAnsi="Times New Roman" w:cs="Times New Roman"/>
                <w:b/>
              </w:rPr>
            </w:pPr>
          </w:p>
          <w:p w:rsidR="007E0704" w:rsidRPr="00E84D50" w:rsidRDefault="007E0704" w:rsidP="000A6F9F">
            <w:pPr>
              <w:widowControl w:val="0"/>
              <w:spacing w:after="0" w:line="240" w:lineRule="auto"/>
              <w:ind w:firstLine="172"/>
              <w:jc w:val="both"/>
              <w:rPr>
                <w:rFonts w:ascii="Times New Roman" w:hAnsi="Times New Roman" w:cs="Times New Roman"/>
                <w:b/>
              </w:rPr>
            </w:pPr>
          </w:p>
          <w:p w:rsidR="007E0704" w:rsidRPr="00E84D50" w:rsidRDefault="007E0704" w:rsidP="000A6F9F">
            <w:pPr>
              <w:widowControl w:val="0"/>
              <w:spacing w:after="0" w:line="240" w:lineRule="auto"/>
              <w:ind w:firstLine="172"/>
              <w:jc w:val="both"/>
              <w:rPr>
                <w:rFonts w:ascii="Times New Roman" w:hAnsi="Times New Roman" w:cs="Times New Roman"/>
                <w:b/>
              </w:rPr>
            </w:pPr>
          </w:p>
          <w:p w:rsidR="007E0704" w:rsidRPr="00E84D50" w:rsidRDefault="007E0704" w:rsidP="000A6F9F">
            <w:pPr>
              <w:widowControl w:val="0"/>
              <w:spacing w:after="0" w:line="240" w:lineRule="auto"/>
              <w:ind w:firstLine="172"/>
              <w:jc w:val="both"/>
              <w:rPr>
                <w:rFonts w:ascii="Times New Roman" w:hAnsi="Times New Roman" w:cs="Times New Roman"/>
                <w:b/>
              </w:rPr>
            </w:pPr>
          </w:p>
          <w:p w:rsidR="007E0704" w:rsidRPr="00E84D50" w:rsidRDefault="007E0704" w:rsidP="000A6F9F">
            <w:pPr>
              <w:widowControl w:val="0"/>
              <w:spacing w:after="0" w:line="240" w:lineRule="auto"/>
              <w:ind w:firstLine="172"/>
              <w:jc w:val="both"/>
              <w:rPr>
                <w:rFonts w:ascii="Times New Roman" w:hAnsi="Times New Roman" w:cs="Times New Roman"/>
                <w:b/>
              </w:rPr>
            </w:pPr>
          </w:p>
          <w:p w:rsidR="007E0704" w:rsidRPr="00E84D50" w:rsidRDefault="007E0704" w:rsidP="000A6F9F">
            <w:pPr>
              <w:widowControl w:val="0"/>
              <w:spacing w:after="0" w:line="240" w:lineRule="auto"/>
              <w:ind w:firstLine="172"/>
              <w:jc w:val="both"/>
              <w:rPr>
                <w:rFonts w:ascii="Times New Roman" w:hAnsi="Times New Roman" w:cs="Times New Roman"/>
                <w:b/>
              </w:rPr>
            </w:pPr>
          </w:p>
          <w:p w:rsidR="007E0704" w:rsidRPr="00E84D50" w:rsidRDefault="007E0704" w:rsidP="000A6F9F">
            <w:pPr>
              <w:widowControl w:val="0"/>
              <w:spacing w:after="0" w:line="240" w:lineRule="auto"/>
              <w:ind w:firstLine="172"/>
              <w:jc w:val="both"/>
              <w:rPr>
                <w:rFonts w:ascii="Times New Roman" w:hAnsi="Times New Roman" w:cs="Times New Roman"/>
                <w:b/>
              </w:rPr>
            </w:pPr>
          </w:p>
          <w:p w:rsidR="007E0704" w:rsidRPr="00E84D50" w:rsidRDefault="007E0704" w:rsidP="000A6F9F">
            <w:pPr>
              <w:widowControl w:val="0"/>
              <w:spacing w:after="0" w:line="240" w:lineRule="auto"/>
              <w:ind w:firstLine="172"/>
              <w:jc w:val="both"/>
              <w:rPr>
                <w:rFonts w:ascii="Times New Roman" w:hAnsi="Times New Roman" w:cs="Times New Roman"/>
              </w:rPr>
            </w:pPr>
          </w:p>
        </w:tc>
      </w:tr>
      <w:tr w:rsidR="00420F0D" w:rsidRPr="00E84D50" w:rsidTr="00D957DF">
        <w:trPr>
          <w:trHeight w:val="706"/>
        </w:trPr>
        <w:tc>
          <w:tcPr>
            <w:tcW w:w="6379" w:type="dxa"/>
          </w:tcPr>
          <w:p w:rsidR="00420F0D" w:rsidRPr="00E84D50" w:rsidRDefault="00420F0D" w:rsidP="00420F0D">
            <w:pPr>
              <w:widowControl w:val="0"/>
              <w:spacing w:after="75"/>
              <w:ind w:firstLine="240"/>
              <w:jc w:val="both"/>
              <w:rPr>
                <w:rFonts w:ascii="Times New Roman" w:hAnsi="Times New Roman"/>
                <w:b/>
                <w:i/>
              </w:rPr>
            </w:pPr>
            <w:r w:rsidRPr="00E84D50">
              <w:rPr>
                <w:rFonts w:ascii="Times New Roman" w:hAnsi="Times New Roman"/>
                <w:b/>
                <w:i/>
              </w:rPr>
              <w:lastRenderedPageBreak/>
              <w:t>Абзац відсутній</w:t>
            </w:r>
          </w:p>
          <w:p w:rsidR="00420F0D" w:rsidRPr="00E84D50" w:rsidRDefault="00420F0D" w:rsidP="00420F0D">
            <w:pPr>
              <w:pStyle w:val="3"/>
              <w:keepNext w:val="0"/>
              <w:keepLines w:val="0"/>
              <w:widowControl w:val="0"/>
              <w:spacing w:before="0" w:line="240" w:lineRule="auto"/>
              <w:rPr>
                <w:rFonts w:ascii="Times New Roman" w:hAnsi="Times New Roman"/>
                <w:b/>
                <w:color w:val="auto"/>
                <w:sz w:val="22"/>
                <w:szCs w:val="22"/>
              </w:rPr>
            </w:pPr>
          </w:p>
        </w:tc>
        <w:tc>
          <w:tcPr>
            <w:tcW w:w="6096" w:type="dxa"/>
          </w:tcPr>
          <w:p w:rsidR="00420F0D" w:rsidRPr="00E84D50" w:rsidRDefault="00420F0D" w:rsidP="00185941">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420F0D" w:rsidRPr="00E84D50" w:rsidRDefault="00E0756F" w:rsidP="00185941">
            <w:pPr>
              <w:widowControl w:val="0"/>
              <w:spacing w:after="0" w:line="240" w:lineRule="auto"/>
              <w:ind w:firstLine="173"/>
              <w:jc w:val="both"/>
              <w:rPr>
                <w:rFonts w:asciiTheme="majorBidi" w:eastAsia="Times New Roman" w:hAnsiTheme="majorBidi" w:cstheme="majorBidi"/>
                <w:b/>
                <w:bCs/>
                <w:lang w:eastAsia="uk-UA"/>
              </w:rPr>
            </w:pP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ОСП t-1</m:t>
                  </m:r>
                </m:sub>
                <m:sup>
                  <m:r>
                    <m:rPr>
                      <m:sty m:val="bi"/>
                    </m:rPr>
                    <w:rPr>
                      <w:rFonts w:ascii="Cambria Math" w:hAnsi="Cambria Math"/>
                    </w:rPr>
                    <m:t>ф</m:t>
                  </m:r>
                </m:sup>
              </m:sSubSup>
            </m:oMath>
            <w:r w:rsidR="00420F0D" w:rsidRPr="00E84D50">
              <w:rPr>
                <w:rFonts w:asciiTheme="majorBidi" w:eastAsia="Times New Roman" w:hAnsiTheme="majorBidi" w:cstheme="majorBidi"/>
                <w:b/>
                <w:bCs/>
                <w:lang w:eastAsia="uk-UA"/>
              </w:rPr>
              <w:t xml:space="preserve"> - фактичні витрати оператора системи передачі, що здійснюються при виконанні ним спеціальних обов’язків для забезпечення загальносуспільних інтересів із збільшення частки виробництва електричної енергії з альтернативних джерел енергії у році t-1, тис. грн.</w:t>
            </w:r>
          </w:p>
          <w:p w:rsidR="00420F0D" w:rsidRPr="00E84D50" w:rsidRDefault="00420F0D" w:rsidP="00295EC5">
            <w:pPr>
              <w:widowControl w:val="0"/>
              <w:spacing w:after="0" w:line="240" w:lineRule="auto"/>
              <w:jc w:val="both"/>
              <w:rPr>
                <w:rFonts w:ascii="Times New Roman" w:hAnsi="Times New Roman" w:cs="Times New Roman"/>
                <w:b/>
              </w:rPr>
            </w:pPr>
          </w:p>
          <w:p w:rsidR="00420F0D" w:rsidRPr="00E84D50" w:rsidRDefault="00420F0D" w:rsidP="00420F0D">
            <w:pPr>
              <w:widowControl w:val="0"/>
              <w:spacing w:after="0" w:line="240" w:lineRule="auto"/>
              <w:ind w:firstLine="175"/>
              <w:jc w:val="both"/>
              <w:rPr>
                <w:rFonts w:ascii="Times New Roman" w:eastAsia="Calibri" w:hAnsi="Times New Roman" w:cs="Times New Roman"/>
                <w:i/>
                <w:iCs/>
              </w:rPr>
            </w:pPr>
            <w:r w:rsidRPr="00E84D50">
              <w:rPr>
                <w:rFonts w:ascii="Times New Roman" w:eastAsia="Calibri" w:hAnsi="Times New Roman" w:cs="Times New Roman"/>
                <w:i/>
                <w:iCs/>
              </w:rPr>
              <w:t>Обґрунтування</w:t>
            </w:r>
          </w:p>
          <w:p w:rsidR="00420F0D" w:rsidRPr="00E84D50" w:rsidRDefault="00420F0D" w:rsidP="006C2ADA">
            <w:pPr>
              <w:widowControl w:val="0"/>
              <w:spacing w:after="0" w:line="240" w:lineRule="auto"/>
              <w:ind w:firstLine="173"/>
              <w:jc w:val="both"/>
              <w:rPr>
                <w:rFonts w:ascii="Times New Roman" w:hAnsi="Times New Roman" w:cs="Times New Roman"/>
                <w:bCs/>
                <w:i/>
              </w:rPr>
            </w:pPr>
            <w:r w:rsidRPr="00E84D50">
              <w:rPr>
                <w:rFonts w:ascii="Times New Roman" w:hAnsi="Times New Roman" w:cs="Times New Roman"/>
                <w:bCs/>
                <w:i/>
              </w:rPr>
              <w:t>Те саме обґрунтування, як до планових показників.</w:t>
            </w:r>
          </w:p>
          <w:p w:rsidR="00420F0D" w:rsidRPr="00E84D50" w:rsidRDefault="00420F0D" w:rsidP="00295EC5">
            <w:pPr>
              <w:widowControl w:val="0"/>
              <w:spacing w:after="0" w:line="240" w:lineRule="auto"/>
              <w:jc w:val="both"/>
              <w:rPr>
                <w:rFonts w:ascii="Times New Roman" w:hAnsi="Times New Roman" w:cs="Times New Roman"/>
                <w:b/>
                <w:i/>
              </w:rPr>
            </w:pPr>
          </w:p>
        </w:tc>
        <w:tc>
          <w:tcPr>
            <w:tcW w:w="3260" w:type="dxa"/>
          </w:tcPr>
          <w:p w:rsidR="00F30D03" w:rsidRPr="00E84D50" w:rsidRDefault="00F30D03" w:rsidP="00F30D03">
            <w:pPr>
              <w:widowControl w:val="0"/>
              <w:spacing w:after="0" w:line="240" w:lineRule="auto"/>
              <w:ind w:firstLine="176"/>
              <w:rPr>
                <w:rFonts w:ascii="Times New Roman" w:hAnsi="Times New Roman"/>
                <w:b/>
              </w:rPr>
            </w:pPr>
            <w:r w:rsidRPr="00E84D50">
              <w:rPr>
                <w:rFonts w:ascii="Times New Roman" w:hAnsi="Times New Roman"/>
                <w:b/>
              </w:rPr>
              <w:t>Не враховується.</w:t>
            </w:r>
          </w:p>
          <w:p w:rsidR="00F30D03" w:rsidRPr="00E84D50" w:rsidRDefault="00F30D03" w:rsidP="00F30D03">
            <w:pPr>
              <w:widowControl w:val="0"/>
              <w:spacing w:after="0" w:line="240" w:lineRule="auto"/>
              <w:ind w:firstLine="176"/>
              <w:rPr>
                <w:rFonts w:ascii="Times New Roman" w:hAnsi="Times New Roman"/>
                <w:b/>
              </w:rPr>
            </w:pPr>
            <w:r w:rsidRPr="00E84D50">
              <w:rPr>
                <w:rFonts w:ascii="Times New Roman" w:hAnsi="Times New Roman"/>
                <w:b/>
              </w:rPr>
              <w:t>Недостатньо обґрунтована пропозиція</w:t>
            </w:r>
          </w:p>
          <w:p w:rsidR="00F30D03" w:rsidRPr="00E84D50" w:rsidRDefault="00F30D03" w:rsidP="00F30D03">
            <w:pPr>
              <w:widowControl w:val="0"/>
              <w:spacing w:after="0" w:line="240" w:lineRule="auto"/>
              <w:ind w:firstLine="176"/>
              <w:rPr>
                <w:rFonts w:ascii="Times New Roman" w:hAnsi="Times New Roman"/>
                <w:b/>
              </w:rPr>
            </w:pPr>
          </w:p>
          <w:p w:rsidR="00F30D03" w:rsidRPr="00E84D50" w:rsidRDefault="00F30D03" w:rsidP="00F30D03">
            <w:pPr>
              <w:widowControl w:val="0"/>
              <w:spacing w:after="0" w:line="240" w:lineRule="auto"/>
              <w:ind w:firstLine="176"/>
              <w:jc w:val="both"/>
              <w:rPr>
                <w:rFonts w:ascii="Times New Roman" w:hAnsi="Times New Roman"/>
              </w:rPr>
            </w:pPr>
            <w:r w:rsidRPr="00E84D50">
              <w:rPr>
                <w:rFonts w:ascii="Times New Roman" w:hAnsi="Times New Roman"/>
              </w:rPr>
              <w:t xml:space="preserve">Механізми розрахунку вартості послуг із забезпечення збільшення частки виробництва електричної енергії з альтернативних джерел енергії, яка надається оператору системи передачі постачальником універсальних послуг та гарантованим покупцем, визначені частиною шостою статті 63 та частиною сьомою статті 65 Закону України «Про ринок електричної енергії»  відповідно, яким не передбачено </w:t>
            </w:r>
            <w:r w:rsidRPr="00E84D50">
              <w:rPr>
                <w:rFonts w:ascii="Times New Roman" w:hAnsi="Times New Roman"/>
                <w:bCs/>
              </w:rPr>
              <w:t xml:space="preserve">включення відшкодування </w:t>
            </w:r>
            <w:r w:rsidRPr="00E84D50">
              <w:rPr>
                <w:rFonts w:ascii="Times New Roman" w:hAnsi="Times New Roman"/>
              </w:rPr>
              <w:t>витрат оператора системи передачі, що здійснюються при виконанні ним спеціальних обов’язків.</w:t>
            </w:r>
          </w:p>
          <w:p w:rsidR="00420F0D" w:rsidRPr="00E84D50" w:rsidRDefault="00420F0D" w:rsidP="000A6F9F">
            <w:pPr>
              <w:pStyle w:val="3"/>
              <w:keepNext w:val="0"/>
              <w:keepLines w:val="0"/>
              <w:widowControl w:val="0"/>
              <w:spacing w:before="0" w:line="240" w:lineRule="auto"/>
              <w:jc w:val="center"/>
              <w:rPr>
                <w:rFonts w:ascii="Times New Roman" w:hAnsi="Times New Roman"/>
                <w:b/>
                <w:color w:val="auto"/>
                <w:sz w:val="22"/>
                <w:szCs w:val="22"/>
              </w:rPr>
            </w:pPr>
          </w:p>
        </w:tc>
      </w:tr>
      <w:tr w:rsidR="000817F8" w:rsidRPr="00E84D50" w:rsidTr="00D957DF">
        <w:trPr>
          <w:trHeight w:val="706"/>
        </w:trPr>
        <w:tc>
          <w:tcPr>
            <w:tcW w:w="6379" w:type="dxa"/>
          </w:tcPr>
          <w:p w:rsidR="000817F8" w:rsidRPr="00E84D50" w:rsidRDefault="000817F8" w:rsidP="000A6F9F">
            <w:pPr>
              <w:pStyle w:val="3"/>
              <w:keepNext w:val="0"/>
              <w:keepLines w:val="0"/>
              <w:widowControl w:val="0"/>
              <w:spacing w:before="0" w:line="240" w:lineRule="auto"/>
              <w:jc w:val="center"/>
              <w:rPr>
                <w:rFonts w:ascii="Times New Roman" w:hAnsi="Times New Roman"/>
                <w:b/>
                <w:color w:val="auto"/>
                <w:sz w:val="22"/>
                <w:szCs w:val="22"/>
              </w:rPr>
            </w:pPr>
            <w:r w:rsidRPr="00E84D50">
              <w:rPr>
                <w:rFonts w:ascii="Times New Roman" w:hAnsi="Times New Roman"/>
                <w:b/>
                <w:color w:val="auto"/>
                <w:sz w:val="22"/>
                <w:szCs w:val="22"/>
              </w:rPr>
              <w:t>7. Вимоги до оформлення заяви, порядок та строки розгляду заяви, підстави для встановлення тарифу, механізм формування прогнозованого необхідного доходу (прогнозованих витрат) ліцензіата на перехідний період</w:t>
            </w:r>
          </w:p>
          <w:p w:rsidR="000817F8" w:rsidRPr="00E84D50" w:rsidRDefault="000817F8" w:rsidP="000A6F9F">
            <w:pPr>
              <w:spacing w:after="0" w:line="240" w:lineRule="auto"/>
              <w:ind w:firstLine="240"/>
              <w:jc w:val="both"/>
              <w:rPr>
                <w:rFonts w:ascii="Times New Roman" w:hAnsi="Times New Roman"/>
              </w:rPr>
            </w:pPr>
            <w:r w:rsidRPr="00E84D50">
              <w:rPr>
                <w:rFonts w:ascii="Times New Roman" w:hAnsi="Times New Roman"/>
              </w:rPr>
              <w:t>…</w:t>
            </w:r>
          </w:p>
          <w:p w:rsidR="000817F8" w:rsidRPr="00E84D50" w:rsidRDefault="000817F8" w:rsidP="000A6F9F">
            <w:pPr>
              <w:spacing w:after="0" w:line="240" w:lineRule="auto"/>
              <w:ind w:firstLine="238"/>
              <w:jc w:val="both"/>
              <w:rPr>
                <w:rFonts w:ascii="Times New Roman" w:hAnsi="Times New Roman"/>
              </w:rPr>
            </w:pPr>
            <w:r w:rsidRPr="00E84D50">
              <w:rPr>
                <w:rFonts w:ascii="Times New Roman" w:hAnsi="Times New Roman"/>
              </w:rPr>
              <w:t xml:space="preserve">7.16. Витрати, які можуть бути віднесені до витрат діяльності з передачі електричної енергії, визначаються та відображаються відповідно до Закону України «Про природні монополії», П(С)БО 16 «Витрати», Міжнародних стандартів, які регулюють бухгалтерський облік, Галузевих методичних рекомендацій з формування собівартості виробництва, передачі та постачання електричної і теплової енергії, затверджених наказом </w:t>
            </w:r>
            <w:r w:rsidRPr="00E84D50">
              <w:rPr>
                <w:rFonts w:ascii="Times New Roman" w:hAnsi="Times New Roman"/>
              </w:rPr>
              <w:lastRenderedPageBreak/>
              <w:t>Міністерства палива та енергетики України від 20 вересня 2001 року № 447, Планом рахунків бухгалтерського обліку активів, капіталу, зобов</w:t>
            </w:r>
            <w:r w:rsidR="00107065" w:rsidRPr="00E84D50">
              <w:rPr>
                <w:rFonts w:ascii="Times New Roman" w:hAnsi="Times New Roman"/>
              </w:rPr>
              <w:t>’</w:t>
            </w:r>
            <w:r w:rsidRPr="00E84D50">
              <w:rPr>
                <w:rFonts w:ascii="Times New Roman" w:hAnsi="Times New Roman"/>
              </w:rPr>
              <w:t>язань і господарських операцій підприємств і організацій, затвердженим наказом Міністерства фінансів України від 30 листопада 1999 року № 291, рішень ліцензіата щодо принципів і методів планування, ведення обліку витрат</w:t>
            </w:r>
            <w:r w:rsidRPr="00E84D50">
              <w:rPr>
                <w:rFonts w:ascii="Times New Roman" w:hAnsi="Times New Roman"/>
                <w:b/>
                <w:bCs/>
              </w:rPr>
              <w:t xml:space="preserve">, </w:t>
            </w:r>
            <w:r w:rsidRPr="00E84D50">
              <w:rPr>
                <w:rFonts w:ascii="Times New Roman" w:hAnsi="Times New Roman" w:cs="Times New Roman"/>
                <w:b/>
              </w:rPr>
              <w:t>у тому числі з використанням додаткового рахунку для ведення окремого бухгалтерського обліку на виконання спеціальних обов</w:t>
            </w:r>
            <w:r w:rsidR="00107065" w:rsidRPr="00E84D50">
              <w:rPr>
                <w:rFonts w:ascii="Times New Roman" w:hAnsi="Times New Roman" w:cs="Times New Roman"/>
                <w:b/>
              </w:rPr>
              <w:t>’</w:t>
            </w:r>
            <w:r w:rsidRPr="00E84D50">
              <w:rPr>
                <w:rFonts w:ascii="Times New Roman" w:hAnsi="Times New Roman" w:cs="Times New Roman"/>
                <w:b/>
              </w:rPr>
              <w:t>язків із забезпечення збільшення частки виробництва електричної енергії з альтернативних джерел енергії,</w:t>
            </w:r>
            <w:r w:rsidRPr="00E84D50">
              <w:t xml:space="preserve"> </w:t>
            </w:r>
            <w:r w:rsidRPr="00E84D50">
              <w:rPr>
                <w:rFonts w:ascii="Times New Roman" w:hAnsi="Times New Roman"/>
              </w:rPr>
              <w:t>та калькулювання виробничої собівартості з урахуванням особливостей, установлених цим Порядком.</w:t>
            </w:r>
          </w:p>
          <w:p w:rsidR="000817F8" w:rsidRPr="00E84D50" w:rsidRDefault="000817F8" w:rsidP="000A6F9F">
            <w:pPr>
              <w:spacing w:after="0" w:line="240" w:lineRule="auto"/>
              <w:ind w:firstLine="240"/>
              <w:jc w:val="both"/>
              <w:rPr>
                <w:rFonts w:ascii="Times New Roman" w:hAnsi="Times New Roman"/>
              </w:rPr>
            </w:pPr>
            <w:r w:rsidRPr="00E84D50">
              <w:rPr>
                <w:rFonts w:ascii="Times New Roman" w:hAnsi="Times New Roman"/>
              </w:rPr>
              <w:t>7.17. Ліцензіат має вести окремий облік витрат та доходів господарської діяльності з передачі електричної енергії та інших видів господарської діяльності.</w:t>
            </w:r>
          </w:p>
          <w:p w:rsidR="009E2303" w:rsidRPr="00E84D50" w:rsidRDefault="009E2303" w:rsidP="009E2303">
            <w:pPr>
              <w:widowControl w:val="0"/>
              <w:spacing w:after="0" w:line="240" w:lineRule="auto"/>
              <w:ind w:firstLine="240"/>
              <w:jc w:val="both"/>
              <w:rPr>
                <w:rFonts w:ascii="Times New Roman" w:hAnsi="Times New Roman"/>
                <w:b/>
                <w:i/>
              </w:rPr>
            </w:pPr>
            <w:r w:rsidRPr="00E84D50">
              <w:rPr>
                <w:rFonts w:ascii="Times New Roman" w:hAnsi="Times New Roman"/>
                <w:b/>
                <w:i/>
              </w:rPr>
              <w:t>……………………</w:t>
            </w:r>
          </w:p>
          <w:p w:rsidR="000817F8" w:rsidRPr="00E84D50" w:rsidRDefault="000817F8" w:rsidP="000A6F9F">
            <w:pPr>
              <w:widowControl w:val="0"/>
              <w:spacing w:after="0" w:line="240" w:lineRule="auto"/>
              <w:ind w:firstLine="240"/>
              <w:jc w:val="both"/>
              <w:rPr>
                <w:rFonts w:ascii="Times New Roman" w:hAnsi="Times New Roman"/>
                <w:i/>
              </w:rPr>
            </w:pPr>
          </w:p>
        </w:tc>
        <w:tc>
          <w:tcPr>
            <w:tcW w:w="6096" w:type="dxa"/>
          </w:tcPr>
          <w:p w:rsidR="00295EC5" w:rsidRPr="00E84D50" w:rsidRDefault="00295EC5" w:rsidP="0070484B">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lastRenderedPageBreak/>
              <w:t>НЕК «УКРЕНЕРГО» (лист від 08.08.2025 № 01/48564</w:t>
            </w:r>
            <w:r w:rsidRPr="00E84D50">
              <w:rPr>
                <w:rFonts w:ascii="Times New Roman" w:hAnsi="Times New Roman" w:cs="Times New Roman"/>
                <w:b/>
                <w:color w:val="000000"/>
                <w:u w:val="single"/>
              </w:rPr>
              <w:t>)</w:t>
            </w:r>
          </w:p>
          <w:p w:rsidR="0070484B" w:rsidRPr="00E84D50" w:rsidRDefault="0070484B" w:rsidP="0070484B">
            <w:pPr>
              <w:widowControl w:val="0"/>
              <w:spacing w:after="0" w:line="240" w:lineRule="auto"/>
              <w:ind w:firstLine="173"/>
              <w:jc w:val="both"/>
              <w:rPr>
                <w:rFonts w:ascii="Times New Roman" w:hAnsi="Times New Roman" w:cs="Times New Roman"/>
                <w:b/>
                <w:color w:val="000000"/>
                <w:u w:val="single"/>
              </w:rPr>
            </w:pPr>
          </w:p>
          <w:p w:rsidR="00C84A35" w:rsidRPr="00E84D50" w:rsidRDefault="00C84A35" w:rsidP="00036D47">
            <w:pPr>
              <w:pStyle w:val="3"/>
              <w:keepNext w:val="0"/>
              <w:keepLines w:val="0"/>
              <w:widowControl w:val="0"/>
              <w:spacing w:before="0" w:line="240" w:lineRule="auto"/>
              <w:jc w:val="center"/>
              <w:rPr>
                <w:rFonts w:ascii="Times New Roman" w:hAnsi="Times New Roman"/>
                <w:b/>
                <w:color w:val="auto"/>
                <w:sz w:val="22"/>
                <w:szCs w:val="22"/>
              </w:rPr>
            </w:pPr>
            <w:r w:rsidRPr="00E84D50">
              <w:rPr>
                <w:rFonts w:ascii="Times New Roman" w:hAnsi="Times New Roman"/>
                <w:b/>
                <w:color w:val="auto"/>
                <w:sz w:val="22"/>
                <w:szCs w:val="22"/>
              </w:rPr>
              <w:t>7. Вимоги до оформлення заяви, порядок та строки розгляду заяви, підстави для встановлення тарифу, механізм формування прогнозованого необхідного доходу (прогнозованих витрат) ліцензіата на перехідний період</w:t>
            </w:r>
          </w:p>
          <w:p w:rsidR="00C84A35" w:rsidRPr="00E84D50" w:rsidRDefault="00C84A35" w:rsidP="00036D47">
            <w:pPr>
              <w:spacing w:after="0" w:line="240" w:lineRule="auto"/>
              <w:ind w:firstLine="240"/>
              <w:jc w:val="both"/>
              <w:rPr>
                <w:rFonts w:ascii="Times New Roman" w:hAnsi="Times New Roman"/>
              </w:rPr>
            </w:pPr>
            <w:r w:rsidRPr="00E84D50">
              <w:rPr>
                <w:rFonts w:ascii="Times New Roman" w:hAnsi="Times New Roman"/>
              </w:rPr>
              <w:t>…</w:t>
            </w:r>
          </w:p>
          <w:p w:rsidR="00C84A35" w:rsidRPr="00E84D50" w:rsidRDefault="00C84A35" w:rsidP="00036D47">
            <w:pPr>
              <w:spacing w:after="0" w:line="240" w:lineRule="auto"/>
              <w:ind w:firstLine="238"/>
              <w:jc w:val="both"/>
              <w:rPr>
                <w:rFonts w:ascii="Times New Roman" w:hAnsi="Times New Roman"/>
              </w:rPr>
            </w:pPr>
            <w:r w:rsidRPr="00E84D50">
              <w:rPr>
                <w:rFonts w:ascii="Times New Roman" w:hAnsi="Times New Roman"/>
              </w:rPr>
              <w:t xml:space="preserve">7.16. Витрати, які можуть бути віднесені до витрат діяльності з передачі електричної енергії, визначаються та відображаються відповідно до Закону України «Про природні монополії», П(С)БО 16 «Витрати», Міжнародних стандартів, які регулюють бухгалтерський облік, Галузевих методичних </w:t>
            </w:r>
            <w:r w:rsidRPr="00E84D50">
              <w:rPr>
                <w:rFonts w:ascii="Times New Roman" w:hAnsi="Times New Roman"/>
              </w:rPr>
              <w:lastRenderedPageBreak/>
              <w:t>рекомендацій з формування собівартості виробництва, передачі та постачання електричної і теплової енергії, затверджених наказом Міністерства палива та енергетики України від 20 вересня 2001 року № 447, Планом рахунків бухгалтерського обліку активів, капіталу, зобов'язань і господарських операцій підприємств і організацій, затвердженим наказом Міністерства фінансів України від 30 листопада 1999 року № 291, рішень ліцензіата щодо принципів і методів планування, ведення обліку витрат</w:t>
            </w:r>
            <w:r w:rsidRPr="00E84D50">
              <w:rPr>
                <w:rFonts w:ascii="Times New Roman" w:hAnsi="Times New Roman"/>
                <w:b/>
                <w:bCs/>
              </w:rPr>
              <w:t xml:space="preserve">, </w:t>
            </w:r>
            <w:r w:rsidRPr="00E84D50">
              <w:rPr>
                <w:rFonts w:ascii="Times New Roman" w:hAnsi="Times New Roman" w:cs="Times New Roman"/>
                <w:b/>
                <w:strike/>
              </w:rPr>
              <w:t xml:space="preserve">у тому числі з використанням додаткового рахунку </w:t>
            </w:r>
            <w:r w:rsidRPr="00E84D50">
              <w:rPr>
                <w:rFonts w:ascii="Times New Roman" w:hAnsi="Times New Roman" w:cs="Times New Roman"/>
                <w:bCs/>
              </w:rPr>
              <w:t>для ведення окремого бухгалтерського обліку на виконання спеціальних обов'язків із забезпечення збільшення частки виробництва електричної енергії з альтернативних джерел енергії</w:t>
            </w:r>
            <w:r w:rsidRPr="00E84D50">
              <w:rPr>
                <w:rFonts w:ascii="Times New Roman" w:hAnsi="Times New Roman" w:cs="Times New Roman"/>
                <w:b/>
              </w:rPr>
              <w:t>,</w:t>
            </w:r>
            <w:r w:rsidRPr="00E84D50">
              <w:rPr>
                <w:color w:val="EE0000"/>
              </w:rPr>
              <w:t xml:space="preserve"> </w:t>
            </w:r>
            <w:r w:rsidRPr="00E84D50">
              <w:rPr>
                <w:rFonts w:ascii="Times New Roman" w:hAnsi="Times New Roman"/>
              </w:rPr>
              <w:t>та калькулювання виробничої собівартості з урахуванням особливостей, установлених цим Порядком.</w:t>
            </w:r>
          </w:p>
          <w:p w:rsidR="00C84A35" w:rsidRPr="00E84D50" w:rsidRDefault="00C84A35" w:rsidP="00036D47">
            <w:pPr>
              <w:spacing w:after="0" w:line="240" w:lineRule="auto"/>
              <w:ind w:firstLine="240"/>
              <w:jc w:val="both"/>
              <w:rPr>
                <w:rFonts w:ascii="Times New Roman" w:hAnsi="Times New Roman"/>
              </w:rPr>
            </w:pPr>
            <w:r w:rsidRPr="00E84D50">
              <w:rPr>
                <w:rFonts w:ascii="Times New Roman" w:hAnsi="Times New Roman"/>
              </w:rPr>
              <w:t>7.17. Ліцензіат має вести окремий облік витрат та доходів господарської діяльності з передачі електричної енергії та інших видів господарської діяльності.</w:t>
            </w:r>
          </w:p>
          <w:p w:rsidR="0070484B" w:rsidRPr="00E84D50" w:rsidRDefault="0070484B" w:rsidP="00036D47">
            <w:pPr>
              <w:widowControl w:val="0"/>
              <w:spacing w:after="0" w:line="240" w:lineRule="auto"/>
              <w:ind w:firstLine="175"/>
              <w:jc w:val="both"/>
              <w:rPr>
                <w:rFonts w:ascii="Times New Roman" w:eastAsia="Calibri" w:hAnsi="Times New Roman" w:cs="Times New Roman"/>
                <w:i/>
                <w:iCs/>
              </w:rPr>
            </w:pPr>
          </w:p>
          <w:p w:rsidR="00C84A35" w:rsidRPr="00E84D50" w:rsidRDefault="00C84A35" w:rsidP="00036D47">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817F8" w:rsidRPr="00E84D50" w:rsidRDefault="00C84A35" w:rsidP="00036D47">
            <w:pPr>
              <w:pStyle w:val="3"/>
              <w:keepNext w:val="0"/>
              <w:keepLines w:val="0"/>
              <w:widowControl w:val="0"/>
              <w:spacing w:before="0" w:line="240" w:lineRule="auto"/>
              <w:ind w:firstLine="175"/>
              <w:jc w:val="both"/>
              <w:rPr>
                <w:rFonts w:ascii="Times New Roman" w:hAnsi="Times New Roman"/>
                <w:bCs/>
                <w:i/>
                <w:color w:val="auto"/>
                <w:sz w:val="22"/>
                <w:szCs w:val="22"/>
              </w:rPr>
            </w:pPr>
            <w:r w:rsidRPr="00E84D50">
              <w:rPr>
                <w:rFonts w:ascii="Times New Roman" w:hAnsi="Times New Roman"/>
                <w:bCs/>
                <w:i/>
                <w:color w:val="auto"/>
                <w:sz w:val="22"/>
                <w:szCs w:val="22"/>
              </w:rPr>
              <w:t>Використання додаткового рахунку для ведення окремого бухгалтерського обліку на виконання спеціальних обов'язків із забезпечення збільшення частки виробництва електричної енергії з альтернативних джерел енергії не можливе, оскільки крім послуги ДП «Гарантований покупець» та послуги постачальників</w:t>
            </w:r>
            <w:r w:rsidRPr="00E84D50">
              <w:rPr>
                <w:rFonts w:ascii="Times New Roman" w:hAnsi="Times New Roman"/>
                <w:bCs/>
                <w:color w:val="auto"/>
                <w:sz w:val="22"/>
                <w:szCs w:val="22"/>
              </w:rPr>
              <w:t xml:space="preserve"> </w:t>
            </w:r>
            <w:r w:rsidRPr="00E84D50">
              <w:rPr>
                <w:rFonts w:ascii="Times New Roman" w:hAnsi="Times New Roman"/>
                <w:bCs/>
                <w:i/>
                <w:color w:val="auto"/>
                <w:sz w:val="22"/>
                <w:szCs w:val="22"/>
              </w:rPr>
              <w:t>універсальних послуг оператор системи передачі несе і інші витрати, що здійснюються при виконанні ним спеціальних обов’язків для забезпечення загальносуспільних інтересів із збільшення частки виробництва електричної енергії з альтернативних джерел енергії, зокрема: юридичні послуги, консультаційні послуги, заробітна плата працівників відповідних профільних підрозділів, нарахування ЄСВ, фінансові витрати, погашення кредитних та інших боргових зобов</w:t>
            </w:r>
            <w:r w:rsidR="00EC3036" w:rsidRPr="00E84D50">
              <w:rPr>
                <w:rFonts w:ascii="Times New Roman" w:hAnsi="Times New Roman"/>
                <w:bCs/>
                <w:i/>
                <w:color w:val="auto"/>
                <w:sz w:val="22"/>
                <w:szCs w:val="22"/>
              </w:rPr>
              <w:t>’</w:t>
            </w:r>
            <w:r w:rsidRPr="00E84D50">
              <w:rPr>
                <w:rFonts w:ascii="Times New Roman" w:hAnsi="Times New Roman"/>
                <w:bCs/>
                <w:i/>
                <w:color w:val="auto"/>
                <w:sz w:val="22"/>
                <w:szCs w:val="22"/>
              </w:rPr>
              <w:t xml:space="preserve">язань, тощо. Облік всіх витрат на одному бухгалтерському рахунку протирічить стандартам бухгалтерського обліку. Тому НЕК «Укренерго» пропонує відокремлювати в обліку всі витрати, що стосуються виконання спеціальних обов’язків для </w:t>
            </w:r>
            <w:r w:rsidRPr="00E84D50">
              <w:rPr>
                <w:rFonts w:ascii="Times New Roman" w:hAnsi="Times New Roman"/>
                <w:bCs/>
                <w:i/>
                <w:color w:val="auto"/>
                <w:sz w:val="22"/>
                <w:szCs w:val="22"/>
              </w:rPr>
              <w:lastRenderedPageBreak/>
              <w:t>забезпечення загальносуспільних інтересів із збільшення частки виробництва електричної енергії з альтернативних джерел енергії</w:t>
            </w:r>
            <w:r w:rsidRPr="00E84D50" w:rsidDel="001D711E">
              <w:rPr>
                <w:rFonts w:ascii="Times New Roman" w:hAnsi="Times New Roman"/>
                <w:bCs/>
                <w:i/>
                <w:color w:val="auto"/>
                <w:sz w:val="22"/>
                <w:szCs w:val="22"/>
              </w:rPr>
              <w:t xml:space="preserve"> </w:t>
            </w:r>
            <w:r w:rsidRPr="00E84D50">
              <w:rPr>
                <w:rFonts w:ascii="Times New Roman" w:hAnsi="Times New Roman"/>
                <w:bCs/>
                <w:i/>
                <w:color w:val="auto"/>
                <w:sz w:val="22"/>
                <w:szCs w:val="22"/>
              </w:rPr>
              <w:t>від інших витрат.</w:t>
            </w:r>
          </w:p>
          <w:p w:rsidR="00036D47" w:rsidRPr="00E84D50" w:rsidRDefault="00036D47" w:rsidP="00036D47">
            <w:pPr>
              <w:spacing w:after="0" w:line="240" w:lineRule="auto"/>
            </w:pPr>
          </w:p>
          <w:p w:rsidR="00036D47" w:rsidRPr="00E84D50" w:rsidRDefault="00036D47" w:rsidP="00036D47">
            <w:pPr>
              <w:widowControl w:val="0"/>
              <w:spacing w:after="0" w:line="240" w:lineRule="auto"/>
              <w:ind w:firstLine="179"/>
              <w:jc w:val="both"/>
              <w:rPr>
                <w:rFonts w:ascii="Times New Roman" w:hAnsi="Times New Roman" w:cs="Times New Roman"/>
                <w:b/>
                <w:color w:val="000000" w:themeColor="text1"/>
                <w:u w:val="single"/>
              </w:rPr>
            </w:pPr>
            <w:r w:rsidRPr="00E84D50">
              <w:rPr>
                <w:rFonts w:ascii="Times New Roman" w:hAnsi="Times New Roman" w:cs="Times New Roman"/>
                <w:b/>
                <w:color w:val="000000" w:themeColor="text1"/>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color w:val="000000" w:themeColor="text1"/>
                <w:u w:val="single"/>
              </w:rPr>
              <w:br/>
              <w:t>(лист від 08.08.2025 № 17-08/2025)</w:t>
            </w:r>
          </w:p>
          <w:p w:rsidR="00036D47" w:rsidRPr="00E84D50" w:rsidRDefault="00036D47" w:rsidP="00036D47">
            <w:pPr>
              <w:spacing w:after="0" w:line="240" w:lineRule="auto"/>
              <w:ind w:firstLine="240"/>
              <w:jc w:val="both"/>
              <w:rPr>
                <w:rFonts w:ascii="Times New Roman" w:hAnsi="Times New Roman"/>
              </w:rPr>
            </w:pPr>
            <w:r w:rsidRPr="00E84D50">
              <w:rPr>
                <w:rFonts w:ascii="Times New Roman" w:hAnsi="Times New Roman"/>
              </w:rPr>
              <w:t>…</w:t>
            </w:r>
          </w:p>
          <w:p w:rsidR="00036D47" w:rsidRPr="00E84D50" w:rsidRDefault="00036D47" w:rsidP="00036D47">
            <w:pPr>
              <w:spacing w:after="0" w:line="240" w:lineRule="auto"/>
              <w:ind w:firstLine="238"/>
              <w:jc w:val="both"/>
              <w:rPr>
                <w:rFonts w:ascii="Times New Roman" w:hAnsi="Times New Roman"/>
              </w:rPr>
            </w:pPr>
            <w:r w:rsidRPr="00E84D50">
              <w:rPr>
                <w:rFonts w:ascii="Times New Roman" w:hAnsi="Times New Roman"/>
              </w:rPr>
              <w:t>7.16. Витрати, які можуть бути віднесені до витрат діяльності з передачі електричної енергії, визначаються та відображаються відповідно до Закону України «Про природні монополії», П(С)БО 16 «Витрати», Міжнародних стандартів, які регулюють бухгалтерський облік, Галузевих методичних рекомендацій з формування собівартості виробництва, передачі та постачання електричної і теплової енергії, затверджених наказом Міністерства палива та енергетики України від 20 вересня 2001 року № 447, Планом рахунків бухгалтерського обліку активів, капіталу, зобов'язань і господарських операцій підприємств і організацій, затвердженим наказом Міністерства фінансів України від 30 листопада 1999 року № 291, рішень ліцензіата щодо принципів і методів планування, ведення обліку витрат</w:t>
            </w:r>
            <w:r w:rsidRPr="00E84D50">
              <w:rPr>
                <w:rFonts w:ascii="Times New Roman" w:hAnsi="Times New Roman"/>
                <w:b/>
                <w:bCs/>
              </w:rPr>
              <w:t xml:space="preserve">, </w:t>
            </w:r>
            <w:r w:rsidRPr="00E84D50">
              <w:rPr>
                <w:rFonts w:ascii="Times New Roman" w:hAnsi="Times New Roman" w:cs="Times New Roman"/>
                <w:b/>
              </w:rPr>
              <w:t>у тому числі з використанням додаткового рахунку для ведення окремого бухгалтерського обліку на виконання спеціальних обов'язків із забезпечення збільшення частки виробництва електричної енергії з альтернативних джерел енергії для приватних домогосподарств та крім приватних домогосподарств,</w:t>
            </w:r>
            <w:r w:rsidRPr="00E84D50">
              <w:t xml:space="preserve"> </w:t>
            </w:r>
            <w:r w:rsidRPr="00E84D50">
              <w:rPr>
                <w:rFonts w:ascii="Times New Roman" w:hAnsi="Times New Roman"/>
              </w:rPr>
              <w:t>та калькулювання виробничої собівартості з урахуванням особливостей, установлених цим Порядком.</w:t>
            </w:r>
          </w:p>
          <w:p w:rsidR="00036D47" w:rsidRPr="00E84D50" w:rsidRDefault="00036D47" w:rsidP="00036D47">
            <w:pPr>
              <w:spacing w:after="0" w:line="240" w:lineRule="auto"/>
              <w:ind w:firstLine="240"/>
              <w:jc w:val="both"/>
              <w:rPr>
                <w:rFonts w:ascii="Times New Roman" w:hAnsi="Times New Roman"/>
              </w:rPr>
            </w:pPr>
            <w:r w:rsidRPr="00E84D50">
              <w:rPr>
                <w:rFonts w:ascii="Times New Roman" w:hAnsi="Times New Roman"/>
              </w:rPr>
              <w:t>7.17. Ліцензіат має вести окремий облік витрат та доходів господарської діяльності з передачі електричної енергії та інших видів господарської діяльності.</w:t>
            </w:r>
          </w:p>
          <w:p w:rsidR="00036D47" w:rsidRPr="00E84D50" w:rsidRDefault="00036D47" w:rsidP="00036D47">
            <w:pPr>
              <w:spacing w:after="0" w:line="240" w:lineRule="auto"/>
              <w:ind w:firstLine="240"/>
              <w:jc w:val="both"/>
              <w:rPr>
                <w:rFonts w:ascii="Times New Roman" w:hAnsi="Times New Roman"/>
              </w:rPr>
            </w:pPr>
          </w:p>
          <w:p w:rsidR="00036D47" w:rsidRPr="00E84D50" w:rsidRDefault="00036D47" w:rsidP="00036D47">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36D47" w:rsidRPr="00E84D50" w:rsidRDefault="00036D47" w:rsidP="00036D47">
            <w:pPr>
              <w:widowControl w:val="0"/>
              <w:spacing w:after="0" w:line="240" w:lineRule="auto"/>
              <w:ind w:firstLine="175"/>
              <w:jc w:val="both"/>
              <w:outlineLvl w:val="2"/>
              <w:rPr>
                <w:rFonts w:ascii="Times New Roman" w:eastAsiaTheme="majorEastAsia" w:hAnsi="Times New Roman" w:cs="Times New Roman"/>
                <w:bCs/>
                <w:i/>
              </w:rPr>
            </w:pPr>
            <w:r w:rsidRPr="00E84D50">
              <w:rPr>
                <w:rFonts w:ascii="Times New Roman" w:eastAsiaTheme="majorEastAsia" w:hAnsi="Times New Roman" w:cs="Times New Roman"/>
                <w:bCs/>
                <w:i/>
              </w:rPr>
              <w:t xml:space="preserve">Для чіткості розуміння витрат на оплату </w:t>
            </w:r>
            <w:r w:rsidRPr="00E84D50">
              <w:rPr>
                <w:rFonts w:ascii="Times New Roman" w:eastAsiaTheme="majorEastAsia" w:hAnsi="Times New Roman" w:cs="Times New Roman"/>
                <w:bCs/>
                <w:i/>
                <w:lang w:val="en-US"/>
              </w:rPr>
              <w:t>PSO</w:t>
            </w:r>
            <w:r w:rsidRPr="00E84D50">
              <w:rPr>
                <w:rFonts w:ascii="Times New Roman" w:eastAsiaTheme="majorEastAsia" w:hAnsi="Times New Roman" w:cs="Times New Roman"/>
                <w:bCs/>
                <w:i/>
              </w:rPr>
              <w:t xml:space="preserve"> для </w:t>
            </w:r>
            <w:r w:rsidRPr="00E84D50">
              <w:rPr>
                <w:rFonts w:ascii="Times New Roman" w:eastAsiaTheme="majorEastAsia" w:hAnsi="Times New Roman" w:cs="Times New Roman"/>
                <w:bCs/>
                <w:i/>
              </w:rPr>
              <w:lastRenderedPageBreak/>
              <w:t xml:space="preserve">приватних домогосподарств та витрат на оплату </w:t>
            </w:r>
            <w:r w:rsidRPr="00E84D50">
              <w:rPr>
                <w:rFonts w:ascii="Times New Roman" w:eastAsiaTheme="majorEastAsia" w:hAnsi="Times New Roman" w:cs="Times New Roman"/>
                <w:bCs/>
                <w:i/>
                <w:lang w:val="en-US"/>
              </w:rPr>
              <w:t>PSO</w:t>
            </w:r>
            <w:r w:rsidRPr="00E84D50">
              <w:rPr>
                <w:rFonts w:ascii="Times New Roman" w:eastAsiaTheme="majorEastAsia" w:hAnsi="Times New Roman" w:cs="Times New Roman"/>
                <w:bCs/>
                <w:i/>
              </w:rPr>
              <w:t xml:space="preserve"> для об’єктам ВДЕ (крім приватних домогосподарств) пропонуємо запровадити два окремих додаткових рахунки для ведення окремого бухгалтерського обліку виконання </w:t>
            </w:r>
            <w:r w:rsidRPr="00E84D50">
              <w:rPr>
                <w:rFonts w:ascii="Times New Roman" w:eastAsiaTheme="majorEastAsia" w:hAnsi="Times New Roman" w:cs="Times New Roman"/>
                <w:bCs/>
                <w:i/>
                <w:lang w:val="en-US"/>
              </w:rPr>
              <w:t>PSO</w:t>
            </w:r>
            <w:r w:rsidRPr="00E84D50">
              <w:rPr>
                <w:rFonts w:ascii="Times New Roman" w:eastAsiaTheme="majorEastAsia" w:hAnsi="Times New Roman" w:cs="Times New Roman"/>
                <w:bCs/>
                <w:i/>
              </w:rPr>
              <w:t xml:space="preserve"> для зазначених категорій (для приватних домогосподарств та об’єктів ВДЕ, крім приватних домогосподарств).</w:t>
            </w:r>
          </w:p>
          <w:p w:rsidR="00036D47" w:rsidRPr="00E84D50" w:rsidRDefault="00036D47" w:rsidP="0070484B">
            <w:pPr>
              <w:spacing w:after="0" w:line="240" w:lineRule="auto"/>
              <w:ind w:firstLine="175"/>
              <w:jc w:val="both"/>
              <w:rPr>
                <w:rFonts w:ascii="Times New Roman" w:hAnsi="Times New Roman" w:cs="Times New Roman"/>
                <w:i/>
              </w:rPr>
            </w:pPr>
            <w:r w:rsidRPr="00E84D50">
              <w:rPr>
                <w:rFonts w:ascii="Times New Roman" w:hAnsi="Times New Roman" w:cs="Times New Roman"/>
                <w:i/>
              </w:rPr>
              <w:t xml:space="preserve">До того ж існуюча структура тарифу на передачу електричної енергії передбачає визначення окремо витрат на </w:t>
            </w:r>
            <w:r w:rsidRPr="00E84D50">
              <w:rPr>
                <w:rFonts w:ascii="Times New Roman" w:hAnsi="Times New Roman" w:cs="Times New Roman"/>
                <w:i/>
                <w:lang w:val="en-US"/>
              </w:rPr>
              <w:t>PSO</w:t>
            </w:r>
            <w:r w:rsidRPr="00E84D50">
              <w:rPr>
                <w:rFonts w:ascii="Times New Roman" w:hAnsi="Times New Roman" w:cs="Times New Roman"/>
                <w:i/>
              </w:rPr>
              <w:t xml:space="preserve"> для домашніх домогосподарств та </w:t>
            </w:r>
            <w:r w:rsidRPr="00E84D50">
              <w:rPr>
                <w:rFonts w:ascii="Times New Roman" w:hAnsi="Times New Roman" w:cs="Times New Roman"/>
                <w:i/>
                <w:lang w:val="en-US"/>
              </w:rPr>
              <w:t>PSO</w:t>
            </w:r>
            <w:r w:rsidRPr="00E84D50">
              <w:rPr>
                <w:rFonts w:ascii="Times New Roman" w:hAnsi="Times New Roman" w:cs="Times New Roman"/>
                <w:i/>
              </w:rPr>
              <w:t xml:space="preserve"> для об’єктів ВДЕ (крім приватних домогосподарств).</w:t>
            </w:r>
          </w:p>
        </w:tc>
        <w:tc>
          <w:tcPr>
            <w:tcW w:w="3260" w:type="dxa"/>
          </w:tcPr>
          <w:p w:rsidR="000817F8" w:rsidRPr="00E84D50" w:rsidRDefault="000817F8" w:rsidP="000A6F9F">
            <w:pPr>
              <w:pStyle w:val="3"/>
              <w:keepNext w:val="0"/>
              <w:keepLines w:val="0"/>
              <w:widowControl w:val="0"/>
              <w:spacing w:before="0" w:line="240" w:lineRule="auto"/>
              <w:jc w:val="center"/>
              <w:rPr>
                <w:rFonts w:ascii="Times New Roman" w:hAnsi="Times New Roman"/>
                <w:b/>
                <w:color w:val="auto"/>
                <w:sz w:val="22"/>
                <w:szCs w:val="22"/>
              </w:rPr>
            </w:pPr>
          </w:p>
          <w:p w:rsidR="00E67FAA" w:rsidRPr="00E84D50" w:rsidRDefault="00E67FAA" w:rsidP="00E67FAA"/>
          <w:p w:rsidR="00BE0717" w:rsidRPr="00E84D50" w:rsidRDefault="00BE0717" w:rsidP="00E67FAA"/>
          <w:p w:rsidR="00BE0717" w:rsidRPr="00E84D50" w:rsidRDefault="00BE0717" w:rsidP="00E67FAA"/>
          <w:p w:rsidR="00E67FAA" w:rsidRPr="00E84D50" w:rsidRDefault="007F1806" w:rsidP="00E67FAA">
            <w:pPr>
              <w:rPr>
                <w:rFonts w:ascii="Times New Roman" w:hAnsi="Times New Roman" w:cs="Times New Roman"/>
                <w:b/>
              </w:rPr>
            </w:pPr>
            <w:r w:rsidRPr="007F1806">
              <w:rPr>
                <w:rFonts w:ascii="Times New Roman" w:hAnsi="Times New Roman" w:cs="Times New Roman"/>
                <w:b/>
              </w:rPr>
              <w:t>Пропонується</w:t>
            </w:r>
            <w:r w:rsidR="00E67FAA" w:rsidRPr="00E84D50">
              <w:rPr>
                <w:rFonts w:ascii="Times New Roman" w:hAnsi="Times New Roman" w:cs="Times New Roman"/>
                <w:b/>
              </w:rPr>
              <w:t xml:space="preserve"> </w:t>
            </w:r>
            <w:r>
              <w:rPr>
                <w:rFonts w:ascii="Times New Roman" w:hAnsi="Times New Roman" w:cs="Times New Roman"/>
                <w:b/>
              </w:rPr>
              <w:t xml:space="preserve">до </w:t>
            </w:r>
            <w:r w:rsidR="00E67FAA" w:rsidRPr="00E84D50">
              <w:rPr>
                <w:rFonts w:ascii="Times New Roman" w:hAnsi="Times New Roman" w:cs="Times New Roman"/>
                <w:b/>
              </w:rPr>
              <w:t>обговорення</w:t>
            </w: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E0717" w:rsidRPr="00E84D50" w:rsidRDefault="00BE0717" w:rsidP="00E67FAA">
            <w:pPr>
              <w:rPr>
                <w:b/>
              </w:rPr>
            </w:pPr>
          </w:p>
          <w:p w:rsidR="00B34F93" w:rsidRPr="00E84D50" w:rsidRDefault="00B34F93" w:rsidP="00B34F93">
            <w:pPr>
              <w:rPr>
                <w:rFonts w:ascii="Times New Roman" w:hAnsi="Times New Roman" w:cs="Times New Roman"/>
                <w:b/>
              </w:rPr>
            </w:pPr>
            <w:r w:rsidRPr="007F1806">
              <w:rPr>
                <w:rFonts w:ascii="Times New Roman" w:hAnsi="Times New Roman" w:cs="Times New Roman"/>
                <w:b/>
              </w:rPr>
              <w:t>Пропонується</w:t>
            </w:r>
            <w:r w:rsidRPr="00E84D50">
              <w:rPr>
                <w:rFonts w:ascii="Times New Roman" w:hAnsi="Times New Roman" w:cs="Times New Roman"/>
                <w:b/>
              </w:rPr>
              <w:t xml:space="preserve"> </w:t>
            </w:r>
            <w:r>
              <w:rPr>
                <w:rFonts w:ascii="Times New Roman" w:hAnsi="Times New Roman" w:cs="Times New Roman"/>
                <w:b/>
              </w:rPr>
              <w:t xml:space="preserve">до </w:t>
            </w:r>
            <w:r w:rsidRPr="00E84D50">
              <w:rPr>
                <w:rFonts w:ascii="Times New Roman" w:hAnsi="Times New Roman" w:cs="Times New Roman"/>
                <w:b/>
              </w:rPr>
              <w:t>обговорення</w:t>
            </w:r>
          </w:p>
          <w:p w:rsidR="00BE0717" w:rsidRPr="00E84D50" w:rsidRDefault="00BE0717" w:rsidP="00E67FAA">
            <w:pPr>
              <w:rPr>
                <w:b/>
              </w:rPr>
            </w:pP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240"/>
              <w:jc w:val="both"/>
            </w:pPr>
            <w:r w:rsidRPr="00E84D50">
              <w:rPr>
                <w:rFonts w:ascii="Times New Roman" w:hAnsi="Times New Roman"/>
              </w:rPr>
              <w:lastRenderedPageBreak/>
              <w:t>7.18. Прогнозований необхідний дохід (прогнозовані витрати) ліцензіата на провадження діяльності з передачі електричної енергії на прогнозний рік повинен забезпечувати покриття в межах провадження діяльності всіх економічно обґрунтованих витрат, які входять до складу виробничої собівартості, адміністративних витрат, інших операційних витрат, фінансових витрат, розрахункового прибутку, і розраховується за формулою</w:t>
            </w:r>
          </w:p>
          <w:p w:rsidR="000817F8" w:rsidRPr="00E84D50" w:rsidRDefault="00E0756F" w:rsidP="000A6F9F">
            <w:pPr>
              <w:widowControl w:val="0"/>
              <w:spacing w:after="0" w:line="240" w:lineRule="auto"/>
              <w:jc w:val="center"/>
              <w:rPr>
                <w:rFonts w:ascii="Times New Roman" w:eastAsiaTheme="minorEastAsia" w:hAnsi="Times New Roman" w:cs="Times New Roman"/>
              </w:rPr>
            </w:pPr>
            <m:oMath>
              <m:sSubSup>
                <m:sSubSupPr>
                  <m:ctrlPr>
                    <w:rPr>
                      <w:rFonts w:ascii="Cambria Math" w:hAnsi="Cambria Math" w:cs="Times New Roman"/>
                      <w:i/>
                    </w:rPr>
                  </m:ctrlPr>
                </m:sSubSupPr>
                <m:e>
                  <m:r>
                    <w:rPr>
                      <w:rFonts w:ascii="Cambria Math" w:hAnsi="Cambria Math" w:cs="Times New Roman"/>
                    </w:rPr>
                    <m:t>НД</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ОВ</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ФВ</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ВП</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ЗІ</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РЗ</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
                <m:sSubPr>
                  <m:ctrlPr>
                    <w:rPr>
                      <w:rFonts w:ascii="Cambria Math" w:hAnsi="Cambria Math" w:cs="Times New Roman"/>
                      <w:i/>
                      <w:shd w:val="clear" w:color="auto" w:fill="D9D9D9" w:themeFill="background1" w:themeFillShade="D9"/>
                    </w:rPr>
                  </m:ctrlPr>
                </m:sSubPr>
                <m:e>
                  <m:r>
                    <w:rPr>
                      <w:rFonts w:ascii="Cambria Math" w:hAnsi="Cambria Math" w:cs="Times New Roman"/>
                      <w:shd w:val="clear" w:color="auto" w:fill="D9D9D9" w:themeFill="background1" w:themeFillShade="D9"/>
                    </w:rPr>
                    <m:t>ПР</m:t>
                  </m:r>
                </m:e>
                <m:sub>
                  <m:r>
                    <w:rPr>
                      <w:rFonts w:ascii="Cambria Math" w:hAnsi="Cambria Math" w:cs="Times New Roman"/>
                      <w:shd w:val="clear" w:color="auto" w:fill="D9D9D9" w:themeFill="background1" w:themeFillShade="D9"/>
                    </w:rPr>
                    <m:t>t</m:t>
                  </m:r>
                </m:sub>
              </m:sSub>
              <m:r>
                <m:rPr>
                  <m:sty m:val="bi"/>
                </m:rPr>
                <w:rPr>
                  <w:rFonts w:ascii="Cambria Math" w:hAnsi="Cambria Math" w:cs="Times New Roman"/>
                  <w:shd w:val="clear" w:color="auto" w:fill="D9D9D9" w:themeFill="background1" w:themeFillShade="D9"/>
                </w:rPr>
                <m:t>+</m:t>
              </m:r>
              <m:sSubSup>
                <m:sSubSupPr>
                  <m:ctrlPr>
                    <w:rPr>
                      <w:rFonts w:ascii="Cambria Math" w:hAnsi="Cambria Math" w:cs="Times New Roman"/>
                      <w:i/>
                      <w:shd w:val="clear" w:color="auto" w:fill="D9D9D9" w:themeFill="background1" w:themeFillShade="D9"/>
                    </w:rPr>
                  </m:ctrlPr>
                </m:sSubSupPr>
                <m:e>
                  <m:r>
                    <w:rPr>
                      <w:rFonts w:ascii="Cambria Math" w:hAnsi="Cambria Math" w:cs="Times New Roman"/>
                      <w:shd w:val="clear" w:color="auto" w:fill="D9D9D9" w:themeFill="background1" w:themeFillShade="D9"/>
                    </w:rPr>
                    <m:t>ОКЦ</m:t>
                  </m:r>
                </m:e>
                <m:sub>
                  <m:r>
                    <w:rPr>
                      <w:rFonts w:ascii="Cambria Math" w:hAnsi="Cambria Math" w:cs="Times New Roman"/>
                      <w:shd w:val="clear" w:color="auto" w:fill="D9D9D9" w:themeFill="background1" w:themeFillShade="D9"/>
                    </w:rPr>
                    <m:t>t</m:t>
                  </m:r>
                </m:sub>
                <m:sup>
                  <m:r>
                    <w:rPr>
                      <w:rFonts w:ascii="Cambria Math" w:hAnsi="Cambria Math" w:cs="Times New Roman"/>
                      <w:shd w:val="clear" w:color="auto" w:fill="D9D9D9" w:themeFill="background1" w:themeFillShade="D9"/>
                    </w:rPr>
                    <m:t>n</m:t>
                  </m:r>
                </m:sup>
              </m:sSubSup>
            </m:oMath>
            <w:r w:rsidR="000817F8" w:rsidRPr="00E84D50">
              <w:rPr>
                <w:rFonts w:ascii="Times New Roman" w:hAnsi="Times New Roman"/>
              </w:rPr>
              <w:t>,  тис. грн, (28)</w:t>
            </w:r>
          </w:p>
          <w:p w:rsidR="000817F8" w:rsidRPr="00E84D50" w:rsidRDefault="000817F8" w:rsidP="000A6F9F">
            <w:pPr>
              <w:widowControl w:val="0"/>
              <w:spacing w:after="0" w:line="240" w:lineRule="auto"/>
              <w:ind w:firstLine="238"/>
              <w:jc w:val="both"/>
              <w:rPr>
                <w:rFonts w:ascii="Times New Roman" w:hAnsi="Times New Roman" w:cs="Times New Roman"/>
              </w:rPr>
            </w:pPr>
            <w:r w:rsidRPr="00E84D50">
              <w:rPr>
                <w:rFonts w:ascii="Times New Roman" w:hAnsi="Times New Roman" w:cs="Times New Roman"/>
              </w:rPr>
              <w:t>де…</w:t>
            </w:r>
          </w:p>
          <w:p w:rsidR="000817F8" w:rsidRPr="00E84D50" w:rsidRDefault="000817F8" w:rsidP="000A6F9F">
            <w:pPr>
              <w:widowControl w:val="0"/>
              <w:spacing w:after="0" w:line="240" w:lineRule="auto"/>
              <w:ind w:firstLine="240"/>
              <w:jc w:val="both"/>
              <w:rPr>
                <w:rFonts w:ascii="Times New Roman" w:hAnsi="Times New Roman"/>
                <w:b/>
                <w:i/>
                <w:u w:val="single"/>
              </w:rPr>
            </w:pPr>
          </w:p>
        </w:tc>
        <w:tc>
          <w:tcPr>
            <w:tcW w:w="6096" w:type="dxa"/>
          </w:tcPr>
          <w:p w:rsidR="00295EC5" w:rsidRPr="00E84D50" w:rsidRDefault="00295EC5" w:rsidP="007E2685">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C84A35" w:rsidRPr="00E84D50" w:rsidRDefault="00C84A35" w:rsidP="00C84A35">
            <w:pPr>
              <w:widowControl w:val="0"/>
              <w:spacing w:after="75"/>
              <w:ind w:firstLine="240"/>
              <w:jc w:val="both"/>
            </w:pPr>
            <w:r w:rsidRPr="00E84D50">
              <w:rPr>
                <w:rFonts w:ascii="Times New Roman" w:hAnsi="Times New Roman"/>
              </w:rPr>
              <w:t>7.18. Прогнозований необхідний дохід (прогнозовані витрати) ліцензіата на провадження діяльності з передачі електричної енергії на прогнозний рік повинен забезпечувати покриття в межах провадження діяльності всіх економічно обґрунтованих витрат, які входять до складу виробничої собівартості, адміністративних витрат, інших операційних витрат, фінансових витрат, розрахункового прибутку, і розраховується за формулою</w:t>
            </w:r>
          </w:p>
          <w:p w:rsidR="00C84A35" w:rsidRPr="00E84D50" w:rsidRDefault="00E0756F" w:rsidP="00C84A35">
            <w:pPr>
              <w:widowControl w:val="0"/>
              <w:spacing w:after="0" w:line="240" w:lineRule="auto"/>
              <w:jc w:val="center"/>
              <w:rPr>
                <w:rFonts w:ascii="Times New Roman" w:eastAsiaTheme="minorEastAsia" w:hAnsi="Times New Roman" w:cs="Times New Roman"/>
              </w:rPr>
            </w:pPr>
            <m:oMath>
              <m:sSubSup>
                <m:sSubSupPr>
                  <m:ctrlPr>
                    <w:rPr>
                      <w:rFonts w:ascii="Cambria Math" w:hAnsi="Cambria Math" w:cs="Times New Roman"/>
                      <w:i/>
                    </w:rPr>
                  </m:ctrlPr>
                </m:sSubSupPr>
                <m:e>
                  <m:r>
                    <w:rPr>
                      <w:rFonts w:ascii="Cambria Math" w:hAnsi="Cambria Math" w:cs="Times New Roman"/>
                    </w:rPr>
                    <m:t>НД</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ОВ</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ФВ</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ВП</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ЗІ</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Sup>
                <m:sSubSupPr>
                  <m:ctrlPr>
                    <w:rPr>
                      <w:rFonts w:ascii="Cambria Math" w:hAnsi="Cambria Math" w:cs="Times New Roman"/>
                      <w:i/>
                    </w:rPr>
                  </m:ctrlPr>
                </m:sSubSupPr>
                <m:e>
                  <m:r>
                    <w:rPr>
                      <w:rFonts w:ascii="Cambria Math" w:hAnsi="Cambria Math" w:cs="Times New Roman"/>
                    </w:rPr>
                    <m:t>РЗ</m:t>
                  </m:r>
                </m:e>
                <m:sub>
                  <m:r>
                    <w:rPr>
                      <w:rFonts w:ascii="Cambria Math" w:hAnsi="Cambria Math" w:cs="Times New Roman"/>
                    </w:rPr>
                    <m:t>t</m:t>
                  </m:r>
                </m:sub>
                <m:sup>
                  <m:r>
                    <w:rPr>
                      <w:rFonts w:ascii="Cambria Math" w:hAnsi="Cambria Math" w:cs="Times New Roman"/>
                    </w:rPr>
                    <m:t>n</m:t>
                  </m:r>
                </m:sup>
              </m:sSubSup>
              <m:r>
                <w:rPr>
                  <w:rFonts w:ascii="Cambria Math" w:hAnsi="Cambria Math" w:cs="Times New Roman"/>
                </w:rPr>
                <m:t xml:space="preserve"> + </m:t>
              </m:r>
              <m:sSub>
                <m:sSubPr>
                  <m:ctrlPr>
                    <w:rPr>
                      <w:rFonts w:ascii="Cambria Math" w:hAnsi="Cambria Math" w:cs="Times New Roman"/>
                      <w:i/>
                    </w:rPr>
                  </m:ctrlPr>
                </m:sSubPr>
                <m:e>
                  <m:r>
                    <w:rPr>
                      <w:rFonts w:ascii="Cambria Math" w:hAnsi="Cambria Math" w:cs="Times New Roman"/>
                    </w:rPr>
                    <m:t>ПР</m:t>
                  </m:r>
                </m:e>
                <m:sub>
                  <m:r>
                    <w:rPr>
                      <w:rFonts w:ascii="Cambria Math" w:hAnsi="Cambria Math" w:cs="Times New Roman"/>
                    </w:rPr>
                    <m:t>t</m:t>
                  </m:r>
                </m:sub>
              </m:sSub>
              <m:r>
                <m:rPr>
                  <m:sty m:val="bi"/>
                </m:rP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ОКЦ</m:t>
                  </m:r>
                </m:e>
                <m:sub>
                  <m:r>
                    <w:rPr>
                      <w:rFonts w:ascii="Cambria Math" w:hAnsi="Cambria Math" w:cs="Times New Roman"/>
                    </w:rPr>
                    <m:t>t</m:t>
                  </m:r>
                </m:sub>
                <m:sup>
                  <m:r>
                    <w:rPr>
                      <w:rFonts w:ascii="Cambria Math" w:hAnsi="Cambria Math" w:cs="Times New Roman"/>
                    </w:rPr>
                    <m:t>n</m:t>
                  </m:r>
                </m:sup>
              </m:sSubSup>
            </m:oMath>
            <w:r w:rsidR="00C84A35" w:rsidRPr="00E84D50">
              <w:rPr>
                <w:rFonts w:ascii="Times New Roman" w:hAnsi="Times New Roman"/>
                <w:color w:val="EE0000"/>
              </w:rPr>
              <w:t xml:space="preserve">  </w:t>
            </w:r>
            <w:r w:rsidR="00C84A35" w:rsidRPr="00E84D50">
              <w:rPr>
                <w:rFonts w:ascii="Times New Roman" w:hAnsi="Times New Roman"/>
              </w:rPr>
              <w:t>тис. грн, (</w:t>
            </w:r>
            <w:r w:rsidR="00C84A35" w:rsidRPr="00E84D50">
              <w:rPr>
                <w:rFonts w:ascii="Times New Roman" w:hAnsi="Times New Roman"/>
                <w:b/>
                <w:bCs/>
                <w:shd w:val="clear" w:color="auto" w:fill="D9D9D9" w:themeFill="background1" w:themeFillShade="D9"/>
              </w:rPr>
              <w:t>30</w:t>
            </w:r>
            <w:r w:rsidR="00C84A35" w:rsidRPr="00E84D50">
              <w:rPr>
                <w:rFonts w:ascii="Times New Roman" w:hAnsi="Times New Roman"/>
                <w:shd w:val="clear" w:color="auto" w:fill="D9D9D9" w:themeFill="background1" w:themeFillShade="D9"/>
              </w:rPr>
              <w:t>)</w:t>
            </w:r>
          </w:p>
          <w:p w:rsidR="00C84A35" w:rsidRPr="00E84D50" w:rsidRDefault="00C84A35" w:rsidP="00C84A35">
            <w:pPr>
              <w:widowControl w:val="0"/>
              <w:spacing w:after="0" w:line="240" w:lineRule="auto"/>
              <w:ind w:firstLine="238"/>
              <w:jc w:val="both"/>
              <w:rPr>
                <w:rFonts w:ascii="Times New Roman" w:hAnsi="Times New Roman" w:cs="Times New Roman"/>
              </w:rPr>
            </w:pPr>
            <w:r w:rsidRPr="00E84D50">
              <w:rPr>
                <w:rFonts w:ascii="Times New Roman" w:hAnsi="Times New Roman" w:cs="Times New Roman"/>
              </w:rPr>
              <w:t>де…</w:t>
            </w:r>
          </w:p>
          <w:p w:rsidR="000817F8" w:rsidRPr="00E84D50" w:rsidRDefault="000817F8" w:rsidP="000A6F9F">
            <w:pPr>
              <w:widowControl w:val="0"/>
              <w:spacing w:after="0" w:line="240" w:lineRule="auto"/>
              <w:ind w:firstLine="240"/>
              <w:jc w:val="both"/>
              <w:rPr>
                <w:rFonts w:ascii="Times New Roman" w:hAnsi="Times New Roman"/>
              </w:rPr>
            </w:pPr>
          </w:p>
        </w:tc>
        <w:tc>
          <w:tcPr>
            <w:tcW w:w="3260" w:type="dxa"/>
          </w:tcPr>
          <w:p w:rsidR="000817F8" w:rsidRPr="00E84D50" w:rsidRDefault="00CC1F08" w:rsidP="000A6F9F">
            <w:pPr>
              <w:widowControl w:val="0"/>
              <w:spacing w:after="0" w:line="240" w:lineRule="auto"/>
              <w:ind w:firstLine="240"/>
              <w:jc w:val="both"/>
              <w:rPr>
                <w:rFonts w:ascii="Times New Roman" w:hAnsi="Times New Roman"/>
                <w:b/>
              </w:rPr>
            </w:pPr>
            <w:r>
              <w:rPr>
                <w:rFonts w:ascii="Times New Roman" w:hAnsi="Times New Roman"/>
                <w:b/>
              </w:rPr>
              <w:t>Враховується</w:t>
            </w:r>
          </w:p>
        </w:tc>
      </w:tr>
      <w:tr w:rsidR="000817F8" w:rsidRPr="00E84D50" w:rsidTr="00D957DF">
        <w:trPr>
          <w:trHeight w:val="428"/>
        </w:trPr>
        <w:tc>
          <w:tcPr>
            <w:tcW w:w="6379" w:type="dxa"/>
          </w:tcPr>
          <w:p w:rsidR="000817F8" w:rsidRPr="00E84D50" w:rsidRDefault="002F49F9" w:rsidP="000A6F9F">
            <w:pPr>
              <w:widowControl w:val="0"/>
              <w:spacing w:after="0" w:line="240" w:lineRule="auto"/>
              <w:ind w:firstLine="238"/>
              <w:jc w:val="both"/>
              <w:rPr>
                <w:rFonts w:ascii="Times New Roman" w:hAnsi="Times New Roman"/>
              </w:rPr>
            </w:pPr>
            <w:r>
              <w:pict w14:anchorId="3E9FE8C3">
                <v:shape id="_x0000_i1032" type="#_x0000_t75" style="width:18pt;height:12pt;visibility:visible;mso-wrap-style:square">
                  <v:imagedata r:id="rId18" o:title=""/>
                </v:shape>
              </w:pict>
            </w:r>
            <w:r w:rsidR="000817F8" w:rsidRPr="00E84D50">
              <w:rPr>
                <w:rFonts w:ascii="Times New Roman" w:hAnsi="Times New Roman"/>
              </w:rPr>
              <w:t xml:space="preserve"> </w:t>
            </w:r>
            <w:r w:rsidR="00107065" w:rsidRPr="00E84D50">
              <w:rPr>
                <w:rFonts w:ascii="Times New Roman" w:hAnsi="Times New Roman" w:cs="Times New Roman"/>
                <w:b/>
              </w:rPr>
              <w:t>–</w:t>
            </w:r>
            <w:r w:rsidR="000817F8" w:rsidRPr="00E84D50">
              <w:rPr>
                <w:rFonts w:ascii="Times New Roman" w:hAnsi="Times New Roman"/>
              </w:rPr>
              <w:t xml:space="preserve"> прогнозовані витрати на виконання спеціальних обов'язків для забезпечення загальносуспільних інтересів, у тому числі прогнозовані витрати на виконання спеціальних обов'язків із забезпечення збільшення частки виробництва електричної енергії з альтернативних джерел енергії (</w:t>
            </w:r>
            <w:proofErr w:type="spellStart"/>
            <w:r w:rsidR="000817F8" w:rsidRPr="00E84D50">
              <w:rPr>
                <w:rFonts w:ascii="Times New Roman" w:hAnsi="Times New Roman"/>
              </w:rPr>
              <w:t>ЗІ</w:t>
            </w:r>
            <w:r w:rsidR="000817F8" w:rsidRPr="00E84D50">
              <w:rPr>
                <w:rFonts w:ascii="Times New Roman" w:hAnsi="Times New Roman"/>
                <w:vertAlign w:val="superscript"/>
              </w:rPr>
              <w:t>n</w:t>
            </w:r>
            <w:r w:rsidR="000817F8" w:rsidRPr="00E84D50">
              <w:rPr>
                <w:rFonts w:ascii="Times New Roman" w:hAnsi="Times New Roman"/>
                <w:vertAlign w:val="subscript"/>
              </w:rPr>
              <w:t>зел</w:t>
            </w:r>
            <w:proofErr w:type="spellEnd"/>
            <w:r w:rsidR="000817F8" w:rsidRPr="00E84D50">
              <w:rPr>
                <w:rFonts w:ascii="Times New Roman" w:hAnsi="Times New Roman"/>
                <w:vertAlign w:val="subscript"/>
              </w:rPr>
              <w:t xml:space="preserve"> t</w:t>
            </w:r>
            <w:r w:rsidR="000817F8" w:rsidRPr="00E84D50">
              <w:rPr>
                <w:rFonts w:ascii="Times New Roman" w:hAnsi="Times New Roman"/>
              </w:rPr>
              <w:t>) на прогнозний рік, тис. грн.</w:t>
            </w:r>
          </w:p>
          <w:p w:rsidR="000817F8" w:rsidRPr="00E84D50" w:rsidRDefault="00E0756F" w:rsidP="000A6F9F">
            <w:pPr>
              <w:widowControl w:val="0"/>
              <w:spacing w:after="0" w:line="240" w:lineRule="auto"/>
              <w:ind w:firstLine="240"/>
              <w:jc w:val="center"/>
              <w:rPr>
                <w:rFonts w:ascii="Times New Roman" w:hAnsi="Times New Roman"/>
                <w:b/>
              </w:rPr>
            </w:pPr>
            <m:oMath>
              <m:sSubSup>
                <m:sSubSupPr>
                  <m:ctrlPr>
                    <w:rPr>
                      <w:rFonts w:ascii="Cambria Math" w:hAnsi="Cambria Math"/>
                      <w:b/>
                      <w:i/>
                      <w:shd w:val="clear" w:color="auto" w:fill="D9D9D9" w:themeFill="background1" w:themeFillShade="D9"/>
                    </w:rPr>
                  </m:ctrlPr>
                </m:sSubSupPr>
                <m:e>
                  <m:sSubSup>
                    <m:sSubSupPr>
                      <m:ctrlPr>
                        <w:rPr>
                          <w:rFonts w:ascii="Cambria Math" w:hAnsi="Cambria Math"/>
                          <w:b/>
                          <w:i/>
                          <w:shd w:val="clear" w:color="auto" w:fill="D9D9D9" w:themeFill="background1" w:themeFillShade="D9"/>
                        </w:rPr>
                      </m:ctrlPr>
                    </m:sSubSupPr>
                    <m:e>
                      <m:r>
                        <m:rPr>
                          <m:sty m:val="bi"/>
                        </m:rPr>
                        <w:rPr>
                          <w:rFonts w:ascii="Cambria Math" w:hAnsi="Cambria Math"/>
                          <w:shd w:val="clear" w:color="auto" w:fill="D9D9D9" w:themeFill="background1" w:themeFillShade="D9"/>
                        </w:rPr>
                        <m:t>ЗІ</m:t>
                      </m:r>
                    </m:e>
                    <m:sub>
                      <m:r>
                        <m:rPr>
                          <m:sty m:val="bi"/>
                        </m:rPr>
                        <w:rPr>
                          <w:rFonts w:ascii="Cambria Math" w:hAnsi="Cambria Math"/>
                          <w:shd w:val="clear" w:color="auto" w:fill="D9D9D9" w:themeFill="background1" w:themeFillShade="D9"/>
                        </w:rPr>
                        <m:t>зел t</m:t>
                      </m:r>
                    </m:sub>
                    <m:sup>
                      <m:r>
                        <m:rPr>
                          <m:sty m:val="bi"/>
                        </m:rPr>
                        <w:rPr>
                          <w:rFonts w:ascii="Cambria Math" w:hAnsi="Cambria Math"/>
                          <w:shd w:val="clear" w:color="auto" w:fill="D9D9D9" w:themeFill="background1" w:themeFillShade="D9"/>
                        </w:rPr>
                        <m:t>n</m:t>
                      </m:r>
                    </m:sup>
                  </m:sSubSup>
                  <m:r>
                    <m:rPr>
                      <m:sty m:val="bi"/>
                    </m:rPr>
                    <w:rPr>
                      <w:rFonts w:ascii="Cambria Math" w:hAnsi="Cambria Math"/>
                      <w:shd w:val="clear" w:color="auto" w:fill="D9D9D9" w:themeFill="background1" w:themeFillShade="D9"/>
                    </w:rPr>
                    <m:t xml:space="preserve"> = </m:t>
                  </m:r>
                  <m:sSubSup>
                    <m:sSubSupPr>
                      <m:ctrlPr>
                        <w:rPr>
                          <w:rFonts w:ascii="Cambria Math" w:hAnsi="Cambria Math"/>
                          <w:b/>
                          <w:i/>
                          <w:shd w:val="clear" w:color="auto" w:fill="D9D9D9" w:themeFill="background1" w:themeFillShade="D9"/>
                        </w:rPr>
                      </m:ctrlPr>
                    </m:sSubSupPr>
                    <m:e>
                      <m:r>
                        <m:rPr>
                          <m:sty m:val="bi"/>
                        </m:rPr>
                        <w:rPr>
                          <w:rFonts w:ascii="Cambria Math" w:hAnsi="Cambria Math"/>
                          <w:shd w:val="clear" w:color="auto" w:fill="D9D9D9" w:themeFill="background1" w:themeFillShade="D9"/>
                        </w:rPr>
                        <m:t>ЗІ</m:t>
                      </m:r>
                    </m:e>
                    <m:sub>
                      <m:r>
                        <m:rPr>
                          <m:sty m:val="bi"/>
                        </m:rPr>
                        <w:rPr>
                          <w:rFonts w:ascii="Cambria Math" w:hAnsi="Cambria Math"/>
                          <w:shd w:val="clear" w:color="auto" w:fill="D9D9D9" w:themeFill="background1" w:themeFillShade="D9"/>
                        </w:rPr>
                        <m:t>зел t</m:t>
                      </m:r>
                    </m:sub>
                    <m:sup>
                      <m:r>
                        <m:rPr>
                          <m:sty m:val="bi"/>
                        </m:rPr>
                        <w:rPr>
                          <w:rFonts w:ascii="Cambria Math" w:hAnsi="Cambria Math"/>
                          <w:shd w:val="clear" w:color="auto" w:fill="D9D9D9" w:themeFill="background1" w:themeFillShade="D9"/>
                        </w:rPr>
                        <m:t>n_кр ПД</m:t>
                      </m:r>
                    </m:sup>
                  </m:sSubSup>
                  <m:r>
                    <m:rPr>
                      <m:sty m:val="bi"/>
                    </m:rPr>
                    <w:rPr>
                      <w:rFonts w:ascii="Cambria Math" w:hAnsi="Cambria Math"/>
                      <w:shd w:val="clear" w:color="auto" w:fill="D9D9D9" w:themeFill="background1" w:themeFillShade="D9"/>
                    </w:rPr>
                    <m:t>+ ЗІ</m:t>
                  </m:r>
                </m:e>
                <m:sub>
                  <m:r>
                    <m:rPr>
                      <m:sty m:val="bi"/>
                    </m:rPr>
                    <w:rPr>
                      <w:rFonts w:ascii="Cambria Math" w:hAnsi="Cambria Math"/>
                      <w:shd w:val="clear" w:color="auto" w:fill="D9D9D9" w:themeFill="background1" w:themeFillShade="D9"/>
                    </w:rPr>
                    <m:t>зел t</m:t>
                  </m:r>
                </m:sub>
                <m:sup>
                  <m:r>
                    <m:rPr>
                      <m:sty m:val="bi"/>
                    </m:rPr>
                    <w:rPr>
                      <w:rFonts w:ascii="Cambria Math" w:hAnsi="Cambria Math"/>
                      <w:shd w:val="clear" w:color="auto" w:fill="D9D9D9" w:themeFill="background1" w:themeFillShade="D9"/>
                    </w:rPr>
                    <m:t>n_ПД</m:t>
                  </m:r>
                </m:sup>
              </m:sSubSup>
              <m:r>
                <m:rPr>
                  <m:sty m:val="bi"/>
                </m:rPr>
                <w:rPr>
                  <w:rFonts w:ascii="Cambria Math" w:hAnsi="Cambria Math"/>
                </w:rPr>
                <m:t xml:space="preserve"> </m:t>
              </m:r>
            </m:oMath>
            <w:r w:rsidR="000817F8" w:rsidRPr="00E84D50">
              <w:rPr>
                <w:rFonts w:ascii="Times New Roman" w:hAnsi="Times New Roman"/>
                <w:b/>
              </w:rPr>
              <w:t xml:space="preserve"> , тис. грн,    (31)</w:t>
            </w:r>
          </w:p>
          <w:p w:rsidR="000817F8" w:rsidRPr="00E84D50" w:rsidRDefault="000817F8" w:rsidP="000A6F9F">
            <w:pPr>
              <w:widowControl w:val="0"/>
              <w:spacing w:after="0" w:line="240" w:lineRule="auto"/>
              <w:ind w:firstLine="240"/>
              <w:jc w:val="both"/>
              <w:rPr>
                <w:rFonts w:ascii="Times New Roman" w:hAnsi="Times New Roman"/>
                <w:b/>
                <w:i/>
                <w:u w:val="single"/>
              </w:rPr>
            </w:pPr>
          </w:p>
        </w:tc>
        <w:tc>
          <w:tcPr>
            <w:tcW w:w="6096" w:type="dxa"/>
          </w:tcPr>
          <w:p w:rsidR="00295EC5" w:rsidRPr="00E84D50" w:rsidRDefault="00295EC5" w:rsidP="007E2685">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A34593" w:rsidRPr="00E84D50" w:rsidRDefault="00E0756F" w:rsidP="00036D47">
            <w:pPr>
              <w:widowControl w:val="0"/>
              <w:tabs>
                <w:tab w:val="num" w:pos="360"/>
              </w:tabs>
              <w:spacing w:after="0" w:line="240" w:lineRule="auto"/>
              <w:ind w:firstLine="179"/>
              <w:jc w:val="both"/>
            </w:pPr>
            <m:oMath>
              <m:sSubSup>
                <m:sSubSupPr>
                  <m:ctrlPr>
                    <w:rPr>
                      <w:rFonts w:ascii="Cambria Math" w:hAnsi="Cambria Math"/>
                      <w:bCs/>
                      <w:i/>
                    </w:rPr>
                  </m:ctrlPr>
                </m:sSubSupPr>
                <m:e>
                  <m:r>
                    <w:rPr>
                      <w:rFonts w:ascii="Cambria Math" w:hAnsi="Cambria Math"/>
                    </w:rPr>
                    <m:t>ЗІ</m:t>
                  </m:r>
                </m:e>
                <m:sub>
                  <m:r>
                    <w:rPr>
                      <w:rFonts w:ascii="Cambria Math" w:hAnsi="Cambria Math"/>
                    </w:rPr>
                    <m:t>t</m:t>
                  </m:r>
                </m:sub>
                <m:sup>
                  <m:r>
                    <w:rPr>
                      <w:rFonts w:ascii="Cambria Math" w:hAnsi="Cambria Math"/>
                    </w:rPr>
                    <m:t>n</m:t>
                  </m:r>
                </m:sup>
              </m:sSubSup>
            </m:oMath>
            <w:r w:rsidR="00A34593" w:rsidRPr="00E84D50">
              <w:rPr>
                <w:bCs/>
                <w:noProof/>
              </w:rPr>
              <w:t xml:space="preserve"> </w:t>
            </w:r>
            <w:r w:rsidR="00A34593" w:rsidRPr="00E84D50">
              <w:rPr>
                <w:rFonts w:ascii="Times New Roman" w:hAnsi="Times New Roman"/>
              </w:rPr>
              <w:t>- прогнозовані витрати на виконання спеціальних обов</w:t>
            </w:r>
            <w:r w:rsidR="00EC3036" w:rsidRPr="00E84D50">
              <w:rPr>
                <w:rFonts w:ascii="Times New Roman" w:hAnsi="Times New Roman"/>
              </w:rPr>
              <w:t>’</w:t>
            </w:r>
            <w:r w:rsidR="00A34593" w:rsidRPr="00E84D50">
              <w:rPr>
                <w:rFonts w:ascii="Times New Roman" w:hAnsi="Times New Roman"/>
              </w:rPr>
              <w:t>язків для забезпечення загальносуспільних інтересів</w:t>
            </w:r>
            <w:hyperlink r:id="rId19" w:tgtFrame="_blank" w:history="1">
              <w:r w:rsidR="00A34593" w:rsidRPr="00E84D50">
                <w:rPr>
                  <w:rFonts w:ascii="Times New Roman" w:hAnsi="Times New Roman"/>
                  <w:b/>
                  <w:bCs/>
                  <w:strike/>
                </w:rPr>
                <w:t>, у тому числі прогнозовані витрати на виконання спеціальних обов</w:t>
              </w:r>
              <w:r w:rsidR="00EC3036" w:rsidRPr="00E84D50">
                <w:rPr>
                  <w:rFonts w:ascii="Times New Roman" w:hAnsi="Times New Roman"/>
                  <w:b/>
                  <w:bCs/>
                  <w:strike/>
                </w:rPr>
                <w:t>’</w:t>
              </w:r>
              <w:r w:rsidR="00A34593" w:rsidRPr="00E84D50">
                <w:rPr>
                  <w:rFonts w:ascii="Times New Roman" w:hAnsi="Times New Roman"/>
                  <w:b/>
                  <w:bCs/>
                  <w:strike/>
                </w:rPr>
                <w:t>язків із забезпечення збільшення частки виробництва електричної енергії з альтернативних джерел енергії (</w:t>
              </w:r>
              <m:oMath>
                <m:sSubSup>
                  <m:sSubSupPr>
                    <m:ctrlPr>
                      <w:rPr>
                        <w:rFonts w:ascii="Cambria Math" w:hAnsi="Cambria Math"/>
                        <w:b/>
                        <w:bCs/>
                        <w:i/>
                        <w:strike/>
                      </w:rPr>
                    </m:ctrlPr>
                  </m:sSubSupPr>
                  <m:e>
                    <m:r>
                      <m:rPr>
                        <m:sty m:val="p"/>
                      </m:rPr>
                      <w:rPr>
                        <w:rFonts w:ascii="Cambria Math" w:hAnsi="Cambria Math"/>
                        <w:strike/>
                      </w:rPr>
                      <m:t>ЗІ</m:t>
                    </m:r>
                  </m:e>
                  <m:sub>
                    <m:r>
                      <m:rPr>
                        <m:sty m:val="p"/>
                      </m:rPr>
                      <w:rPr>
                        <w:rFonts w:ascii="Cambria Math" w:hAnsi="Cambria Math"/>
                        <w:strike/>
                      </w:rPr>
                      <m:t>зел t</m:t>
                    </m:r>
                  </m:sub>
                  <m:sup>
                    <m:r>
                      <m:rPr>
                        <m:sty m:val="p"/>
                      </m:rPr>
                      <w:rPr>
                        <w:rFonts w:ascii="Cambria Math" w:hAnsi="Cambria Math"/>
                        <w:strike/>
                      </w:rPr>
                      <m:t>n</m:t>
                    </m:r>
                  </m:sup>
                </m:sSubSup>
              </m:oMath>
              <w:r w:rsidR="00A34593" w:rsidRPr="00E84D50">
                <w:rPr>
                  <w:rFonts w:ascii="Times New Roman" w:hAnsi="Times New Roman"/>
                  <w:b/>
                  <w:bCs/>
                  <w:strike/>
                </w:rPr>
                <w:t>)</w:t>
              </w:r>
            </w:hyperlink>
            <w:r w:rsidR="00A34593" w:rsidRPr="00E84D50">
              <w:rPr>
                <w:rFonts w:ascii="Times New Roman" w:hAnsi="Times New Roman"/>
              </w:rPr>
              <w:t> на рік t, тис. грн</w:t>
            </w:r>
            <w:hyperlink r:id="rId20" w:tgtFrame="_blank" w:history="1">
              <w:r w:rsidR="00A34593" w:rsidRPr="00E84D50">
                <w:rPr>
                  <w:rFonts w:ascii="Times New Roman" w:hAnsi="Times New Roman"/>
                </w:rPr>
                <w:t>.</w:t>
              </w:r>
            </w:hyperlink>
          </w:p>
          <w:p w:rsidR="00A34593" w:rsidRPr="00E84D50" w:rsidRDefault="00E0756F" w:rsidP="00036D47">
            <w:pPr>
              <w:pStyle w:val="a5"/>
              <w:widowControl w:val="0"/>
              <w:tabs>
                <w:tab w:val="num" w:pos="360"/>
              </w:tabs>
              <w:spacing w:after="0" w:line="240" w:lineRule="auto"/>
              <w:ind w:left="0" w:firstLine="179"/>
              <w:jc w:val="both"/>
              <w:rPr>
                <w:rFonts w:ascii="Times New Roman" w:hAnsi="Times New Roman" w:cs="Times New Roman"/>
                <w:b/>
              </w:rPr>
            </w:pP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m:t>
                  </m:r>
                </m:sub>
                <m:sup>
                  <m:r>
                    <m:rPr>
                      <m:sty m:val="bi"/>
                    </m:rPr>
                    <w:rPr>
                      <w:rFonts w:ascii="Cambria Math" w:hAnsi="Cambria Math"/>
                    </w:rPr>
                    <m:t>n</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інш t</m:t>
                  </m:r>
                </m:sub>
                <m:sup>
                  <m:r>
                    <m:rPr>
                      <m:sty m:val="bi"/>
                    </m:rPr>
                    <w:rPr>
                      <w:rFonts w:ascii="Cambria Math" w:hAnsi="Cambria Math"/>
                    </w:rPr>
                    <m:t>n</m:t>
                  </m:r>
                </m:sup>
              </m:sSubSup>
            </m:oMath>
            <w:r w:rsidR="00A34593" w:rsidRPr="00E84D50">
              <w:rPr>
                <w:rFonts w:eastAsiaTheme="minorEastAsia" w:cstheme="minorHAnsi"/>
                <w:bCs/>
              </w:rPr>
              <w:t xml:space="preserve">    ,</w:t>
            </w:r>
            <w:proofErr w:type="spellStart"/>
            <w:r w:rsidR="00A34593" w:rsidRPr="00E84D50">
              <w:rPr>
                <w:rFonts w:ascii="Times New Roman" w:eastAsiaTheme="minorEastAsia" w:hAnsi="Times New Roman" w:cs="Times New Roman"/>
                <w:b/>
              </w:rPr>
              <w:t>тис.грн</w:t>
            </w:r>
            <w:proofErr w:type="spellEnd"/>
            <w:r w:rsidR="00A34593" w:rsidRPr="00E84D50">
              <w:rPr>
                <w:rFonts w:ascii="Times New Roman" w:eastAsiaTheme="minorEastAsia" w:hAnsi="Times New Roman" w:cs="Times New Roman"/>
                <w:b/>
              </w:rPr>
              <w:t xml:space="preserve"> (33)</w:t>
            </w:r>
          </w:p>
          <w:p w:rsidR="00A34593" w:rsidRPr="00E84D50" w:rsidRDefault="00A34593" w:rsidP="00036D47">
            <w:pPr>
              <w:pStyle w:val="a5"/>
              <w:widowControl w:val="0"/>
              <w:spacing w:after="0" w:line="240" w:lineRule="auto"/>
              <w:ind w:firstLine="179"/>
              <w:jc w:val="both"/>
              <w:rPr>
                <w:rFonts w:ascii="Times New Roman" w:hAnsi="Times New Roman" w:cs="Times New Roman"/>
                <w:b/>
              </w:rPr>
            </w:pPr>
          </w:p>
          <w:p w:rsidR="00A34593" w:rsidRPr="00E84D50" w:rsidRDefault="00A34593" w:rsidP="00036D47">
            <w:pPr>
              <w:pStyle w:val="a5"/>
              <w:widowControl w:val="0"/>
              <w:spacing w:after="0" w:line="240" w:lineRule="auto"/>
              <w:ind w:left="0" w:firstLine="179"/>
              <w:jc w:val="both"/>
              <w:rPr>
                <w:rFonts w:ascii="Times New Roman" w:eastAsiaTheme="minorEastAsia" w:hAnsi="Times New Roman" w:cs="Times New Roman"/>
                <w:b/>
              </w:rPr>
            </w:pPr>
            <w:r w:rsidRPr="00E84D50">
              <w:rPr>
                <w:rFonts w:ascii="Times New Roman" w:hAnsi="Times New Roman" w:cs="Times New Roman"/>
                <w:b/>
              </w:rPr>
              <w:t xml:space="preserve">де </w:t>
            </w: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m:t>
                  </m:r>
                </m:sub>
                <m:sup>
                  <m:r>
                    <m:rPr>
                      <m:sty m:val="bi"/>
                    </m:rPr>
                    <w:rPr>
                      <w:rFonts w:ascii="Cambria Math" w:hAnsi="Cambria Math"/>
                    </w:rPr>
                    <m:t>n</m:t>
                  </m:r>
                </m:sup>
              </m:sSubSup>
            </m:oMath>
            <w:r w:rsidRPr="00E84D50">
              <w:rPr>
                <w:rFonts w:ascii="Times New Roman" w:eastAsiaTheme="minorEastAsia" w:hAnsi="Times New Roman" w:cs="Times New Roman"/>
                <w:b/>
              </w:rPr>
              <w:t xml:space="preserve"> - прогнозовані витрати на виконання спеціальних обов</w:t>
            </w:r>
            <w:r w:rsidR="005D4145" w:rsidRPr="00E84D50">
              <w:rPr>
                <w:rFonts w:ascii="Times New Roman" w:eastAsiaTheme="minorEastAsia" w:hAnsi="Times New Roman" w:cs="Times New Roman"/>
                <w:b/>
              </w:rPr>
              <w:t>’</w:t>
            </w:r>
            <w:r w:rsidRPr="00E84D50">
              <w:rPr>
                <w:rFonts w:ascii="Times New Roman" w:eastAsiaTheme="minorEastAsia" w:hAnsi="Times New Roman" w:cs="Times New Roman"/>
                <w:b/>
              </w:rPr>
              <w:t>язків із забезпечення збільшення частки виробництва електричної енергії з альтернативних джерел енергії;</w:t>
            </w:r>
          </w:p>
          <w:p w:rsidR="00A34593" w:rsidRPr="00E84D50" w:rsidRDefault="00E0756F" w:rsidP="00036D47">
            <w:pPr>
              <w:pStyle w:val="a5"/>
              <w:widowControl w:val="0"/>
              <w:spacing w:after="0" w:line="240" w:lineRule="auto"/>
              <w:ind w:left="0" w:firstLine="179"/>
              <w:jc w:val="both"/>
              <w:rPr>
                <w:rFonts w:ascii="Times New Roman" w:hAnsi="Times New Roman" w:cs="Times New Roman"/>
                <w:b/>
              </w:rPr>
            </w:pP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інш t</m:t>
                  </m:r>
                </m:sub>
                <m:sup>
                  <m:r>
                    <m:rPr>
                      <m:sty m:val="bi"/>
                    </m:rPr>
                    <w:rPr>
                      <w:rFonts w:ascii="Cambria Math" w:hAnsi="Cambria Math"/>
                    </w:rPr>
                    <m:t>n</m:t>
                  </m:r>
                </m:sup>
              </m:sSubSup>
            </m:oMath>
            <w:r w:rsidR="00A34593" w:rsidRPr="00E84D50">
              <w:rPr>
                <w:rFonts w:eastAsiaTheme="minorEastAsia" w:cstheme="minorHAnsi"/>
                <w:b/>
              </w:rPr>
              <w:t xml:space="preserve"> - </w:t>
            </w:r>
            <w:r w:rsidR="00A34593" w:rsidRPr="00E84D50">
              <w:rPr>
                <w:rFonts w:ascii="Times New Roman" w:eastAsiaTheme="minorEastAsia" w:hAnsi="Times New Roman" w:cs="Times New Roman"/>
                <w:b/>
              </w:rPr>
              <w:t>прогнозовані витрати, пов</w:t>
            </w:r>
            <w:r w:rsidR="00EC3036" w:rsidRPr="00E84D50">
              <w:rPr>
                <w:rFonts w:ascii="Times New Roman" w:eastAsiaTheme="minorEastAsia" w:hAnsi="Times New Roman" w:cs="Times New Roman"/>
                <w:b/>
              </w:rPr>
              <w:t>’</w:t>
            </w:r>
            <w:r w:rsidR="00A34593" w:rsidRPr="00E84D50">
              <w:rPr>
                <w:rFonts w:ascii="Times New Roman" w:eastAsiaTheme="minorEastAsia" w:hAnsi="Times New Roman" w:cs="Times New Roman"/>
                <w:b/>
              </w:rPr>
              <w:t>язані з виконанням інших спеціальних обов</w:t>
            </w:r>
            <w:r w:rsidR="00EC3036" w:rsidRPr="00E84D50">
              <w:rPr>
                <w:rFonts w:ascii="Times New Roman" w:eastAsiaTheme="minorEastAsia" w:hAnsi="Times New Roman" w:cs="Times New Roman"/>
                <w:b/>
              </w:rPr>
              <w:t>’</w:t>
            </w:r>
            <w:r w:rsidR="00A34593" w:rsidRPr="00E84D50">
              <w:rPr>
                <w:rFonts w:ascii="Times New Roman" w:eastAsiaTheme="minorEastAsia" w:hAnsi="Times New Roman" w:cs="Times New Roman"/>
                <w:b/>
              </w:rPr>
              <w:t xml:space="preserve">язків </w:t>
            </w:r>
            <w:r w:rsidR="00A34593" w:rsidRPr="00E84D50">
              <w:rPr>
                <w:rFonts w:ascii="Times New Roman" w:hAnsi="Times New Roman"/>
                <w:b/>
              </w:rPr>
              <w:t>для забезпечення загальносуспільних інтересів</w:t>
            </w:r>
            <w:r w:rsidR="00A34593" w:rsidRPr="00E84D50">
              <w:rPr>
                <w:rFonts w:ascii="Times New Roman" w:eastAsiaTheme="minorEastAsia" w:hAnsi="Times New Roman" w:cs="Times New Roman"/>
                <w:b/>
              </w:rPr>
              <w:t>;</w:t>
            </w:r>
            <w:r w:rsidR="00A34593" w:rsidRPr="00E84D50">
              <w:rPr>
                <w:rFonts w:eastAsiaTheme="minorEastAsia" w:cstheme="minorHAnsi"/>
                <w:b/>
              </w:rPr>
              <w:t xml:space="preserve"> </w:t>
            </w:r>
          </w:p>
          <w:p w:rsidR="00A34593" w:rsidRPr="00E84D50" w:rsidRDefault="00A34593" w:rsidP="00036D47">
            <w:pPr>
              <w:pStyle w:val="a5"/>
              <w:widowControl w:val="0"/>
              <w:spacing w:after="0" w:line="240" w:lineRule="auto"/>
              <w:jc w:val="both"/>
              <w:rPr>
                <w:rFonts w:ascii="Times New Roman" w:hAnsi="Times New Roman" w:cs="Times New Roman"/>
                <w:b/>
              </w:rPr>
            </w:pPr>
          </w:p>
          <w:p w:rsidR="00A34593" w:rsidRPr="00E84D50" w:rsidRDefault="00E0756F" w:rsidP="00036D47">
            <w:pPr>
              <w:widowControl w:val="0"/>
              <w:spacing w:after="0" w:line="240" w:lineRule="auto"/>
              <w:jc w:val="center"/>
              <w:rPr>
                <w:rFonts w:ascii="Times New Roman" w:hAnsi="Times New Roman"/>
                <w:b/>
              </w:rPr>
            </w:pPr>
            <m:oMath>
              <m:sSubSup>
                <m:sSubSupPr>
                  <m:ctrlPr>
                    <w:rPr>
                      <w:rFonts w:ascii="Cambria Math" w:hAnsi="Cambria Math"/>
                      <w:b/>
                      <w:i/>
                    </w:rPr>
                  </m:ctrlPr>
                </m:sSubSupPr>
                <m:e>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m:t>
                      </m:r>
                    </m:sub>
                    <m:sup>
                      <m:r>
                        <m:rPr>
                          <m:sty m:val="bi"/>
                        </m:rPr>
                        <w:rPr>
                          <w:rFonts w:ascii="Cambria Math" w:hAnsi="Cambria Math"/>
                        </w:rPr>
                        <m:t>n</m:t>
                      </m:r>
                    </m:sup>
                  </m:sSubSup>
                  <m:r>
                    <m:rPr>
                      <m:sty m:val="bi"/>
                    </m:rPr>
                    <w:rPr>
                      <w:rFonts w:ascii="Cambria Math" w:hAnsi="Cambria Math"/>
                    </w:rPr>
                    <m:t xml:space="preserve"> = </m:t>
                  </m:r>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m:t>
                      </m:r>
                    </m:sub>
                    <m:sup>
                      <m:r>
                        <m:rPr>
                          <m:sty m:val="bi"/>
                        </m:rPr>
                        <w:rPr>
                          <w:rFonts w:ascii="Cambria Math" w:hAnsi="Cambria Math"/>
                        </w:rPr>
                        <m:t>n_кр ПД</m:t>
                      </m:r>
                    </m:sup>
                  </m:sSubSup>
                  <m:r>
                    <m:rPr>
                      <m:sty m:val="bi"/>
                    </m:rPr>
                    <w:rPr>
                      <w:rFonts w:ascii="Cambria Math" w:hAnsi="Cambria Math"/>
                    </w:rPr>
                    <m:t>+ ЗІ</m:t>
                  </m:r>
                </m:e>
                <m:sub>
                  <m:r>
                    <m:rPr>
                      <m:sty m:val="bi"/>
                    </m:rPr>
                    <w:rPr>
                      <w:rFonts w:ascii="Cambria Math" w:hAnsi="Cambria Math"/>
                    </w:rPr>
                    <m:t>зел t</m:t>
                  </m:r>
                </m:sub>
                <m:sup>
                  <m:r>
                    <m:rPr>
                      <m:sty m:val="bi"/>
                    </m:rPr>
                    <w:rPr>
                      <w:rFonts w:ascii="Cambria Math" w:hAnsi="Cambria Math"/>
                    </w:rPr>
                    <m:t>n_ПД</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 xml:space="preserve">зелОСП </m:t>
                  </m:r>
                  <m:r>
                    <m:rPr>
                      <m:sty m:val="bi"/>
                    </m:rPr>
                    <w:rPr>
                      <w:rFonts w:ascii="Cambria Math" w:hAnsi="Cambria Math"/>
                      <w:lang w:val="en-US"/>
                    </w:rPr>
                    <m:t>t</m:t>
                  </m:r>
                </m:sub>
                <m:sup>
                  <m:r>
                    <m:rPr>
                      <m:sty m:val="bi"/>
                    </m:rPr>
                    <w:rPr>
                      <w:rFonts w:ascii="Cambria Math" w:hAnsi="Cambria Math"/>
                    </w:rPr>
                    <m:t>n</m:t>
                  </m:r>
                </m:sup>
              </m:sSubSup>
            </m:oMath>
            <w:r w:rsidR="00A34593" w:rsidRPr="00E84D50">
              <w:rPr>
                <w:rFonts w:ascii="Times New Roman" w:hAnsi="Times New Roman"/>
                <w:b/>
              </w:rPr>
              <w:t xml:space="preserve"> , тис. грн, (34)</w:t>
            </w:r>
          </w:p>
          <w:p w:rsidR="005D4145" w:rsidRPr="00E84D50" w:rsidRDefault="005D4145" w:rsidP="00036D47">
            <w:pPr>
              <w:widowControl w:val="0"/>
              <w:spacing w:after="0" w:line="240" w:lineRule="auto"/>
              <w:ind w:firstLine="175"/>
              <w:jc w:val="both"/>
              <w:rPr>
                <w:rFonts w:ascii="Times New Roman" w:eastAsia="Calibri" w:hAnsi="Times New Roman" w:cs="Times New Roman"/>
                <w:i/>
                <w:iCs/>
              </w:rPr>
            </w:pPr>
          </w:p>
          <w:p w:rsidR="00BE1EFE" w:rsidRPr="00E84D50" w:rsidRDefault="00BE1EFE" w:rsidP="00036D47">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817F8" w:rsidRPr="00E84D50" w:rsidRDefault="00BE1EFE" w:rsidP="00036D47">
            <w:pPr>
              <w:widowControl w:val="0"/>
              <w:spacing w:after="0" w:line="240" w:lineRule="auto"/>
              <w:ind w:firstLine="175"/>
              <w:jc w:val="both"/>
              <w:rPr>
                <w:rFonts w:ascii="Times New Roman" w:hAnsi="Times New Roman" w:cs="Times New Roman"/>
                <w:i/>
                <w:noProof/>
              </w:rPr>
            </w:pPr>
            <w:r w:rsidRPr="00E84D50">
              <w:rPr>
                <w:rFonts w:ascii="Times New Roman" w:hAnsi="Times New Roman" w:cs="Times New Roman"/>
                <w:i/>
                <w:noProof/>
              </w:rPr>
              <w:t>На ОСП може бути покладене  виконання інших спеціальних обов’язків для забезпечення загальносуспільних інтересів, крім забезпечення збільшення частки виробництва електричної енергії з альтернативних джерел енергії, зокрема до структури тарифу на послуги з передачі електричної енергії включаються витрати на ПСО в частині забезпечення безперебійного функціонування постачальника «останньої надії».</w:t>
            </w:r>
          </w:p>
          <w:p w:rsidR="00036D47" w:rsidRPr="00E84D50" w:rsidRDefault="00036D47" w:rsidP="00036D47">
            <w:pPr>
              <w:widowControl w:val="0"/>
              <w:spacing w:after="0" w:line="240" w:lineRule="auto"/>
              <w:ind w:firstLine="175"/>
              <w:jc w:val="both"/>
              <w:rPr>
                <w:rFonts w:ascii="Times New Roman" w:hAnsi="Times New Roman"/>
                <w:i/>
              </w:rPr>
            </w:pPr>
          </w:p>
          <w:p w:rsidR="00036D47" w:rsidRPr="00E84D50" w:rsidRDefault="00036D47" w:rsidP="00036D47">
            <w:pPr>
              <w:widowControl w:val="0"/>
              <w:spacing w:after="0" w:line="240" w:lineRule="auto"/>
              <w:ind w:firstLine="179"/>
              <w:jc w:val="both"/>
              <w:rPr>
                <w:rFonts w:ascii="Times New Roman" w:hAnsi="Times New Roman" w:cs="Times New Roman"/>
                <w:b/>
                <w:color w:val="000000" w:themeColor="text1"/>
                <w:u w:val="single"/>
              </w:rPr>
            </w:pPr>
            <w:r w:rsidRPr="00E84D50">
              <w:rPr>
                <w:rFonts w:ascii="Times New Roman" w:hAnsi="Times New Roman" w:cs="Times New Roman"/>
                <w:b/>
                <w:color w:val="000000" w:themeColor="text1"/>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color w:val="000000" w:themeColor="text1"/>
                <w:u w:val="single"/>
              </w:rPr>
              <w:br/>
              <w:t>(лист від 08.08.2025 № 17-08/2025)</w:t>
            </w:r>
          </w:p>
          <w:p w:rsidR="00036D47" w:rsidRPr="00E84D50" w:rsidRDefault="00036D47" w:rsidP="00036D47">
            <w:pPr>
              <w:widowControl w:val="0"/>
              <w:spacing w:after="0" w:line="240" w:lineRule="auto"/>
              <w:ind w:firstLine="238"/>
              <w:jc w:val="both"/>
              <w:rPr>
                <w:rFonts w:ascii="Times New Roman" w:hAnsi="Times New Roman"/>
              </w:rPr>
            </w:pPr>
            <w:r w:rsidRPr="00E84D50">
              <w:rPr>
                <w:noProof/>
              </w:rPr>
              <w:drawing>
                <wp:inline distT="0" distB="0" distL="0" distR="0" wp14:anchorId="17B166F8" wp14:editId="0BC801AD">
                  <wp:extent cx="228600" cy="1524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rsidRPr="00E84D50">
              <w:rPr>
                <w:rFonts w:ascii="Times New Roman" w:hAnsi="Times New Roman"/>
              </w:rPr>
              <w:t xml:space="preserve"> - прогнозовані витрати на виконання спеціальних обов</w:t>
            </w:r>
            <w:r w:rsidR="005D4145" w:rsidRPr="00E84D50">
              <w:rPr>
                <w:rFonts w:ascii="Times New Roman" w:hAnsi="Times New Roman"/>
              </w:rPr>
              <w:t>’</w:t>
            </w:r>
            <w:r w:rsidRPr="00E84D50">
              <w:rPr>
                <w:rFonts w:ascii="Times New Roman" w:hAnsi="Times New Roman"/>
              </w:rPr>
              <w:t>язків для забезпечення загальносуспільних інтересів, у тому числі прогнозовані витрати на виконання спеціальних обов</w:t>
            </w:r>
            <w:r w:rsidR="005D4145" w:rsidRPr="00E84D50">
              <w:rPr>
                <w:rFonts w:ascii="Times New Roman" w:hAnsi="Times New Roman"/>
              </w:rPr>
              <w:t>’</w:t>
            </w:r>
            <w:r w:rsidRPr="00E84D50">
              <w:rPr>
                <w:rFonts w:ascii="Times New Roman" w:hAnsi="Times New Roman"/>
              </w:rPr>
              <w:t>язків із забезпечення збільшення частки виробництва електричної енергії з альтернативних джерел енергії (</w:t>
            </w:r>
            <w:proofErr w:type="spellStart"/>
            <w:r w:rsidRPr="00E84D50">
              <w:rPr>
                <w:rFonts w:ascii="Times New Roman" w:hAnsi="Times New Roman"/>
              </w:rPr>
              <w:t>ЗІ</w:t>
            </w:r>
            <w:r w:rsidRPr="00E84D50">
              <w:rPr>
                <w:rFonts w:ascii="Times New Roman" w:hAnsi="Times New Roman"/>
                <w:vertAlign w:val="superscript"/>
              </w:rPr>
              <w:t>n</w:t>
            </w:r>
            <w:r w:rsidRPr="00E84D50">
              <w:rPr>
                <w:rFonts w:ascii="Times New Roman" w:hAnsi="Times New Roman"/>
                <w:vertAlign w:val="subscript"/>
              </w:rPr>
              <w:t>зел</w:t>
            </w:r>
            <w:proofErr w:type="spellEnd"/>
            <w:r w:rsidRPr="00E84D50">
              <w:rPr>
                <w:rFonts w:ascii="Times New Roman" w:hAnsi="Times New Roman"/>
                <w:vertAlign w:val="subscript"/>
              </w:rPr>
              <w:t xml:space="preserve"> t</w:t>
            </w:r>
            <w:r w:rsidRPr="00E84D50">
              <w:rPr>
                <w:rFonts w:ascii="Times New Roman" w:hAnsi="Times New Roman"/>
              </w:rPr>
              <w:t>) на прогнозний рік, тис. грн.</w:t>
            </w:r>
          </w:p>
          <w:p w:rsidR="00036D47" w:rsidRPr="00E84D50" w:rsidRDefault="00036D47" w:rsidP="00036D47">
            <w:pPr>
              <w:widowControl w:val="0"/>
              <w:spacing w:after="0" w:line="240" w:lineRule="auto"/>
              <w:ind w:firstLine="175"/>
              <w:jc w:val="both"/>
              <w:rPr>
                <w:rFonts w:ascii="Times New Roman" w:eastAsia="Calibri" w:hAnsi="Times New Roman" w:cs="Times New Roman"/>
                <w:i/>
                <w:iCs/>
              </w:rPr>
            </w:pPr>
          </w:p>
          <w:p w:rsidR="00036D47" w:rsidRPr="00E84D50" w:rsidRDefault="00036D47" w:rsidP="00036D47">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036D47" w:rsidRPr="00E84D50" w:rsidRDefault="00036D47" w:rsidP="00036D47">
            <w:pPr>
              <w:widowControl w:val="0"/>
              <w:spacing w:after="0" w:line="240" w:lineRule="auto"/>
              <w:ind w:firstLine="175"/>
              <w:jc w:val="both"/>
              <w:rPr>
                <w:rFonts w:ascii="Times New Roman" w:hAnsi="Times New Roman"/>
                <w:i/>
              </w:rPr>
            </w:pPr>
            <w:r w:rsidRPr="00E84D50">
              <w:rPr>
                <w:rFonts w:ascii="Times New Roman" w:hAnsi="Times New Roman"/>
                <w:i/>
              </w:rPr>
              <w:t xml:space="preserve">Дотримуючись структури викладення пункту 7.18 глави 7 Порядку (складові прогнозованого необхідного доходу зазначаються у пункту 7.18, без детального опису порядку їх визначення/розрахунку), пропонуємо вилучити подальший детальний опис визначення PSO для ВДЕ. </w:t>
            </w:r>
          </w:p>
          <w:p w:rsidR="00036D47" w:rsidRPr="00E84D50" w:rsidRDefault="00036D47" w:rsidP="00036D47">
            <w:pPr>
              <w:widowControl w:val="0"/>
              <w:spacing w:after="0" w:line="240" w:lineRule="auto"/>
              <w:ind w:firstLine="175"/>
              <w:jc w:val="both"/>
              <w:rPr>
                <w:rFonts w:ascii="Times New Roman" w:hAnsi="Times New Roman"/>
                <w:i/>
              </w:rPr>
            </w:pPr>
            <w:r w:rsidRPr="00E84D50">
              <w:rPr>
                <w:rFonts w:ascii="Times New Roman" w:hAnsi="Times New Roman"/>
                <w:i/>
              </w:rPr>
              <w:t>У проєкті змін до п. 5.3 глави 5 Порядку вже міститься такий детальний опис PSO для ВДЕ.</w:t>
            </w:r>
          </w:p>
          <w:p w:rsidR="00036D47" w:rsidRPr="00E84D50" w:rsidRDefault="00036D47" w:rsidP="00036D47">
            <w:pPr>
              <w:widowControl w:val="0"/>
              <w:spacing w:after="0" w:line="240" w:lineRule="auto"/>
              <w:ind w:firstLine="175"/>
              <w:jc w:val="both"/>
              <w:rPr>
                <w:rFonts w:ascii="Times New Roman" w:hAnsi="Times New Roman"/>
                <w:i/>
              </w:rPr>
            </w:pPr>
          </w:p>
        </w:tc>
        <w:tc>
          <w:tcPr>
            <w:tcW w:w="3260" w:type="dxa"/>
          </w:tcPr>
          <w:p w:rsidR="000817F8" w:rsidRPr="00E84D50" w:rsidRDefault="00BE0717" w:rsidP="000A6F9F">
            <w:pPr>
              <w:widowControl w:val="0"/>
              <w:spacing w:after="0" w:line="240" w:lineRule="auto"/>
              <w:ind w:firstLine="238"/>
              <w:jc w:val="both"/>
              <w:rPr>
                <w:rFonts w:ascii="Times New Roman" w:hAnsi="Times New Roman"/>
                <w:b/>
              </w:rPr>
            </w:pPr>
            <w:r w:rsidRPr="00E84D50">
              <w:rPr>
                <w:rFonts w:ascii="Times New Roman" w:hAnsi="Times New Roman"/>
                <w:b/>
              </w:rPr>
              <w:lastRenderedPageBreak/>
              <w:t>Не враховується.</w:t>
            </w:r>
          </w:p>
          <w:p w:rsidR="00BE0717" w:rsidRPr="00E84D50" w:rsidRDefault="00BE0717" w:rsidP="000A6F9F">
            <w:pPr>
              <w:widowControl w:val="0"/>
              <w:spacing w:after="0" w:line="240" w:lineRule="auto"/>
              <w:ind w:firstLine="238"/>
              <w:jc w:val="both"/>
              <w:rPr>
                <w:rFonts w:ascii="Times New Roman" w:hAnsi="Times New Roman"/>
              </w:rPr>
            </w:pPr>
            <w:r w:rsidRPr="00E84D50">
              <w:rPr>
                <w:rFonts w:ascii="Times New Roman" w:hAnsi="Times New Roman"/>
              </w:rPr>
              <w:t>Пояснення наведено вище.</w:t>
            </w: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Default="00BE0717" w:rsidP="000A6F9F">
            <w:pPr>
              <w:widowControl w:val="0"/>
              <w:spacing w:after="0" w:line="240" w:lineRule="auto"/>
              <w:ind w:firstLine="238"/>
              <w:jc w:val="both"/>
              <w:rPr>
                <w:rFonts w:ascii="Times New Roman" w:hAnsi="Times New Roman"/>
              </w:rPr>
            </w:pPr>
          </w:p>
          <w:p w:rsidR="00CC1F08" w:rsidRDefault="00CC1F08" w:rsidP="000A6F9F">
            <w:pPr>
              <w:widowControl w:val="0"/>
              <w:spacing w:after="0" w:line="240" w:lineRule="auto"/>
              <w:ind w:firstLine="238"/>
              <w:jc w:val="both"/>
              <w:rPr>
                <w:rFonts w:ascii="Times New Roman" w:hAnsi="Times New Roman"/>
              </w:rPr>
            </w:pPr>
          </w:p>
          <w:p w:rsidR="00CC1F08" w:rsidRDefault="00CC1F08" w:rsidP="000A6F9F">
            <w:pPr>
              <w:widowControl w:val="0"/>
              <w:spacing w:after="0" w:line="240" w:lineRule="auto"/>
              <w:ind w:firstLine="238"/>
              <w:jc w:val="both"/>
              <w:rPr>
                <w:rFonts w:ascii="Times New Roman" w:hAnsi="Times New Roman"/>
              </w:rPr>
            </w:pPr>
          </w:p>
          <w:p w:rsidR="00CC1F08" w:rsidRDefault="00CC1F08" w:rsidP="000A6F9F">
            <w:pPr>
              <w:widowControl w:val="0"/>
              <w:spacing w:after="0" w:line="240" w:lineRule="auto"/>
              <w:ind w:firstLine="238"/>
              <w:jc w:val="both"/>
              <w:rPr>
                <w:rFonts w:ascii="Times New Roman" w:hAnsi="Times New Roman"/>
              </w:rPr>
            </w:pPr>
          </w:p>
          <w:p w:rsidR="00CC1F08" w:rsidRPr="00E84D50" w:rsidRDefault="00CC1F08"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E84D50" w:rsidRDefault="00BE0717" w:rsidP="000A6F9F">
            <w:pPr>
              <w:widowControl w:val="0"/>
              <w:spacing w:after="0" w:line="240" w:lineRule="auto"/>
              <w:ind w:firstLine="238"/>
              <w:jc w:val="both"/>
              <w:rPr>
                <w:rFonts w:ascii="Times New Roman" w:hAnsi="Times New Roman"/>
              </w:rPr>
            </w:pPr>
          </w:p>
          <w:p w:rsidR="00BE0717" w:rsidRPr="00781F6F" w:rsidRDefault="00781F6F" w:rsidP="000A6F9F">
            <w:pPr>
              <w:widowControl w:val="0"/>
              <w:spacing w:after="0" w:line="240" w:lineRule="auto"/>
              <w:ind w:firstLine="238"/>
              <w:jc w:val="both"/>
              <w:rPr>
                <w:rFonts w:ascii="Times New Roman" w:hAnsi="Times New Roman"/>
                <w:b/>
              </w:rPr>
            </w:pPr>
            <w:r w:rsidRPr="00781F6F">
              <w:rPr>
                <w:rFonts w:ascii="Times New Roman" w:hAnsi="Times New Roman"/>
                <w:b/>
              </w:rPr>
              <w:t xml:space="preserve">Не </w:t>
            </w:r>
            <w:r w:rsidR="0026661A" w:rsidRPr="00781F6F">
              <w:rPr>
                <w:rFonts w:ascii="Times New Roman" w:hAnsi="Times New Roman"/>
                <w:b/>
              </w:rPr>
              <w:t>врахов</w:t>
            </w:r>
            <w:r w:rsidRPr="00781F6F">
              <w:rPr>
                <w:rFonts w:ascii="Times New Roman" w:hAnsi="Times New Roman"/>
                <w:b/>
              </w:rPr>
              <w:t>ується</w:t>
            </w:r>
          </w:p>
          <w:p w:rsidR="0026661A" w:rsidRPr="006028C5" w:rsidRDefault="0026661A" w:rsidP="0026661A">
            <w:pPr>
              <w:widowControl w:val="0"/>
              <w:spacing w:after="0" w:line="240" w:lineRule="auto"/>
              <w:jc w:val="both"/>
              <w:rPr>
                <w:rFonts w:ascii="Times New Roman" w:hAnsi="Times New Roman"/>
              </w:rPr>
            </w:pPr>
            <w:r w:rsidRPr="00781F6F">
              <w:rPr>
                <w:rFonts w:ascii="Times New Roman" w:hAnsi="Times New Roman"/>
              </w:rPr>
              <w:t>Діюча редакція Порядку передбачає дублювання аналогічних термінів</w:t>
            </w:r>
            <w:r w:rsidR="006028C5">
              <w:rPr>
                <w:rFonts w:ascii="Times New Roman" w:hAnsi="Times New Roman"/>
              </w:rPr>
              <w:t xml:space="preserve"> у розділах розрахунку тарифу як для методології Витрати+, так і для стимулюючого регулювання</w:t>
            </w: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2"/>
              <w:jc w:val="both"/>
              <w:rPr>
                <w:rFonts w:ascii="Times New Roman" w:hAnsi="Times New Roman" w:cs="Times New Roman"/>
                <w:b/>
              </w:rPr>
            </w:pPr>
            <w:r w:rsidRPr="00E84D50">
              <w:rPr>
                <w:rFonts w:ascii="Times New Roman" w:hAnsi="Times New Roman" w:cs="Times New Roman"/>
                <w:b/>
              </w:rPr>
              <w:lastRenderedPageBreak/>
              <w:t xml:space="preserve">де </w:t>
            </w:r>
            <m:oMath>
              <m:sSubSup>
                <m:sSubSupPr>
                  <m:ctrlPr>
                    <w:rPr>
                      <w:rFonts w:ascii="Cambria Math" w:hAnsi="Cambria Math" w:cs="Times New Roman"/>
                      <w:b/>
                      <w:i/>
                    </w:rPr>
                  </m:ctrlPr>
                </m:sSubSupPr>
                <m:e>
                  <m:r>
                    <m:rPr>
                      <m:sty m:val="bi"/>
                    </m:rPr>
                    <w:rPr>
                      <w:rFonts w:ascii="Cambria Math" w:hAnsi="Cambria Math" w:cs="Times New Roman"/>
                    </w:rPr>
                    <m:t>ЗІ</m:t>
                  </m:r>
                </m:e>
                <m:sub>
                  <m:r>
                    <m:rPr>
                      <m:sty m:val="bi"/>
                    </m:rPr>
                    <w:rPr>
                      <w:rFonts w:ascii="Cambria Math" w:hAnsi="Cambria Math" w:cs="Times New Roman"/>
                    </w:rPr>
                    <m:t>зел t</m:t>
                  </m:r>
                </m:sub>
                <m:sup>
                  <m:r>
                    <m:rPr>
                      <m:sty m:val="bi"/>
                    </m:rPr>
                    <w:rPr>
                      <w:rFonts w:ascii="Cambria Math" w:hAnsi="Cambria Math" w:cs="Times New Roman"/>
                    </w:rPr>
                    <m:t>n_кр ПД</m:t>
                  </m:r>
                </m:sup>
              </m:sSubSup>
            </m:oMath>
            <w:r w:rsidRPr="00E84D50">
              <w:rPr>
                <w:rFonts w:ascii="Times New Roman" w:hAnsi="Times New Roman" w:cs="Times New Roman"/>
                <w:b/>
              </w:rPr>
              <w:t xml:space="preserve"> – прогнозовані витрати на виконання спеціальних обов</w:t>
            </w:r>
            <w:r w:rsidR="00107065" w:rsidRPr="00E84D50">
              <w:rPr>
                <w:rFonts w:ascii="Times New Roman" w:hAnsi="Times New Roman" w:cs="Times New Roman"/>
                <w:b/>
              </w:rPr>
              <w:t>’</w:t>
            </w:r>
            <w:r w:rsidRPr="00E84D50">
              <w:rPr>
                <w:rFonts w:ascii="Times New Roman" w:hAnsi="Times New Roman" w:cs="Times New Roman"/>
                <w:b/>
              </w:rPr>
              <w:t>язків із забезпечення збільшення частки виробництва електричної енергії з альтернативних джерел енергії (крім приватних домогосподарств) на прогнозований рік, які розраховуються за формулою</w:t>
            </w:r>
          </w:p>
        </w:tc>
        <w:tc>
          <w:tcPr>
            <w:tcW w:w="6096" w:type="dxa"/>
          </w:tcPr>
          <w:p w:rsidR="000817F8" w:rsidRPr="00E84D50" w:rsidRDefault="000817F8" w:rsidP="000A6F9F">
            <w:pPr>
              <w:widowControl w:val="0"/>
              <w:spacing w:after="0" w:line="240" w:lineRule="auto"/>
              <w:ind w:firstLine="172"/>
              <w:jc w:val="both"/>
              <w:rPr>
                <w:rFonts w:ascii="Times New Roman" w:hAnsi="Times New Roman" w:cs="Times New Roman"/>
                <w:b/>
              </w:rPr>
            </w:pPr>
          </w:p>
        </w:tc>
        <w:tc>
          <w:tcPr>
            <w:tcW w:w="3260" w:type="dxa"/>
          </w:tcPr>
          <w:p w:rsidR="000817F8" w:rsidRPr="00E84D50" w:rsidRDefault="000817F8" w:rsidP="000A6F9F">
            <w:pPr>
              <w:widowControl w:val="0"/>
              <w:spacing w:after="0" w:line="240" w:lineRule="auto"/>
              <w:ind w:firstLine="172"/>
              <w:jc w:val="both"/>
              <w:rPr>
                <w:rFonts w:ascii="Times New Roman" w:hAnsi="Times New Roman" w:cs="Times New Roman"/>
                <w:b/>
              </w:rPr>
            </w:pPr>
          </w:p>
        </w:tc>
      </w:tr>
      <w:tr w:rsidR="000817F8" w:rsidRPr="00E84D50" w:rsidTr="00D957DF">
        <w:trPr>
          <w:trHeight w:val="706"/>
        </w:trPr>
        <w:tc>
          <w:tcPr>
            <w:tcW w:w="6379" w:type="dxa"/>
          </w:tcPr>
          <w:tbl>
            <w:tblPr>
              <w:tblStyle w:val="a9"/>
              <w:tblpPr w:leftFromText="180" w:rightFromText="180" w:vertAnchor="text" w:horzAnchor="margin" w:tblpY="-142"/>
              <w:tblOverlap w:val="never"/>
              <w:tblW w:w="72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1984"/>
            </w:tblGrid>
            <w:tr w:rsidR="000817F8" w:rsidRPr="00E84D50" w:rsidTr="00107065">
              <w:tc>
                <w:tcPr>
                  <w:tcW w:w="5245" w:type="dxa"/>
                  <w:shd w:val="clear" w:color="auto" w:fill="D9D9D9" w:themeFill="background1" w:themeFillShade="D9"/>
                </w:tcPr>
                <w:p w:rsidR="000817F8" w:rsidRPr="00E84D50" w:rsidRDefault="00E0756F" w:rsidP="000A6F9F">
                  <w:pPr>
                    <w:widowControl w:val="0"/>
                    <w:ind w:right="-104" w:firstLine="172"/>
                    <w:jc w:val="both"/>
                    <w:rPr>
                      <w:rFonts w:ascii="Times New Roman" w:hAnsi="Times New Roman"/>
                      <w:b/>
                    </w:rPr>
                  </w:pPr>
                  <m:oMathPara>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m:t>
                          </m:r>
                        </m:sub>
                        <m:sup>
                          <m:r>
                            <m:rPr>
                              <m:sty m:val="bi"/>
                            </m:rPr>
                            <w:rPr>
                              <w:rFonts w:ascii="Cambria Math" w:hAnsi="Cambria Math"/>
                            </w:rPr>
                            <m:t>n_кр ПД</m:t>
                          </m:r>
                        </m:sup>
                      </m:sSubSup>
                      <m:r>
                        <m:rPr>
                          <m:sty m:val="bi"/>
                        </m:rPr>
                        <w:rPr>
                          <w:rFonts w:ascii="Cambria Math" w:hAnsi="Cambria Math"/>
                        </w:rPr>
                        <m:t xml:space="preserve"> = ( </m:t>
                      </m:r>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t</m:t>
                          </m:r>
                        </m:sub>
                        <m:sup>
                          <m:r>
                            <m:rPr>
                              <m:sty m:val="bi"/>
                            </m:rPr>
                            <w:rPr>
                              <w:rFonts w:ascii="Cambria Math" w:hAnsi="Cambria Math"/>
                            </w:rPr>
                            <m:t>n_зел кр ПД</m:t>
                          </m:r>
                        </m:sup>
                      </m:sSubSup>
                      <m:r>
                        <m:rPr>
                          <m:sty m:val="bi"/>
                        </m:rPr>
                        <w:rPr>
                          <w:rFonts w:ascii="Cambria Math" w:hAnsi="Cambria Math"/>
                        </w:rPr>
                        <m:t xml:space="preserve"> - </m:t>
                      </m:r>
                      <m:sSubSup>
                        <m:sSubSupPr>
                          <m:ctrlPr>
                            <w:rPr>
                              <w:rFonts w:ascii="Cambria Math" w:hAnsi="Cambria Math"/>
                              <w:b/>
                              <w:i/>
                            </w:rPr>
                          </m:ctrlPr>
                        </m:sSubSupPr>
                        <m:e>
                          <m:r>
                            <m:rPr>
                              <m:sty m:val="bi"/>
                            </m:rPr>
                            <w:rPr>
                              <w:rFonts w:ascii="Cambria Math" w:hAnsi="Cambria Math"/>
                            </w:rPr>
                            <m:t>Ц</m:t>
                          </m:r>
                        </m:e>
                        <m:sub>
                          <m:r>
                            <m:rPr>
                              <m:sty m:val="bi"/>
                            </m:rPr>
                            <w:rPr>
                              <w:rFonts w:ascii="Cambria Math" w:hAnsi="Cambria Math"/>
                            </w:rPr>
                            <m:t>t</m:t>
                          </m:r>
                        </m:sub>
                        <m:sup>
                          <m:r>
                            <m:rPr>
                              <m:sty m:val="bi"/>
                            </m:rPr>
                            <w:rPr>
                              <w:rFonts w:ascii="Cambria Math" w:hAnsi="Cambria Math"/>
                            </w:rPr>
                            <m:t>n_ГП</m:t>
                          </m:r>
                        </m:sup>
                      </m:sSubSup>
                      <m:r>
                        <m:rPr>
                          <m:sty m:val="bi"/>
                        </m:rPr>
                        <w:rPr>
                          <w:rFonts w:ascii="Cambria Math" w:hAnsi="Cambria Math"/>
                        </w:rPr>
                        <m:t xml:space="preserve">) × </m:t>
                      </m:r>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t</m:t>
                          </m:r>
                        </m:sub>
                        <m:sup>
                          <m:r>
                            <m:rPr>
                              <m:sty m:val="bi"/>
                            </m:rPr>
                            <w:rPr>
                              <w:rFonts w:ascii="Cambria Math" w:hAnsi="Cambria Math"/>
                            </w:rPr>
                            <m:t>n_зел кр ПД</m:t>
                          </m:r>
                        </m:sup>
                      </m:sSubSup>
                      <m:r>
                        <m:rPr>
                          <m:sty m:val="bi"/>
                        </m:rPr>
                        <w:rPr>
                          <w:rFonts w:ascii="Cambria Math" w:hAnsi="Cambria Math"/>
                        </w:rPr>
                        <m:t xml:space="preserve">+ </m:t>
                      </m:r>
                      <m:sSubSup>
                        <m:sSubSupPr>
                          <m:ctrlPr>
                            <w:rPr>
                              <w:rFonts w:ascii="Cambria Math" w:hAnsi="Cambria Math"/>
                              <w:b/>
                              <w:i/>
                            </w:rPr>
                          </m:ctrlPr>
                        </m:sSubSupPr>
                        <m:e>
                          <m:r>
                            <m:rPr>
                              <m:sty m:val="bi"/>
                            </m:rPr>
                            <w:rPr>
                              <w:rFonts w:ascii="Cambria Math" w:hAnsi="Cambria Math"/>
                            </w:rPr>
                            <m:t>РП</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rPr>
                        <m:t xml:space="preserve"> + </m:t>
                      </m:r>
                      <m:sSubSup>
                        <m:sSubSupPr>
                          <m:ctrlPr>
                            <w:rPr>
                              <w:rFonts w:ascii="Cambria Math" w:hAnsi="Cambria Math"/>
                              <w:b/>
                              <w:i/>
                            </w:rPr>
                          </m:ctrlPr>
                        </m:sSubSupPr>
                        <m:e>
                          <m:r>
                            <m:rPr>
                              <m:sty m:val="bi"/>
                            </m:rPr>
                            <w:rPr>
                              <w:rFonts w:ascii="Cambria Math" w:hAnsi="Cambria Math"/>
                            </w:rPr>
                            <m:t>К</m:t>
                          </m:r>
                        </m:e>
                        <m:sub>
                          <m:r>
                            <m:rPr>
                              <m:sty m:val="bi"/>
                            </m:rPr>
                            <w:rPr>
                              <w:rFonts w:ascii="Cambria Math" w:hAnsi="Cambria Math"/>
                            </w:rPr>
                            <m:t>t</m:t>
                          </m:r>
                        </m:sub>
                        <m:sup>
                          <m:r>
                            <m:rPr>
                              <m:sty m:val="bi"/>
                            </m:rPr>
                            <w:rPr>
                              <w:rFonts w:ascii="Cambria Math" w:hAnsi="Cambria Math"/>
                            </w:rPr>
                            <m:t>n_ГП</m:t>
                          </m:r>
                        </m:sup>
                      </m:sSubSup>
                      <m:r>
                        <m:rPr>
                          <m:sty m:val="bi"/>
                        </m:rPr>
                        <w:rPr>
                          <w:rFonts w:ascii="Cambria Math" w:hAnsi="Cambria Math"/>
                        </w:rPr>
                        <m:t xml:space="preserve"> +</m:t>
                      </m:r>
                      <m:sSubSup>
                        <m:sSubSupPr>
                          <m:ctrlPr>
                            <w:rPr>
                              <w:rFonts w:ascii="Cambria Math" w:hAnsi="Cambria Math"/>
                              <w:b/>
                              <w:i/>
                            </w:rPr>
                          </m:ctrlPr>
                        </m:sSubSupPr>
                        <m:e>
                          <m:r>
                            <m:rPr>
                              <m:sty m:val="bi"/>
                            </m:rPr>
                            <w:rPr>
                              <w:rFonts w:ascii="Cambria Math" w:hAnsi="Cambria Math"/>
                            </w:rPr>
                            <m:t>ВН</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rPr>
                        <m:t xml:space="preserve"> - </m:t>
                      </m:r>
                      <m:sSubSup>
                        <m:sSubSupPr>
                          <m:ctrlPr>
                            <w:rPr>
                              <w:rFonts w:ascii="Cambria Math" w:hAnsi="Cambria Math"/>
                              <w:b/>
                              <w:i/>
                            </w:rPr>
                          </m:ctrlPr>
                        </m:sSubSupPr>
                        <m:e>
                          <m:r>
                            <m:rPr>
                              <m:sty m:val="bi"/>
                            </m:rPr>
                            <w:rPr>
                              <w:rFonts w:ascii="Cambria Math" w:hAnsi="Cambria Math"/>
                            </w:rPr>
                            <m:t>ГП</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rPr>
                        <m:t xml:space="preserve"> </m:t>
                      </m:r>
                    </m:oMath>
                  </m:oMathPara>
                </w:p>
              </w:tc>
              <w:tc>
                <w:tcPr>
                  <w:tcW w:w="1984" w:type="dxa"/>
                </w:tcPr>
                <w:p w:rsidR="000817F8" w:rsidRPr="00E84D50" w:rsidRDefault="000817F8" w:rsidP="005E4612">
                  <w:pPr>
                    <w:widowControl w:val="0"/>
                    <w:ind w:hanging="112"/>
                    <w:jc w:val="both"/>
                    <w:rPr>
                      <w:rFonts w:ascii="Times New Roman" w:hAnsi="Times New Roman"/>
                      <w:b/>
                    </w:rPr>
                  </w:pPr>
                  <w:r w:rsidRPr="00E84D50">
                    <w:rPr>
                      <w:rFonts w:ascii="Times New Roman" w:hAnsi="Times New Roman"/>
                      <w:b/>
                    </w:rPr>
                    <w:t xml:space="preserve">, </w:t>
                  </w:r>
                  <w:proofErr w:type="spellStart"/>
                  <w:r w:rsidRPr="00E84D50">
                    <w:rPr>
                      <w:rFonts w:ascii="Times New Roman" w:hAnsi="Times New Roman"/>
                      <w:b/>
                    </w:rPr>
                    <w:t>тис.грн</w:t>
                  </w:r>
                  <w:proofErr w:type="spellEnd"/>
                  <w:r w:rsidRPr="00E84D50">
                    <w:rPr>
                      <w:rFonts w:ascii="Times New Roman" w:hAnsi="Times New Roman"/>
                      <w:b/>
                    </w:rPr>
                    <w:t>, (32)</w:t>
                  </w:r>
                </w:p>
              </w:tc>
            </w:tr>
          </w:tbl>
          <w:p w:rsidR="000817F8" w:rsidRPr="00E84D50" w:rsidRDefault="000817F8" w:rsidP="000A6F9F">
            <w:pPr>
              <w:tabs>
                <w:tab w:val="left" w:pos="3204"/>
              </w:tabs>
              <w:spacing w:after="0" w:line="240" w:lineRule="auto"/>
              <w:ind w:firstLine="172"/>
              <w:rPr>
                <w:rFonts w:ascii="Times New Roman" w:hAnsi="Times New Roman" w:cs="Times New Roman"/>
              </w:rPr>
            </w:pPr>
          </w:p>
        </w:tc>
        <w:tc>
          <w:tcPr>
            <w:tcW w:w="6096" w:type="dxa"/>
          </w:tcPr>
          <w:p w:rsidR="00295EC5" w:rsidRPr="00E84D50" w:rsidRDefault="00295EC5" w:rsidP="00295EC5">
            <w:pPr>
              <w:widowControl w:val="0"/>
              <w:spacing w:after="0" w:line="240" w:lineRule="auto"/>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5E4612" w:rsidRPr="00E84D50" w:rsidRDefault="005E4612" w:rsidP="00295EC5">
            <w:pPr>
              <w:widowControl w:val="0"/>
              <w:spacing w:after="0" w:line="240" w:lineRule="auto"/>
              <w:jc w:val="both"/>
              <w:rPr>
                <w:rFonts w:ascii="Times New Roman" w:hAnsi="Times New Roman" w:cs="Times New Roman"/>
                <w:b/>
                <w:color w:val="000000"/>
              </w:rPr>
            </w:pPr>
          </w:p>
          <w:p w:rsidR="005E4612" w:rsidRPr="00E84D50" w:rsidRDefault="00E0756F" w:rsidP="005E4612">
            <w:pPr>
              <w:widowControl w:val="0"/>
              <w:spacing w:after="75"/>
              <w:ind w:left="-388" w:right="-104" w:firstLine="142"/>
              <w:jc w:val="both"/>
              <w:rPr>
                <w:rFonts w:ascii="Times New Roman" w:eastAsiaTheme="minorEastAsia" w:hAnsi="Times New Roman"/>
                <w:b/>
              </w:rPr>
            </w:pPr>
            <m:oMathPara>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m:t>
                    </m:r>
                  </m:sub>
                  <m:sup>
                    <m:r>
                      <m:rPr>
                        <m:sty m:val="bi"/>
                      </m:rPr>
                      <w:rPr>
                        <w:rFonts w:ascii="Cambria Math" w:hAnsi="Cambria Math"/>
                      </w:rPr>
                      <m:t>n_кр ПД</m:t>
                    </m:r>
                  </m:sup>
                </m:sSubSup>
                <m:r>
                  <m:rPr>
                    <m:sty m:val="bi"/>
                  </m:rPr>
                  <w:rPr>
                    <w:rFonts w:ascii="Cambria Math" w:hAnsi="Cambria Math"/>
                  </w:rPr>
                  <m:t xml:space="preserve"> = </m:t>
                </m:r>
                <m:d>
                  <m:dPr>
                    <m:ctrlPr>
                      <w:rPr>
                        <w:rFonts w:ascii="Cambria Math" w:hAnsi="Cambria Math"/>
                        <w:b/>
                        <w:i/>
                      </w:rPr>
                    </m:ctrlPr>
                  </m:dPr>
                  <m:e>
                    <m:r>
                      <m:rPr>
                        <m:sty m:val="bi"/>
                      </m:rPr>
                      <w:rPr>
                        <w:rFonts w:ascii="Cambria Math" w:hAnsi="Cambria Math"/>
                      </w:rPr>
                      <m:t xml:space="preserve"> </m:t>
                    </m:r>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t</m:t>
                        </m:r>
                      </m:sub>
                      <m:sup>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зел</m:t>
                            </m:r>
                          </m:sub>
                        </m:sSub>
                        <m:r>
                          <m:rPr>
                            <m:sty m:val="bi"/>
                          </m:rPr>
                          <w:rPr>
                            <w:rFonts w:ascii="Cambria Math" w:hAnsi="Cambria Math"/>
                          </w:rPr>
                          <m:t>кр ПД</m:t>
                        </m:r>
                      </m:sup>
                    </m:sSubSup>
                    <m:r>
                      <m:rPr>
                        <m:sty m:val="bi"/>
                      </m:rPr>
                      <w:rPr>
                        <w:rFonts w:ascii="Cambria Math" w:hAnsi="Cambria Math"/>
                      </w:rPr>
                      <m:t xml:space="preserve"> - </m:t>
                    </m:r>
                    <m:sSubSup>
                      <m:sSubSupPr>
                        <m:ctrlPr>
                          <w:rPr>
                            <w:rFonts w:ascii="Cambria Math" w:hAnsi="Cambria Math"/>
                            <w:b/>
                            <w:i/>
                          </w:rPr>
                        </m:ctrlPr>
                      </m:sSubSupPr>
                      <m:e>
                        <m:r>
                          <m:rPr>
                            <m:sty m:val="bi"/>
                          </m:rPr>
                          <w:rPr>
                            <w:rFonts w:ascii="Cambria Math" w:hAnsi="Cambria Math"/>
                          </w:rPr>
                          <m:t>Ц</m:t>
                        </m:r>
                      </m:e>
                      <m:sub>
                        <m:r>
                          <m:rPr>
                            <m:sty m:val="bi"/>
                          </m:rPr>
                          <w:rPr>
                            <w:rFonts w:ascii="Cambria Math" w:hAnsi="Cambria Math"/>
                          </w:rPr>
                          <m:t>t</m:t>
                        </m:r>
                      </m:sub>
                      <m:sup>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ГП</m:t>
                            </m:r>
                          </m:sub>
                        </m:sSub>
                      </m:sup>
                    </m:sSubSup>
                  </m:e>
                </m:d>
                <m:r>
                  <m:rPr>
                    <m:sty m:val="bi"/>
                  </m:rPr>
                  <w:rPr>
                    <w:rFonts w:ascii="Cambria Math" w:hAnsi="Cambria Math"/>
                  </w:rPr>
                  <m:t xml:space="preserve">× </m:t>
                </m:r>
                <m:sSubSup>
                  <m:sSubSupPr>
                    <m:ctrlPr>
                      <w:rPr>
                        <w:rFonts w:ascii="Cambria Math" w:hAnsi="Cambria Math"/>
                        <w:i/>
                      </w:rPr>
                    </m:ctrlPr>
                  </m:sSubSupPr>
                  <m:e>
                    <m:r>
                      <w:rPr>
                        <w:rFonts w:ascii="Cambria Math" w:hAnsi="Cambria Math"/>
                      </w:rPr>
                      <m:t>W</m:t>
                    </m:r>
                  </m:e>
                  <m:sub>
                    <m:r>
                      <w:rPr>
                        <w:rFonts w:ascii="Cambria Math" w:hAnsi="Cambria Math"/>
                      </w:rPr>
                      <m:t>t</m:t>
                    </m:r>
                  </m:sub>
                  <m:sup>
                    <m:sSub>
                      <m:sSubPr>
                        <m:ctrlPr>
                          <w:rPr>
                            <w:rFonts w:ascii="Cambria Math" w:hAnsi="Cambria Math"/>
                            <w:i/>
                          </w:rPr>
                        </m:ctrlPr>
                      </m:sSubPr>
                      <m:e>
                        <m:r>
                          <w:rPr>
                            <w:rFonts w:ascii="Cambria Math" w:hAnsi="Cambria Math"/>
                          </w:rPr>
                          <m:t>n</m:t>
                        </m:r>
                      </m:e>
                      <m:sub>
                        <m:r>
                          <w:rPr>
                            <w:rFonts w:ascii="Cambria Math" w:hAnsi="Cambria Math"/>
                          </w:rPr>
                          <m:t>зел</m:t>
                        </m:r>
                      </m:sub>
                    </m:sSub>
                    <m:r>
                      <w:rPr>
                        <w:rFonts w:ascii="Cambria Math" w:hAnsi="Cambria Math"/>
                      </w:rPr>
                      <m:t>кр ПД</m:t>
                    </m:r>
                  </m:sup>
                </m:sSubSup>
                <m:r>
                  <m:rPr>
                    <m:sty m:val="bi"/>
                  </m:rPr>
                  <w:rPr>
                    <w:rFonts w:ascii="Cambria Math" w:hAnsi="Cambria Math"/>
                  </w:rPr>
                  <m:t xml:space="preserve">+ </m:t>
                </m:r>
                <m:sSubSup>
                  <m:sSubSupPr>
                    <m:ctrlPr>
                      <w:rPr>
                        <w:rFonts w:ascii="Cambria Math" w:hAnsi="Cambria Math"/>
                        <w:b/>
                        <w:i/>
                      </w:rPr>
                    </m:ctrlPr>
                  </m:sSubSupPr>
                  <m:e>
                    <m:r>
                      <m:rPr>
                        <m:sty m:val="bi"/>
                      </m:rPr>
                      <w:rPr>
                        <w:rFonts w:ascii="Cambria Math" w:hAnsi="Cambria Math"/>
                      </w:rPr>
                      <m:t>РП</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rPr>
                  <m:t xml:space="preserve"> + </m:t>
                </m:r>
                <m:sSubSup>
                  <m:sSubSupPr>
                    <m:ctrlPr>
                      <w:rPr>
                        <w:rFonts w:ascii="Cambria Math" w:hAnsi="Cambria Math"/>
                        <w:b/>
                        <w:i/>
                      </w:rPr>
                    </m:ctrlPr>
                  </m:sSubSupPr>
                  <m:e>
                    <m:r>
                      <m:rPr>
                        <m:sty m:val="bi"/>
                      </m:rPr>
                      <w:rPr>
                        <w:rFonts w:ascii="Cambria Math" w:hAnsi="Cambria Math"/>
                      </w:rPr>
                      <m:t>К</m:t>
                    </m:r>
                  </m:e>
                  <m:sub>
                    <m:r>
                      <m:rPr>
                        <m:sty m:val="bi"/>
                      </m:rPr>
                      <w:rPr>
                        <w:rFonts w:ascii="Cambria Math" w:hAnsi="Cambria Math"/>
                      </w:rPr>
                      <m:t>t</m:t>
                    </m:r>
                  </m:sub>
                  <m:sup>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ГП</m:t>
                        </m:r>
                      </m:sub>
                    </m:sSub>
                  </m:sup>
                </m:sSubSup>
                <m:r>
                  <m:rPr>
                    <m:sty m:val="bi"/>
                  </m:rPr>
                  <w:rPr>
                    <w:rFonts w:ascii="Cambria Math" w:hAnsi="Cambria Math"/>
                  </w:rPr>
                  <m:t xml:space="preserve"> +</m:t>
                </m:r>
                <m:sSubSup>
                  <m:sSubSupPr>
                    <m:ctrlPr>
                      <w:rPr>
                        <w:rFonts w:ascii="Cambria Math" w:hAnsi="Cambria Math"/>
                        <w:b/>
                        <w:i/>
                      </w:rPr>
                    </m:ctrlPr>
                  </m:sSubSupPr>
                  <m:e>
                    <m:r>
                      <m:rPr>
                        <m:sty m:val="bi"/>
                      </m:rPr>
                      <w:rPr>
                        <w:rFonts w:ascii="Cambria Math" w:hAnsi="Cambria Math"/>
                      </w:rPr>
                      <m:t>ВН</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rPr>
                  <m:t xml:space="preserve"> - </m:t>
                </m:r>
                <m:sSubSup>
                  <m:sSubSupPr>
                    <m:ctrlPr>
                      <w:rPr>
                        <w:rFonts w:ascii="Cambria Math" w:hAnsi="Cambria Math"/>
                        <w:b/>
                        <w:i/>
                      </w:rPr>
                    </m:ctrlPr>
                  </m:sSubSupPr>
                  <m:e>
                    <m:r>
                      <m:rPr>
                        <m:sty m:val="bi"/>
                      </m:rPr>
                      <w:rPr>
                        <w:rFonts w:ascii="Cambria Math" w:hAnsi="Cambria Math"/>
                      </w:rPr>
                      <m:t>ГП</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rPr>
                  <m:t xml:space="preserve">, тис.грн </m:t>
                </m:r>
                <m:r>
                  <m:rPr>
                    <m:sty m:val="bi"/>
                  </m:rPr>
                  <w:rPr>
                    <w:rFonts w:ascii="Cambria Math" w:hAnsi="Cambria Math"/>
                    <w:shd w:val="clear" w:color="auto" w:fill="F2F2F2" w:themeFill="background1" w:themeFillShade="F2"/>
                  </w:rPr>
                  <m:t>(</m:t>
                </m:r>
                <m:r>
                  <m:rPr>
                    <m:sty m:val="bi"/>
                  </m:rPr>
                  <w:rPr>
                    <w:rFonts w:ascii="Cambria Math" w:hAnsi="Cambria Math"/>
                    <w:shd w:val="clear" w:color="auto" w:fill="D9D9D9" w:themeFill="background1" w:themeFillShade="D9"/>
                  </w:rPr>
                  <m:t>35</m:t>
                </m:r>
                <m:r>
                  <m:rPr>
                    <m:sty m:val="bi"/>
                  </m:rPr>
                  <w:rPr>
                    <w:rFonts w:ascii="Cambria Math" w:hAnsi="Cambria Math"/>
                    <w:shd w:val="clear" w:color="auto" w:fill="F2F2F2" w:themeFill="background1" w:themeFillShade="F2"/>
                  </w:rPr>
                  <m:t>)</m:t>
                </m:r>
                <m:r>
                  <m:rPr>
                    <m:sty m:val="bi"/>
                  </m:rPr>
                  <w:rPr>
                    <w:rFonts w:ascii="Cambria Math" w:hAnsi="Cambria Math"/>
                  </w:rPr>
                  <m:t xml:space="preserve"> </m:t>
                </m:r>
              </m:oMath>
            </m:oMathPara>
          </w:p>
          <w:p w:rsidR="000817F8" w:rsidRPr="00E84D50" w:rsidRDefault="000817F8" w:rsidP="005E4612">
            <w:pPr>
              <w:widowControl w:val="0"/>
              <w:spacing w:after="0" w:line="240" w:lineRule="auto"/>
              <w:jc w:val="both"/>
              <w:rPr>
                <w:rFonts w:ascii="Times New Roman" w:eastAsia="Calibri" w:hAnsi="Times New Roman" w:cs="Times New Roman"/>
                <w:b/>
              </w:rPr>
            </w:pPr>
          </w:p>
        </w:tc>
        <w:tc>
          <w:tcPr>
            <w:tcW w:w="3260" w:type="dxa"/>
          </w:tcPr>
          <w:p w:rsidR="000817F8" w:rsidRPr="00E84D50" w:rsidRDefault="00BE0717" w:rsidP="000A6F9F">
            <w:pPr>
              <w:widowControl w:val="0"/>
              <w:spacing w:after="0" w:line="240" w:lineRule="auto"/>
              <w:ind w:right="-104" w:firstLine="172"/>
              <w:jc w:val="both"/>
              <w:rPr>
                <w:rFonts w:ascii="Times New Roman" w:eastAsia="Calibri" w:hAnsi="Times New Roman" w:cs="Times New Roman"/>
                <w:b/>
              </w:rPr>
            </w:pPr>
            <w:r w:rsidRPr="00E84D50">
              <w:rPr>
                <w:rFonts w:ascii="Times New Roman" w:eastAsia="Calibri" w:hAnsi="Times New Roman" w:cs="Times New Roman"/>
                <w:b/>
              </w:rPr>
              <w:t>Враховується.</w:t>
            </w:r>
          </w:p>
        </w:tc>
      </w:tr>
      <w:tr w:rsidR="000817F8" w:rsidRPr="00E84D50" w:rsidTr="00D957DF">
        <w:trPr>
          <w:trHeight w:val="706"/>
        </w:trPr>
        <w:tc>
          <w:tcPr>
            <w:tcW w:w="6379" w:type="dxa"/>
          </w:tcPr>
          <w:p w:rsidR="000817F8" w:rsidRPr="00E84D50" w:rsidRDefault="000817F8" w:rsidP="000A6F9F">
            <w:pPr>
              <w:widowControl w:val="0"/>
              <w:spacing w:after="0" w:line="240" w:lineRule="auto"/>
              <w:ind w:firstLine="172"/>
              <w:jc w:val="both"/>
              <w:rPr>
                <w:rFonts w:ascii="Times New Roman" w:hAnsi="Times New Roman" w:cs="Times New Roman"/>
                <w:b/>
              </w:rPr>
            </w:pPr>
            <w:r w:rsidRPr="00E84D50">
              <w:rPr>
                <w:rFonts w:ascii="Times New Roman" w:hAnsi="Times New Roman" w:cs="Times New Roman"/>
                <w:b/>
              </w:rPr>
              <w:t xml:space="preserve">де </w:t>
            </w:r>
            <m:oMath>
              <m:sSubSup>
                <m:sSubSupPr>
                  <m:ctrlPr>
                    <w:rPr>
                      <w:rFonts w:ascii="Cambria Math" w:hAnsi="Cambria Math" w:cs="Times New Roman"/>
                      <w:b/>
                      <w:i/>
                    </w:rPr>
                  </m:ctrlPr>
                </m:sSubSupPr>
                <m:e>
                  <m:r>
                    <m:rPr>
                      <m:sty m:val="bi"/>
                    </m:rPr>
                    <w:rPr>
                      <w:rFonts w:ascii="Cambria Math" w:hAnsi="Cambria Math" w:cs="Times New Roman"/>
                    </w:rPr>
                    <m:t>T</m:t>
                  </m:r>
                </m:e>
                <m:sub>
                  <m:r>
                    <m:rPr>
                      <m:sty m:val="bi"/>
                    </m:rPr>
                    <w:rPr>
                      <w:rFonts w:ascii="Cambria Math" w:hAnsi="Cambria Math" w:cs="Times New Roman"/>
                    </w:rPr>
                    <m:t>t</m:t>
                  </m:r>
                </m:sub>
                <m:sup>
                  <m:r>
                    <m:rPr>
                      <m:sty m:val="bi"/>
                    </m:rPr>
                    <w:rPr>
                      <w:rFonts w:ascii="Cambria Math" w:hAnsi="Cambria Math" w:cs="Times New Roman"/>
                    </w:rPr>
                    <m:t>n_зел кр ПД</m:t>
                  </m:r>
                </m:sup>
              </m:sSubSup>
            </m:oMath>
            <w:r w:rsidRPr="00E84D50">
              <w:rPr>
                <w:rFonts w:ascii="Times New Roman" w:hAnsi="Times New Roman" w:cs="Times New Roman"/>
                <w:b/>
              </w:rPr>
              <w:t xml:space="preserve"> – прогнозний середньозважений «зелений» тариф на електричну енергію, що розраховується як добуток фактичного середньозваженого «зеленого» тарифу в євро та прогнозного офіційного курсу НБУ гривні до євро на розрахунковий відповідний період (наявна інформація, зокрема лист Міністерства фінансів України/Міністерства економіки України або пояснювальна записка до проєкту державного бюджету на прогнозний рік), грн/МВт·год.</w:t>
            </w:r>
          </w:p>
          <w:p w:rsidR="000817F8" w:rsidRPr="00E84D50" w:rsidRDefault="000817F8" w:rsidP="000A6F9F">
            <w:pPr>
              <w:tabs>
                <w:tab w:val="left" w:pos="3204"/>
              </w:tabs>
              <w:spacing w:after="0" w:line="240" w:lineRule="auto"/>
              <w:ind w:firstLine="172"/>
              <w:jc w:val="both"/>
              <w:rPr>
                <w:rFonts w:ascii="Times New Roman" w:hAnsi="Times New Roman" w:cs="Times New Roman"/>
                <w:b/>
              </w:rPr>
            </w:pPr>
            <w:r w:rsidRPr="00E84D50">
              <w:rPr>
                <w:rFonts w:ascii="Times New Roman" w:hAnsi="Times New Roman" w:cs="Times New Roman"/>
                <w:b/>
              </w:rPr>
              <w:t>Фактичний середньозважений «зелений» тариф в євро розраховується шляхом визначення середньозваженого «зеленого» тарифу, як відношення вартості до обсягу закупленої електричної енергії у виробників за «зеленим» тарифом, у розрізі видів генерації, у відповідному кварталі поточного року, з перерахуванням його в євро із застосуванням середнього офіційного курсу гривні до євро, який використовувався при розрахунку «зелених» тарифів на відповідний квартал та подальшого усереднення за рік. У разі якщо для здійснення розрахунку фактичного середньозваженого «зеленого» тарифу в НКРЕКП відсутня інформація щодо деяких місяців/місяця в поточному періоді, для розрахунку використовується звітність за аналогічний попередній місяць;</w:t>
            </w:r>
          </w:p>
          <w:p w:rsidR="000A6F9F" w:rsidRPr="00E84D50" w:rsidRDefault="000A6F9F" w:rsidP="000A6F9F">
            <w:pPr>
              <w:tabs>
                <w:tab w:val="left" w:pos="3204"/>
              </w:tabs>
              <w:spacing w:after="0" w:line="240" w:lineRule="auto"/>
              <w:ind w:firstLine="172"/>
              <w:jc w:val="both"/>
              <w:rPr>
                <w:rFonts w:ascii="Times New Roman" w:hAnsi="Times New Roman" w:cs="Times New Roman"/>
              </w:rPr>
            </w:pPr>
          </w:p>
        </w:tc>
        <w:tc>
          <w:tcPr>
            <w:tcW w:w="6096" w:type="dxa"/>
          </w:tcPr>
          <w:p w:rsidR="000817F8" w:rsidRPr="00E84D50" w:rsidRDefault="000817F8" w:rsidP="005E4612">
            <w:pPr>
              <w:widowControl w:val="0"/>
              <w:spacing w:after="0" w:line="240" w:lineRule="auto"/>
              <w:jc w:val="both"/>
              <w:rPr>
                <w:rFonts w:ascii="Times New Roman" w:hAnsi="Times New Roman" w:cs="Times New Roman"/>
                <w:b/>
              </w:rPr>
            </w:pPr>
          </w:p>
        </w:tc>
        <w:tc>
          <w:tcPr>
            <w:tcW w:w="3260" w:type="dxa"/>
          </w:tcPr>
          <w:p w:rsidR="000817F8" w:rsidRPr="00E84D50" w:rsidRDefault="00785454" w:rsidP="00785454">
            <w:pPr>
              <w:widowControl w:val="0"/>
              <w:spacing w:after="0" w:line="240" w:lineRule="auto"/>
              <w:ind w:firstLine="172"/>
              <w:jc w:val="both"/>
              <w:rPr>
                <w:rFonts w:ascii="Times New Roman" w:hAnsi="Times New Roman" w:cs="Times New Roman"/>
                <w:b/>
              </w:rPr>
            </w:pPr>
            <w:r w:rsidRPr="00785454">
              <w:rPr>
                <w:rFonts w:ascii="Times New Roman" w:eastAsia="Calibri" w:hAnsi="Times New Roman" w:cs="Times New Roman"/>
                <w:b/>
              </w:rPr>
              <w:t>Редакція наведена вище (глава 5 цього Порядку</w:t>
            </w:r>
            <w:r w:rsidRPr="00E84D50">
              <w:rPr>
                <w:rFonts w:eastAsia="Calibri"/>
                <w:b/>
              </w:rPr>
              <w:t>)</w:t>
            </w:r>
          </w:p>
        </w:tc>
      </w:tr>
      <w:tr w:rsidR="000817F8" w:rsidRPr="00E84D50" w:rsidTr="00D957DF">
        <w:trPr>
          <w:trHeight w:val="706"/>
        </w:trPr>
        <w:tc>
          <w:tcPr>
            <w:tcW w:w="6379" w:type="dxa"/>
          </w:tcPr>
          <w:p w:rsidR="000817F8" w:rsidRPr="00E84D50" w:rsidRDefault="00E0756F" w:rsidP="000A6F9F">
            <w:pPr>
              <w:pStyle w:val="a8"/>
              <w:spacing w:before="0" w:beforeAutospacing="0" w:after="0" w:afterAutospacing="0"/>
              <w:ind w:firstLine="172"/>
              <w:jc w:val="both"/>
              <w:rPr>
                <w:b/>
                <w:sz w:val="22"/>
                <w:szCs w:val="22"/>
              </w:rPr>
            </w:pPr>
            <m:oMath>
              <m:sSubSup>
                <m:sSubSupPr>
                  <m:ctrlPr>
                    <w:rPr>
                      <w:rFonts w:ascii="Cambria Math" w:hAnsi="Cambria Math"/>
                      <w:b/>
                      <w:i/>
                      <w:sz w:val="22"/>
                      <w:szCs w:val="22"/>
                    </w:rPr>
                  </m:ctrlPr>
                </m:sSubSupPr>
                <m:e>
                  <m:r>
                    <m:rPr>
                      <m:sty m:val="bi"/>
                    </m:rPr>
                    <w:rPr>
                      <w:rFonts w:ascii="Cambria Math" w:hAnsi="Cambria Math"/>
                      <w:sz w:val="22"/>
                      <w:szCs w:val="22"/>
                    </w:rPr>
                    <m:t>Ц</m:t>
                  </m:r>
                </m:e>
                <m:sub>
                  <m:r>
                    <m:rPr>
                      <m:sty m:val="bi"/>
                    </m:rPr>
                    <w:rPr>
                      <w:rFonts w:ascii="Cambria Math" w:hAnsi="Cambria Math"/>
                      <w:sz w:val="22"/>
                      <w:szCs w:val="22"/>
                    </w:rPr>
                    <m:t>t</m:t>
                  </m:r>
                </m:sub>
                <m:sup>
                  <m:r>
                    <m:rPr>
                      <m:sty m:val="bi"/>
                    </m:rPr>
                    <w:rPr>
                      <w:rFonts w:ascii="Cambria Math" w:hAnsi="Cambria Math"/>
                      <w:sz w:val="22"/>
                      <w:szCs w:val="22"/>
                    </w:rPr>
                    <m:t>n_ГП</m:t>
                  </m:r>
                </m:sup>
              </m:sSubSup>
            </m:oMath>
            <w:r w:rsidR="000817F8" w:rsidRPr="00E84D50">
              <w:rPr>
                <w:b/>
                <w:sz w:val="22"/>
                <w:szCs w:val="22"/>
              </w:rPr>
              <w:t xml:space="preserve"> – прогнозна </w:t>
            </w:r>
            <w:r w:rsidR="000817F8" w:rsidRPr="00785454">
              <w:rPr>
                <w:b/>
                <w:sz w:val="22"/>
                <w:szCs w:val="22"/>
              </w:rPr>
              <w:t>середньоз</w:t>
            </w:r>
            <w:r w:rsidR="000817F8" w:rsidRPr="00E84D50">
              <w:rPr>
                <w:b/>
                <w:sz w:val="22"/>
                <w:szCs w:val="22"/>
              </w:rPr>
              <w:t xml:space="preserve">важена ціна продажу електричної енергії гарантованим покупцем на всіх сегментах ринку електричної енергії, розраховується помісячно на </w:t>
            </w:r>
            <w:r w:rsidR="000817F8" w:rsidRPr="00E84D50">
              <w:rPr>
                <w:b/>
                <w:sz w:val="22"/>
                <w:szCs w:val="22"/>
              </w:rPr>
              <w:lastRenderedPageBreak/>
              <w:t>підставі фактичної ціни купівлі-продажу гарантованим покупцем електричної енергії, виробленої виробниками за «зеленим» тарифом, що входять до БГ ГП, на всіх сегментах ринку електричної енергії в аналогічному місяці попереднього року, щодо якого здійснюється прогнозування (визначається за останньою актуальною інформацією, зокрема звітними даними, наявними в НКРЕКП, в іншому випадку за фактичними даними за останній аналогічний місяць, щодо якого така інформація є наявною), з урахуванням індексу цін виробників промислової продукції на відповідний розрахунковий період (інформація від Міністерства фінансів України/Міністерства економіки України);</w:t>
            </w:r>
          </w:p>
          <w:p w:rsidR="000817F8" w:rsidRPr="00E84D50" w:rsidRDefault="000817F8" w:rsidP="000A6F9F">
            <w:pPr>
              <w:widowControl w:val="0"/>
              <w:spacing w:after="0" w:line="240" w:lineRule="auto"/>
              <w:ind w:firstLine="172"/>
              <w:jc w:val="both"/>
              <w:rPr>
                <w:rFonts w:ascii="Times New Roman" w:hAnsi="Times New Roman"/>
                <w:b/>
                <w:i/>
                <w:u w:val="single"/>
              </w:rPr>
            </w:pPr>
          </w:p>
        </w:tc>
        <w:tc>
          <w:tcPr>
            <w:tcW w:w="6096" w:type="dxa"/>
          </w:tcPr>
          <w:p w:rsidR="00295EC5" w:rsidRPr="00E84D50" w:rsidRDefault="00295EC5" w:rsidP="005D4145">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lastRenderedPageBreak/>
              <w:t>НЕК «УКРЕНЕРГО» (лист від 08.08.2025 № 01/48564</w:t>
            </w:r>
            <w:r w:rsidRPr="00E84D50">
              <w:rPr>
                <w:rFonts w:ascii="Times New Roman" w:hAnsi="Times New Roman" w:cs="Times New Roman"/>
                <w:b/>
                <w:color w:val="000000"/>
                <w:u w:val="single"/>
              </w:rPr>
              <w:t>)</w:t>
            </w:r>
          </w:p>
          <w:p w:rsidR="005E4612" w:rsidRPr="00E84D50" w:rsidRDefault="00E0756F" w:rsidP="005E4612">
            <w:pPr>
              <w:pStyle w:val="a8"/>
              <w:spacing w:before="0" w:beforeAutospacing="0" w:after="0" w:afterAutospacing="0"/>
              <w:ind w:firstLine="172"/>
              <w:jc w:val="both"/>
              <w:rPr>
                <w:bCs/>
                <w:sz w:val="22"/>
                <w:szCs w:val="22"/>
              </w:rPr>
            </w:pPr>
            <m:oMath>
              <m:sSubSup>
                <m:sSubSupPr>
                  <m:ctrlPr>
                    <w:rPr>
                      <w:rFonts w:ascii="Cambria Math" w:hAnsi="Cambria Math"/>
                      <w:b/>
                      <w:i/>
                      <w:sz w:val="22"/>
                      <w:szCs w:val="22"/>
                    </w:rPr>
                  </m:ctrlPr>
                </m:sSubSupPr>
                <m:e>
                  <m:r>
                    <m:rPr>
                      <m:sty m:val="bi"/>
                    </m:rPr>
                    <w:rPr>
                      <w:rFonts w:ascii="Cambria Math" w:hAnsi="Cambria Math"/>
                      <w:sz w:val="22"/>
                      <w:szCs w:val="22"/>
                    </w:rPr>
                    <m:t>Ц</m:t>
                  </m:r>
                </m:e>
                <m:sub>
                  <m:r>
                    <m:rPr>
                      <m:sty m:val="bi"/>
                    </m:rPr>
                    <w:rPr>
                      <w:rFonts w:ascii="Cambria Math" w:hAnsi="Cambria Math"/>
                      <w:sz w:val="22"/>
                      <w:szCs w:val="22"/>
                    </w:rPr>
                    <m:t>t</m:t>
                  </m:r>
                </m:sub>
                <m:sup>
                  <m:r>
                    <m:rPr>
                      <m:sty m:val="bi"/>
                    </m:rPr>
                    <w:rPr>
                      <w:rFonts w:ascii="Cambria Math" w:hAnsi="Cambria Math"/>
                      <w:sz w:val="22"/>
                      <w:szCs w:val="22"/>
                    </w:rPr>
                    <m:t>n_ГП</m:t>
                  </m:r>
                </m:sup>
              </m:sSubSup>
            </m:oMath>
            <w:r w:rsidR="005E4612" w:rsidRPr="00E84D50">
              <w:rPr>
                <w:b/>
                <w:sz w:val="22"/>
                <w:szCs w:val="22"/>
              </w:rPr>
              <w:t xml:space="preserve"> – </w:t>
            </w:r>
            <w:r w:rsidR="005E4612" w:rsidRPr="00E84D50">
              <w:rPr>
                <w:bCs/>
                <w:sz w:val="22"/>
                <w:szCs w:val="22"/>
              </w:rPr>
              <w:t xml:space="preserve">прогнозна середньозважена ціна продажу електричної енергії гарантованим покупцем на всіх сегментах </w:t>
            </w:r>
            <w:r w:rsidR="005E4612" w:rsidRPr="00E84D50">
              <w:rPr>
                <w:bCs/>
                <w:sz w:val="22"/>
                <w:szCs w:val="22"/>
              </w:rPr>
              <w:lastRenderedPageBreak/>
              <w:t>ринку електричної енергії, розраховується помісячно на підставі фактичної ціни купівлі-продажу гарантованим покупцем електричної енергії</w:t>
            </w:r>
            <w:r w:rsidR="005E4612" w:rsidRPr="00E84D50">
              <w:rPr>
                <w:bCs/>
                <w:strike/>
                <w:sz w:val="22"/>
                <w:szCs w:val="22"/>
              </w:rPr>
              <w:t xml:space="preserve">, </w:t>
            </w:r>
            <w:r w:rsidR="005E4612" w:rsidRPr="00E84D50">
              <w:rPr>
                <w:b/>
                <w:strike/>
                <w:sz w:val="22"/>
                <w:szCs w:val="22"/>
              </w:rPr>
              <w:t>виробленої виробниками за «зеленим» тарифом, що входять до БГ ГП</w:t>
            </w:r>
            <w:r w:rsidR="005E4612" w:rsidRPr="00E84D50">
              <w:rPr>
                <w:b/>
                <w:sz w:val="22"/>
                <w:szCs w:val="22"/>
              </w:rPr>
              <w:t xml:space="preserve"> продавців за «зеленим» тарифом </w:t>
            </w:r>
            <w:r w:rsidR="005E4612" w:rsidRPr="00E84D50">
              <w:rPr>
                <w:bCs/>
                <w:sz w:val="22"/>
                <w:szCs w:val="22"/>
              </w:rPr>
              <w:t>на всіх сегментах ринку електричної енергії в аналогічному місяці попереднього року, щодо якого здійснюється прогнозування (визначається за останньою актуальною інформацією, зокрема звітними даними, наявними в НКРЕКП, в іншому випадку за фактичними даними за останній аналогічний місяць, щодо якого така інформація є наявною), з урахуванням індексу цін виробників промислової продукції на відповідний розрахунковий період (інформація від Міністерства фінансів України/Міністерства економіки України);</w:t>
            </w:r>
          </w:p>
          <w:p w:rsidR="000817F8" w:rsidRPr="00E84D50" w:rsidRDefault="000817F8" w:rsidP="000A6F9F">
            <w:pPr>
              <w:pStyle w:val="a8"/>
              <w:spacing w:before="0" w:beforeAutospacing="0" w:after="0" w:afterAutospacing="0"/>
              <w:ind w:firstLine="172"/>
              <w:jc w:val="both"/>
              <w:rPr>
                <w:rFonts w:eastAsia="Calibri"/>
                <w:b/>
                <w:sz w:val="22"/>
                <w:szCs w:val="22"/>
              </w:rPr>
            </w:pPr>
          </w:p>
        </w:tc>
        <w:tc>
          <w:tcPr>
            <w:tcW w:w="3260" w:type="dxa"/>
          </w:tcPr>
          <w:p w:rsidR="000817F8" w:rsidRPr="00E84D50" w:rsidRDefault="00785454" w:rsidP="000A6F9F">
            <w:pPr>
              <w:pStyle w:val="a8"/>
              <w:spacing w:before="0" w:beforeAutospacing="0" w:after="0" w:afterAutospacing="0"/>
              <w:ind w:firstLine="172"/>
              <w:jc w:val="both"/>
              <w:rPr>
                <w:rFonts w:eastAsia="Calibri"/>
                <w:b/>
                <w:sz w:val="22"/>
                <w:szCs w:val="22"/>
              </w:rPr>
            </w:pPr>
            <w:r>
              <w:rPr>
                <w:rFonts w:eastAsia="Calibri"/>
                <w:b/>
                <w:sz w:val="22"/>
                <w:szCs w:val="22"/>
              </w:rPr>
              <w:lastRenderedPageBreak/>
              <w:t>Враховано частково</w:t>
            </w:r>
          </w:p>
          <w:p w:rsidR="00785454" w:rsidRDefault="00785454" w:rsidP="000A6F9F">
            <w:pPr>
              <w:pStyle w:val="a8"/>
              <w:spacing w:before="0" w:beforeAutospacing="0" w:after="0" w:afterAutospacing="0"/>
              <w:ind w:firstLine="172"/>
              <w:jc w:val="both"/>
              <w:rPr>
                <w:rFonts w:eastAsia="Calibri"/>
                <w:b/>
                <w:sz w:val="22"/>
                <w:szCs w:val="22"/>
              </w:rPr>
            </w:pPr>
          </w:p>
          <w:p w:rsidR="001D7BB7" w:rsidRPr="00E84D50" w:rsidRDefault="0026661A" w:rsidP="000A6F9F">
            <w:pPr>
              <w:pStyle w:val="a8"/>
              <w:spacing w:before="0" w:beforeAutospacing="0" w:after="0" w:afterAutospacing="0"/>
              <w:ind w:firstLine="172"/>
              <w:jc w:val="both"/>
              <w:rPr>
                <w:rFonts w:eastAsia="Calibri"/>
                <w:b/>
                <w:sz w:val="22"/>
                <w:szCs w:val="22"/>
              </w:rPr>
            </w:pPr>
            <w:r w:rsidRPr="00E84D50">
              <w:rPr>
                <w:rFonts w:eastAsia="Calibri"/>
                <w:b/>
                <w:sz w:val="22"/>
                <w:szCs w:val="22"/>
              </w:rPr>
              <w:lastRenderedPageBreak/>
              <w:t>Редакція наведена вище (глава 5 цього Порядку)</w:t>
            </w:r>
          </w:p>
        </w:tc>
      </w:tr>
      <w:tr w:rsidR="000817F8" w:rsidRPr="00E84D50" w:rsidTr="00D957DF">
        <w:trPr>
          <w:trHeight w:val="706"/>
        </w:trPr>
        <w:tc>
          <w:tcPr>
            <w:tcW w:w="6379" w:type="dxa"/>
          </w:tcPr>
          <w:p w:rsidR="000817F8" w:rsidRPr="00E84D50" w:rsidRDefault="00E0756F" w:rsidP="000A6F9F">
            <w:pPr>
              <w:pStyle w:val="a8"/>
              <w:spacing w:before="0" w:beforeAutospacing="0" w:after="0" w:afterAutospacing="0"/>
              <w:ind w:firstLine="172"/>
              <w:jc w:val="both"/>
              <w:rPr>
                <w:b/>
                <w:sz w:val="22"/>
                <w:szCs w:val="22"/>
              </w:rPr>
            </w:pPr>
            <m:oMath>
              <m:sSubSup>
                <m:sSubSupPr>
                  <m:ctrlPr>
                    <w:rPr>
                      <w:rFonts w:ascii="Cambria Math" w:hAnsi="Cambria Math"/>
                      <w:b/>
                      <w:i/>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t</m:t>
                  </m:r>
                </m:sub>
                <m:sup>
                  <m:r>
                    <m:rPr>
                      <m:sty m:val="bi"/>
                    </m:rPr>
                    <w:rPr>
                      <w:rFonts w:ascii="Cambria Math" w:hAnsi="Cambria Math"/>
                      <w:sz w:val="22"/>
                      <w:szCs w:val="22"/>
                    </w:rPr>
                    <m:t>n_зел кр ПД</m:t>
                  </m:r>
                </m:sup>
              </m:sSubSup>
            </m:oMath>
            <w:r w:rsidR="000817F8" w:rsidRPr="00E84D50">
              <w:rPr>
                <w:b/>
                <w:sz w:val="22"/>
                <w:szCs w:val="22"/>
              </w:rPr>
              <w:t xml:space="preserve"> – прогнозований обсяг закупленої електричної енергії виробленої виробниками електричної енергії за «зеленим» тарифом, які перебувають у БГ ГП, розраховується помісячно і дорівнює фактичному обсягу відпуску/купівлі електричної енергії гарантованим покупцем, за аналогічний попередній період з урахуванням зміни встановленої потужності електроустановок таких виробників на дату розрахунку шляхом застосування коефіцієнта </w:t>
            </w:r>
            <m:oMath>
              <m:sSub>
                <m:sSubPr>
                  <m:ctrlPr>
                    <w:rPr>
                      <w:rFonts w:ascii="Cambria Math" w:hAnsi="Cambria Math"/>
                      <w:b/>
                      <w:sz w:val="22"/>
                      <w:szCs w:val="22"/>
                    </w:rPr>
                  </m:ctrlPr>
                </m:sSubPr>
                <m:e>
                  <m:r>
                    <m:rPr>
                      <m:sty m:val="bi"/>
                    </m:rPr>
                    <w:rPr>
                      <w:rFonts w:ascii="Cambria Math" w:hAnsi="Cambria Math"/>
                      <w:sz w:val="22"/>
                      <w:szCs w:val="22"/>
                    </w:rPr>
                    <m:t>α</m:t>
                  </m:r>
                </m:e>
                <m:sub>
                  <m:r>
                    <m:rPr>
                      <m:sty m:val="bi"/>
                    </m:rPr>
                    <w:rPr>
                      <w:rFonts w:ascii="Cambria Math" w:hAnsi="Cambria Math"/>
                      <w:sz w:val="22"/>
                      <w:szCs w:val="22"/>
                    </w:rPr>
                    <m:t>m</m:t>
                  </m:r>
                </m:sub>
              </m:sSub>
            </m:oMath>
            <w:r w:rsidR="000817F8" w:rsidRPr="00E84D50">
              <w:rPr>
                <w:b/>
                <w:sz w:val="22"/>
                <w:szCs w:val="22"/>
              </w:rPr>
              <w:t>, МВт·год;</w:t>
            </w:r>
          </w:p>
          <w:p w:rsidR="000817F8" w:rsidRPr="00E84D50" w:rsidRDefault="000817F8" w:rsidP="000A6F9F">
            <w:pPr>
              <w:pStyle w:val="a8"/>
              <w:spacing w:before="0" w:beforeAutospacing="0" w:after="0" w:afterAutospacing="0"/>
              <w:ind w:firstLine="172"/>
              <w:contextualSpacing/>
              <w:jc w:val="both"/>
              <w:rPr>
                <w:b/>
                <w:sz w:val="22"/>
                <w:szCs w:val="22"/>
              </w:rPr>
            </w:pPr>
            <w:r w:rsidRPr="00E84D50">
              <w:rPr>
                <w:b/>
                <w:sz w:val="22"/>
                <w:szCs w:val="22"/>
              </w:rPr>
              <w:t>Прогнозний обсяг відпуску/купівлі електричної енергії гарантованим покупцем, яка була вироблена виробниками за «зеленим» тарифом, що включені до БГ ГП (</w:t>
            </w:r>
            <m:oMath>
              <m:sSubSup>
                <m:sSubSupPr>
                  <m:ctrlPr>
                    <w:rPr>
                      <w:rFonts w:ascii="Cambria Math" w:hAnsi="Cambria Math"/>
                      <w:b/>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t</m:t>
                  </m:r>
                </m:sub>
                <m:sup>
                  <m:r>
                    <m:rPr>
                      <m:sty m:val="bi"/>
                    </m:rPr>
                    <w:rPr>
                      <w:rFonts w:ascii="Cambria Math" w:hAnsi="Cambria Math"/>
                      <w:sz w:val="22"/>
                      <w:szCs w:val="22"/>
                    </w:rPr>
                    <m:t>n</m:t>
                  </m:r>
                  <m:r>
                    <m:rPr>
                      <m:sty m:val="b"/>
                    </m:rPr>
                    <w:rPr>
                      <w:rFonts w:ascii="Cambria Math" w:hAnsi="Cambria Math"/>
                      <w:sz w:val="22"/>
                      <w:szCs w:val="22"/>
                    </w:rPr>
                    <m:t>_зел кр ПД</m:t>
                  </m:r>
                </m:sup>
              </m:sSubSup>
            </m:oMath>
            <w:r w:rsidRPr="00E84D50">
              <w:rPr>
                <w:b/>
                <w:sz w:val="22"/>
                <w:szCs w:val="22"/>
              </w:rPr>
              <w:t>) на прогнозний рік, визначається за формулою</w:t>
            </w:r>
          </w:p>
          <w:p w:rsidR="000817F8" w:rsidRPr="00E84D50" w:rsidRDefault="000817F8" w:rsidP="000A6F9F">
            <w:pPr>
              <w:pStyle w:val="a8"/>
              <w:spacing w:before="0" w:beforeAutospacing="0" w:after="0" w:afterAutospacing="0"/>
              <w:ind w:firstLine="172"/>
              <w:contextualSpacing/>
              <w:jc w:val="both"/>
              <w:rPr>
                <w:b/>
                <w:sz w:val="22"/>
                <w:szCs w:val="22"/>
              </w:rPr>
            </w:pPr>
          </w:p>
          <w:p w:rsidR="000817F8" w:rsidRPr="00E84D50" w:rsidRDefault="00E0756F" w:rsidP="005D4145">
            <w:pPr>
              <w:shd w:val="clear" w:color="auto" w:fill="FFFFFF" w:themeFill="background1"/>
              <w:tabs>
                <w:tab w:val="left" w:pos="3204"/>
              </w:tabs>
              <w:spacing w:after="0" w:line="240" w:lineRule="auto"/>
              <w:ind w:firstLine="172"/>
              <w:jc w:val="center"/>
              <w:rPr>
                <w:b/>
              </w:rPr>
            </w:pPr>
            <m:oMath>
              <m:sSubSup>
                <m:sSubSupPr>
                  <m:ctrlPr>
                    <w:rPr>
                      <w:rFonts w:ascii="Cambria Math" w:hAnsi="Cambria Math"/>
                      <w:i/>
                    </w:rPr>
                  </m:ctrlPr>
                </m:sSubSupPr>
                <m:e>
                  <m:r>
                    <m:rPr>
                      <m:sty m:val="bi"/>
                    </m:rPr>
                    <w:rPr>
                      <w:rFonts w:ascii="Cambria Math" w:hAnsi="Cambria Math"/>
                    </w:rPr>
                    <m:t>W</m:t>
                  </m:r>
                </m:e>
                <m:sub>
                  <m:r>
                    <m:rPr>
                      <m:sty m:val="bi"/>
                    </m:rPr>
                    <w:rPr>
                      <w:rFonts w:ascii="Cambria Math" w:hAnsi="Cambria Math"/>
                    </w:rPr>
                    <m:t>t</m:t>
                  </m:r>
                </m:sub>
                <m:sup>
                  <m:r>
                    <m:rPr>
                      <m:sty m:val="bi"/>
                    </m:rPr>
                    <w:rPr>
                      <w:rFonts w:ascii="Cambria Math" w:hAnsi="Cambria Math"/>
                    </w:rPr>
                    <m:t>n_зел кр ПД</m:t>
                  </m:r>
                </m:sup>
              </m:sSubSup>
              <m:r>
                <w:rPr>
                  <w:rFonts w:ascii="Cambria Math" w:hAnsi="Cambria Math"/>
                </w:rPr>
                <m:t>=</m:t>
              </m:r>
              <m:nary>
                <m:naryPr>
                  <m:chr m:val="∑"/>
                  <m:limLoc m:val="subSup"/>
                  <m:ctrlPr>
                    <w:rPr>
                      <w:rFonts w:ascii="Cambria Math" w:hAnsi="Cambria Math"/>
                      <w:i/>
                    </w:rPr>
                  </m:ctrlPr>
                </m:naryPr>
                <m:sub>
                  <m:r>
                    <w:rPr>
                      <w:rFonts w:ascii="Cambria Math" w:hAnsi="Cambria Math"/>
                    </w:rPr>
                    <m:t>1</m:t>
                  </m:r>
                </m:sub>
                <m:sup>
                  <m:r>
                    <w:rPr>
                      <w:rFonts w:ascii="Cambria Math" w:hAnsi="Cambria Math"/>
                    </w:rPr>
                    <m:t>m</m:t>
                  </m:r>
                </m:sup>
                <m:e>
                  <m:r>
                    <w:rPr>
                      <w:rFonts w:ascii="Cambria Math" w:hAnsi="Cambria Math"/>
                    </w:rPr>
                    <m:t>(</m:t>
                  </m:r>
                  <m:sSubSup>
                    <m:sSubSupPr>
                      <m:ctrlPr>
                        <w:rPr>
                          <w:rFonts w:ascii="Cambria Math" w:hAnsi="Cambria Math"/>
                          <w:i/>
                        </w:rPr>
                      </m:ctrlPr>
                    </m:sSubSupPr>
                    <m:e>
                      <m:r>
                        <m:rPr>
                          <m:sty m:val="bi"/>
                        </m:rPr>
                        <w:rPr>
                          <w:rFonts w:ascii="Cambria Math" w:hAnsi="Cambria Math"/>
                        </w:rPr>
                        <m:t>W</m:t>
                      </m:r>
                    </m:e>
                    <m:sub>
                      <m:r>
                        <w:rPr>
                          <w:rFonts w:ascii="Cambria Math" w:hAnsi="Cambria Math"/>
                        </w:rPr>
                        <m:t>m</m:t>
                      </m:r>
                    </m:sub>
                    <m:sup>
                      <m:r>
                        <m:rPr>
                          <m:sty m:val="bi"/>
                        </m:rPr>
                        <w:rPr>
                          <w:rFonts w:ascii="Cambria Math" w:hAnsi="Cambria Math"/>
                        </w:rPr>
                        <m:t>ф_зел кр ПД</m:t>
                      </m:r>
                    </m:sup>
                  </m:sSubSup>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m</m:t>
                      </m:r>
                    </m:sub>
                  </m:sSub>
                  <m:r>
                    <w:rPr>
                      <w:rFonts w:ascii="Cambria Math" w:hAnsi="Cambria Math"/>
                    </w:rPr>
                    <m:t>)</m:t>
                  </m:r>
                </m:e>
              </m:nary>
            </m:oMath>
            <w:r w:rsidR="000817F8" w:rsidRPr="00E84D50">
              <w:rPr>
                <w:rFonts w:ascii="Times New Roman" w:hAnsi="Times New Roman" w:cs="Times New Roman"/>
                <w:b/>
                <w:i/>
              </w:rPr>
              <w:t>,</w:t>
            </w:r>
            <w:r w:rsidR="000817F8" w:rsidRPr="00E84D50">
              <w:rPr>
                <w:rFonts w:ascii="Times New Roman" w:hAnsi="Times New Roman" w:cs="Times New Roman"/>
                <w:b/>
              </w:rPr>
              <w:t xml:space="preserve"> </w:t>
            </w:r>
            <w:bookmarkStart w:id="2" w:name="_Hlk204067870"/>
            <w:r w:rsidR="000817F8" w:rsidRPr="00E84D50">
              <w:rPr>
                <w:rFonts w:ascii="Times New Roman" w:hAnsi="Times New Roman" w:cs="Times New Roman"/>
                <w:b/>
              </w:rPr>
              <w:t xml:space="preserve">МВт·год,       </w:t>
            </w:r>
            <w:bookmarkEnd w:id="2"/>
            <w:r w:rsidR="000817F8" w:rsidRPr="00E84D50">
              <w:rPr>
                <w:rFonts w:ascii="Times New Roman" w:hAnsi="Times New Roman" w:cs="Times New Roman"/>
                <w:b/>
              </w:rPr>
              <w:t>(33)</w:t>
            </w:r>
          </w:p>
          <w:p w:rsidR="000A6F9F" w:rsidRPr="00E84D50" w:rsidRDefault="000A6F9F" w:rsidP="000A6F9F">
            <w:pPr>
              <w:tabs>
                <w:tab w:val="left" w:pos="3204"/>
              </w:tabs>
              <w:spacing w:after="0" w:line="240" w:lineRule="auto"/>
              <w:ind w:firstLine="172"/>
              <w:jc w:val="center"/>
              <w:rPr>
                <w:rFonts w:ascii="Times New Roman" w:hAnsi="Times New Roman" w:cs="Times New Roman"/>
              </w:rPr>
            </w:pPr>
          </w:p>
        </w:tc>
        <w:tc>
          <w:tcPr>
            <w:tcW w:w="6096" w:type="dxa"/>
          </w:tcPr>
          <w:p w:rsidR="00295EC5" w:rsidRPr="00E84D50" w:rsidRDefault="00295EC5" w:rsidP="005D4145">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5E4612" w:rsidRPr="00E84D50" w:rsidRDefault="00E0756F" w:rsidP="005D4145">
            <w:pPr>
              <w:pStyle w:val="a8"/>
              <w:spacing w:before="0" w:beforeAutospacing="0" w:after="0" w:afterAutospacing="0"/>
              <w:ind w:firstLine="172"/>
              <w:jc w:val="both"/>
              <w:rPr>
                <w:bCs/>
                <w:sz w:val="22"/>
                <w:szCs w:val="22"/>
              </w:rPr>
            </w:pPr>
            <m:oMath>
              <m:sSubSup>
                <m:sSubSupPr>
                  <m:ctrlPr>
                    <w:rPr>
                      <w:rFonts w:ascii="Cambria Math" w:hAnsi="Cambria Math"/>
                      <w:b/>
                      <w:i/>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t</m:t>
                  </m:r>
                </m:sub>
                <m:sup>
                  <m:r>
                    <m:rPr>
                      <m:sty m:val="bi"/>
                    </m:rPr>
                    <w:rPr>
                      <w:rFonts w:ascii="Cambria Math" w:hAnsi="Cambria Math"/>
                      <w:sz w:val="22"/>
                      <w:szCs w:val="22"/>
                    </w:rPr>
                    <m:t>n_зел кр ПД</m:t>
                  </m:r>
                </m:sup>
              </m:sSubSup>
            </m:oMath>
            <w:r w:rsidR="005E4612" w:rsidRPr="00E84D50">
              <w:rPr>
                <w:b/>
                <w:sz w:val="22"/>
                <w:szCs w:val="22"/>
              </w:rPr>
              <w:t xml:space="preserve"> – </w:t>
            </w:r>
            <w:r w:rsidR="005E4612" w:rsidRPr="00E84D50">
              <w:rPr>
                <w:bCs/>
                <w:sz w:val="22"/>
                <w:szCs w:val="22"/>
              </w:rPr>
              <w:t xml:space="preserve">прогнозований обсяг закупленої електричної енергії </w:t>
            </w:r>
            <w:r w:rsidR="005E4612" w:rsidRPr="00E84D50">
              <w:rPr>
                <w:b/>
                <w:strike/>
                <w:sz w:val="22"/>
                <w:szCs w:val="22"/>
              </w:rPr>
              <w:t>виробленої виробниками електричної енергії за «зеленим» тарифом, які перебувають у БГ ГП</w:t>
            </w:r>
            <w:r w:rsidR="005E4612" w:rsidRPr="00E84D50">
              <w:rPr>
                <w:bCs/>
                <w:strike/>
                <w:sz w:val="22"/>
                <w:szCs w:val="22"/>
              </w:rPr>
              <w:t xml:space="preserve"> </w:t>
            </w:r>
            <w:r w:rsidR="005E4612" w:rsidRPr="00E84D50">
              <w:rPr>
                <w:b/>
                <w:sz w:val="22"/>
                <w:szCs w:val="22"/>
              </w:rPr>
              <w:t>продавців за «зеленим» тарифом</w:t>
            </w:r>
            <w:r w:rsidR="005E4612" w:rsidRPr="00E84D50">
              <w:rPr>
                <w:bCs/>
                <w:sz w:val="22"/>
                <w:szCs w:val="22"/>
              </w:rPr>
              <w:t xml:space="preserve">, розраховується помісячно і дорівнює фактичному обсягу </w:t>
            </w:r>
            <w:r w:rsidR="005E4612" w:rsidRPr="00E84D50">
              <w:rPr>
                <w:b/>
                <w:strike/>
                <w:sz w:val="22"/>
                <w:szCs w:val="22"/>
              </w:rPr>
              <w:t>відпуску</w:t>
            </w:r>
            <w:r w:rsidR="005E4612" w:rsidRPr="00E84D50">
              <w:rPr>
                <w:bCs/>
                <w:strike/>
                <w:sz w:val="22"/>
                <w:szCs w:val="22"/>
              </w:rPr>
              <w:t>/</w:t>
            </w:r>
            <w:r w:rsidR="005E4612" w:rsidRPr="00E84D50">
              <w:rPr>
                <w:bCs/>
                <w:sz w:val="22"/>
                <w:szCs w:val="22"/>
              </w:rPr>
              <w:t xml:space="preserve">купівлі електричної енергії гарантованим покупцем, за аналогічний попередній період плюс фактичні обсяги невідпущеної електричної енергії мінус прогнозні обсяги невідпущеної електричної енергії з урахуванням зміни встановленої потужності електроустановок таких виробників на дату розрахунку шляхом застосування коефіцієнта </w:t>
            </w:r>
            <m:oMath>
              <m:sSub>
                <m:sSubPr>
                  <m:ctrlPr>
                    <w:rPr>
                      <w:rFonts w:ascii="Cambria Math" w:hAnsi="Cambria Math"/>
                      <w:bCs/>
                      <w:sz w:val="22"/>
                      <w:szCs w:val="22"/>
                    </w:rPr>
                  </m:ctrlPr>
                </m:sSubPr>
                <m:e>
                  <m:r>
                    <w:rPr>
                      <w:rFonts w:ascii="Cambria Math" w:hAnsi="Cambria Math"/>
                      <w:sz w:val="22"/>
                      <w:szCs w:val="22"/>
                    </w:rPr>
                    <m:t>α</m:t>
                  </m:r>
                </m:e>
                <m:sub>
                  <m:r>
                    <w:rPr>
                      <w:rFonts w:ascii="Cambria Math" w:hAnsi="Cambria Math"/>
                      <w:sz w:val="22"/>
                      <w:szCs w:val="22"/>
                    </w:rPr>
                    <m:t>m</m:t>
                  </m:r>
                </m:sub>
              </m:sSub>
            </m:oMath>
            <w:r w:rsidR="005E4612" w:rsidRPr="00E84D50">
              <w:rPr>
                <w:bCs/>
                <w:sz w:val="22"/>
                <w:szCs w:val="22"/>
              </w:rPr>
              <w:t>, МВт·год;</w:t>
            </w:r>
          </w:p>
          <w:p w:rsidR="005E4612" w:rsidRPr="00E84D50" w:rsidRDefault="005E4612" w:rsidP="005D4145">
            <w:pPr>
              <w:pStyle w:val="a8"/>
              <w:spacing w:before="0" w:beforeAutospacing="0" w:after="0" w:afterAutospacing="0"/>
              <w:ind w:firstLine="172"/>
              <w:contextualSpacing/>
              <w:jc w:val="both"/>
              <w:rPr>
                <w:bCs/>
                <w:sz w:val="22"/>
                <w:szCs w:val="22"/>
              </w:rPr>
            </w:pPr>
            <w:r w:rsidRPr="00E84D50">
              <w:rPr>
                <w:bCs/>
                <w:sz w:val="22"/>
                <w:szCs w:val="22"/>
              </w:rPr>
              <w:t xml:space="preserve">Прогнозний обсяг </w:t>
            </w:r>
            <w:r w:rsidRPr="00E84D50">
              <w:rPr>
                <w:b/>
                <w:strike/>
                <w:sz w:val="22"/>
                <w:szCs w:val="22"/>
              </w:rPr>
              <w:t>відпуску</w:t>
            </w:r>
            <w:r w:rsidRPr="00E84D50">
              <w:rPr>
                <w:bCs/>
                <w:sz w:val="22"/>
                <w:szCs w:val="22"/>
              </w:rPr>
              <w:t xml:space="preserve">/купівлі електричної енергії гарантованим покупцем, </w:t>
            </w:r>
            <w:r w:rsidRPr="00E84D50">
              <w:rPr>
                <w:b/>
                <w:strike/>
                <w:sz w:val="22"/>
                <w:szCs w:val="22"/>
              </w:rPr>
              <w:t>яка була вироблена виробниками за «зеленим» тарифом, що включені до БГ ГП</w:t>
            </w:r>
            <w:r w:rsidRPr="00E84D50">
              <w:rPr>
                <w:bCs/>
                <w:sz w:val="22"/>
                <w:szCs w:val="22"/>
              </w:rPr>
              <w:t xml:space="preserve"> </w:t>
            </w:r>
            <w:r w:rsidRPr="00E84D50">
              <w:rPr>
                <w:b/>
                <w:sz w:val="22"/>
                <w:szCs w:val="22"/>
              </w:rPr>
              <w:t>продавців</w:t>
            </w:r>
            <w:r w:rsidRPr="00E84D50">
              <w:rPr>
                <w:bCs/>
                <w:sz w:val="22"/>
                <w:szCs w:val="22"/>
              </w:rPr>
              <w:t xml:space="preserve"> за «зеленим» тарифом (</w:t>
            </w:r>
            <m:oMath>
              <m:sSubSup>
                <m:sSubSupPr>
                  <m:ctrlPr>
                    <w:rPr>
                      <w:rFonts w:ascii="Cambria Math" w:hAnsi="Cambria Math"/>
                      <w:bCs/>
                      <w:sz w:val="22"/>
                      <w:szCs w:val="22"/>
                    </w:rPr>
                  </m:ctrlPr>
                </m:sSubSupPr>
                <m:e>
                  <m:r>
                    <w:rPr>
                      <w:rFonts w:ascii="Cambria Math" w:hAnsi="Cambria Math"/>
                      <w:sz w:val="22"/>
                      <w:szCs w:val="22"/>
                    </w:rPr>
                    <m:t>W</m:t>
                  </m:r>
                </m:e>
                <m:sub>
                  <m:r>
                    <w:rPr>
                      <w:rFonts w:ascii="Cambria Math" w:hAnsi="Cambria Math"/>
                      <w:sz w:val="22"/>
                      <w:szCs w:val="22"/>
                    </w:rPr>
                    <m:t>t</m:t>
                  </m:r>
                </m:sub>
                <m:sup>
                  <m:r>
                    <w:rPr>
                      <w:rFonts w:ascii="Cambria Math" w:hAnsi="Cambria Math"/>
                      <w:sz w:val="22"/>
                      <w:szCs w:val="22"/>
                    </w:rPr>
                    <m:t>n</m:t>
                  </m:r>
                  <m:r>
                    <m:rPr>
                      <m:sty m:val="p"/>
                    </m:rPr>
                    <w:rPr>
                      <w:rFonts w:ascii="Cambria Math" w:hAnsi="Cambria Math"/>
                      <w:sz w:val="22"/>
                      <w:szCs w:val="22"/>
                    </w:rPr>
                    <m:t>_зел кр ПД</m:t>
                  </m:r>
                </m:sup>
              </m:sSubSup>
            </m:oMath>
            <w:r w:rsidRPr="00E84D50">
              <w:rPr>
                <w:bCs/>
                <w:sz w:val="22"/>
                <w:szCs w:val="22"/>
              </w:rPr>
              <w:t>) на прогнозний рік, визначається за формулою</w:t>
            </w:r>
          </w:p>
          <w:p w:rsidR="005E4612" w:rsidRPr="00E84D50" w:rsidRDefault="005E4612" w:rsidP="005D4145">
            <w:pPr>
              <w:pStyle w:val="a8"/>
              <w:spacing w:before="0" w:beforeAutospacing="0" w:after="0" w:afterAutospacing="0"/>
              <w:ind w:firstLine="172"/>
              <w:contextualSpacing/>
              <w:jc w:val="both"/>
              <w:rPr>
                <w:b/>
                <w:strike/>
                <w:sz w:val="22"/>
                <w:szCs w:val="22"/>
              </w:rPr>
            </w:pPr>
          </w:p>
          <w:p w:rsidR="005E4612" w:rsidRPr="00E84D50" w:rsidRDefault="00E0756F" w:rsidP="005D4145">
            <w:pPr>
              <w:pStyle w:val="a8"/>
              <w:spacing w:before="0" w:beforeAutospacing="0" w:after="0" w:afterAutospacing="0"/>
              <w:ind w:firstLine="172"/>
              <w:jc w:val="both"/>
              <w:rPr>
                <w:b/>
                <w:sz w:val="22"/>
                <w:szCs w:val="22"/>
              </w:rPr>
            </w:pPr>
            <m:oMath>
              <m:sSubSup>
                <m:sSubSupPr>
                  <m:ctrlPr>
                    <w:rPr>
                      <w:rFonts w:ascii="Cambria Math" w:hAnsi="Cambria Math"/>
                      <w:b/>
                      <w:bCs/>
                      <w:i/>
                      <w:strike/>
                      <w:sz w:val="22"/>
                      <w:szCs w:val="22"/>
                    </w:rPr>
                  </m:ctrlPr>
                </m:sSubSupPr>
                <m:e>
                  <m:r>
                    <m:rPr>
                      <m:sty m:val="bi"/>
                    </m:rPr>
                    <w:rPr>
                      <w:rFonts w:ascii="Cambria Math" w:hAnsi="Cambria Math"/>
                      <w:strike/>
                      <w:sz w:val="22"/>
                      <w:szCs w:val="22"/>
                    </w:rPr>
                    <m:t>W</m:t>
                  </m:r>
                </m:e>
                <m:sub>
                  <m:r>
                    <m:rPr>
                      <m:sty m:val="bi"/>
                    </m:rPr>
                    <w:rPr>
                      <w:rFonts w:ascii="Cambria Math" w:hAnsi="Cambria Math"/>
                      <w:strike/>
                      <w:sz w:val="22"/>
                      <w:szCs w:val="22"/>
                    </w:rPr>
                    <m:t>t</m:t>
                  </m:r>
                </m:sub>
                <m:sup>
                  <m:r>
                    <m:rPr>
                      <m:sty m:val="bi"/>
                    </m:rPr>
                    <w:rPr>
                      <w:rFonts w:ascii="Cambria Math" w:hAnsi="Cambria Math"/>
                      <w:strike/>
                      <w:sz w:val="22"/>
                      <w:szCs w:val="22"/>
                    </w:rPr>
                    <m:t>n_зел кр ПД</m:t>
                  </m:r>
                </m:sup>
              </m:sSubSup>
              <m:r>
                <m:rPr>
                  <m:sty m:val="bi"/>
                </m:rPr>
                <w:rPr>
                  <w:rFonts w:ascii="Cambria Math" w:hAnsi="Cambria Math"/>
                  <w:strike/>
                  <w:sz w:val="22"/>
                  <w:szCs w:val="22"/>
                </w:rPr>
                <m:t>=</m:t>
              </m:r>
              <m:nary>
                <m:naryPr>
                  <m:chr m:val="∑"/>
                  <m:limLoc m:val="subSup"/>
                  <m:ctrlPr>
                    <w:rPr>
                      <w:rFonts w:ascii="Cambria Math" w:hAnsi="Cambria Math"/>
                      <w:b/>
                      <w:bCs/>
                      <w:i/>
                      <w:strike/>
                      <w:sz w:val="22"/>
                      <w:szCs w:val="22"/>
                    </w:rPr>
                  </m:ctrlPr>
                </m:naryPr>
                <m:sub>
                  <m:r>
                    <m:rPr>
                      <m:sty m:val="bi"/>
                    </m:rPr>
                    <w:rPr>
                      <w:rFonts w:ascii="Cambria Math" w:hAnsi="Cambria Math"/>
                      <w:strike/>
                      <w:sz w:val="22"/>
                      <w:szCs w:val="22"/>
                    </w:rPr>
                    <m:t>1</m:t>
                  </m:r>
                </m:sub>
                <m:sup>
                  <m:r>
                    <m:rPr>
                      <m:sty m:val="bi"/>
                    </m:rPr>
                    <w:rPr>
                      <w:rFonts w:ascii="Cambria Math" w:hAnsi="Cambria Math"/>
                      <w:strike/>
                      <w:sz w:val="22"/>
                      <w:szCs w:val="22"/>
                    </w:rPr>
                    <m:t>m</m:t>
                  </m:r>
                </m:sup>
                <m:e>
                  <m:r>
                    <m:rPr>
                      <m:sty m:val="bi"/>
                    </m:rPr>
                    <w:rPr>
                      <w:rFonts w:ascii="Cambria Math" w:hAnsi="Cambria Math"/>
                      <w:strike/>
                      <w:sz w:val="22"/>
                      <w:szCs w:val="22"/>
                    </w:rPr>
                    <m:t>(</m:t>
                  </m:r>
                  <m:sSubSup>
                    <m:sSubSupPr>
                      <m:ctrlPr>
                        <w:rPr>
                          <w:rFonts w:ascii="Cambria Math" w:hAnsi="Cambria Math"/>
                          <w:b/>
                          <w:bCs/>
                          <w:i/>
                          <w:strike/>
                          <w:sz w:val="22"/>
                          <w:szCs w:val="22"/>
                        </w:rPr>
                      </m:ctrlPr>
                    </m:sSubSupPr>
                    <m:e>
                      <m:r>
                        <m:rPr>
                          <m:sty m:val="bi"/>
                        </m:rPr>
                        <w:rPr>
                          <w:rFonts w:ascii="Cambria Math" w:hAnsi="Cambria Math"/>
                          <w:strike/>
                          <w:sz w:val="22"/>
                          <w:szCs w:val="22"/>
                        </w:rPr>
                        <m:t>W</m:t>
                      </m:r>
                    </m:e>
                    <m:sub>
                      <m:r>
                        <m:rPr>
                          <m:sty m:val="bi"/>
                        </m:rPr>
                        <w:rPr>
                          <w:rFonts w:ascii="Cambria Math" w:hAnsi="Cambria Math"/>
                          <w:strike/>
                          <w:sz w:val="22"/>
                          <w:szCs w:val="22"/>
                        </w:rPr>
                        <m:t>m</m:t>
                      </m:r>
                    </m:sub>
                    <m:sup>
                      <m:r>
                        <m:rPr>
                          <m:sty m:val="bi"/>
                        </m:rPr>
                        <w:rPr>
                          <w:rFonts w:ascii="Cambria Math" w:hAnsi="Cambria Math"/>
                          <w:strike/>
                          <w:sz w:val="22"/>
                          <w:szCs w:val="22"/>
                        </w:rPr>
                        <m:t>ф_зел кр ПД</m:t>
                      </m:r>
                    </m:sup>
                  </m:sSubSup>
                  <m:r>
                    <m:rPr>
                      <m:sty m:val="bi"/>
                    </m:rPr>
                    <w:rPr>
                      <w:rFonts w:ascii="Cambria Math" w:hAnsi="Cambria Math"/>
                      <w:strike/>
                      <w:sz w:val="22"/>
                      <w:szCs w:val="22"/>
                    </w:rPr>
                    <m:t>*</m:t>
                  </m:r>
                  <m:sSub>
                    <m:sSubPr>
                      <m:ctrlPr>
                        <w:rPr>
                          <w:rFonts w:ascii="Cambria Math" w:hAnsi="Cambria Math"/>
                          <w:b/>
                          <w:bCs/>
                          <w:i/>
                          <w:strike/>
                          <w:sz w:val="22"/>
                          <w:szCs w:val="22"/>
                        </w:rPr>
                      </m:ctrlPr>
                    </m:sSubPr>
                    <m:e>
                      <m:r>
                        <m:rPr>
                          <m:sty m:val="bi"/>
                        </m:rPr>
                        <w:rPr>
                          <w:rFonts w:ascii="Cambria Math" w:hAnsi="Cambria Math"/>
                          <w:strike/>
                          <w:sz w:val="22"/>
                          <w:szCs w:val="22"/>
                        </w:rPr>
                        <m:t>α</m:t>
                      </m:r>
                    </m:e>
                    <m:sub>
                      <m:r>
                        <m:rPr>
                          <m:sty m:val="bi"/>
                        </m:rPr>
                        <w:rPr>
                          <w:rFonts w:ascii="Cambria Math" w:hAnsi="Cambria Math"/>
                          <w:strike/>
                          <w:sz w:val="22"/>
                          <w:szCs w:val="22"/>
                        </w:rPr>
                        <m:t>m</m:t>
                      </m:r>
                    </m:sub>
                  </m:sSub>
                  <m:r>
                    <m:rPr>
                      <m:sty m:val="bi"/>
                    </m:rPr>
                    <w:rPr>
                      <w:rFonts w:ascii="Cambria Math" w:hAnsi="Cambria Math"/>
                      <w:strike/>
                      <w:sz w:val="22"/>
                      <w:szCs w:val="22"/>
                    </w:rPr>
                    <m:t>)</m:t>
                  </m:r>
                </m:e>
              </m:nary>
            </m:oMath>
            <w:r w:rsidR="005E4612" w:rsidRPr="00E84D50">
              <w:rPr>
                <w:b/>
                <w:i/>
                <w:strike/>
                <w:sz w:val="22"/>
                <w:szCs w:val="22"/>
              </w:rPr>
              <w:t>,</w:t>
            </w:r>
            <w:r w:rsidR="005E4612" w:rsidRPr="00E84D50">
              <w:rPr>
                <w:b/>
                <w:sz w:val="22"/>
                <w:szCs w:val="22"/>
              </w:rPr>
              <w:t xml:space="preserve"> МВт·год,       (33)</w:t>
            </w:r>
          </w:p>
          <w:p w:rsidR="005E4612" w:rsidRPr="00E84D50" w:rsidRDefault="005E4612" w:rsidP="005D4145">
            <w:pPr>
              <w:pStyle w:val="a8"/>
              <w:spacing w:before="0" w:beforeAutospacing="0" w:after="0" w:afterAutospacing="0"/>
              <w:ind w:firstLine="172"/>
              <w:jc w:val="both"/>
              <w:rPr>
                <w:b/>
                <w:sz w:val="22"/>
                <w:szCs w:val="22"/>
              </w:rPr>
            </w:pPr>
          </w:p>
          <w:p w:rsidR="005E4612" w:rsidRPr="00E84D50" w:rsidRDefault="00E0756F" w:rsidP="005D4145">
            <w:pPr>
              <w:pStyle w:val="a5"/>
              <w:spacing w:after="0" w:line="240" w:lineRule="auto"/>
              <w:ind w:left="0"/>
              <w:rPr>
                <w:rFonts w:ascii="Times New Roman" w:eastAsiaTheme="minorEastAsia" w:hAnsi="Times New Roman" w:cs="Times New Roman"/>
                <w:lang w:val="en-US"/>
              </w:rPr>
            </w:pPr>
            <m:oMathPara>
              <m:oMath>
                <m:sSubSup>
                  <m:sSubSupPr>
                    <m:ctrlPr>
                      <w:rPr>
                        <w:rFonts w:ascii="Cambria Math" w:hAnsi="Cambria Math" w:cs="Times New Roman"/>
                        <w:i/>
                      </w:rPr>
                    </m:ctrlPr>
                  </m:sSubSupPr>
                  <m:e>
                    <m:r>
                      <w:rPr>
                        <w:rFonts w:ascii="Cambria Math" w:hAnsi="Cambria Math" w:cs="Times New Roman"/>
                        <w:lang w:val="en-US"/>
                      </w:rPr>
                      <m:t>W</m:t>
                    </m:r>
                  </m:e>
                  <m:sub>
                    <m:r>
                      <w:rPr>
                        <w:rFonts w:ascii="Cambria Math" w:hAnsi="Cambria Math" w:cs="Times New Roman"/>
                      </w:rPr>
                      <m:t>m</m:t>
                    </m:r>
                  </m:sub>
                  <m:sup>
                    <m:sSub>
                      <m:sSubPr>
                        <m:ctrlPr>
                          <w:rPr>
                            <w:rFonts w:ascii="Cambria Math" w:hAnsi="Cambria Math" w:cs="Times New Roman"/>
                            <w:i/>
                          </w:rPr>
                        </m:ctrlPr>
                      </m:sSubPr>
                      <m:e>
                        <m:r>
                          <w:rPr>
                            <w:rFonts w:ascii="Cambria Math" w:hAnsi="Cambria Math" w:cs="Times New Roman"/>
                          </w:rPr>
                          <m:t>ф</m:t>
                        </m:r>
                      </m:e>
                      <m:sub>
                        <m:r>
                          <w:rPr>
                            <w:rFonts w:ascii="Cambria Math" w:hAnsi="Cambria Math" w:cs="Times New Roman"/>
                          </w:rPr>
                          <m:t>зел</m:t>
                        </m:r>
                      </m:sub>
                    </m:sSub>
                    <m:r>
                      <w:rPr>
                        <w:rFonts w:ascii="Cambria Math" w:hAnsi="Cambria Math" w:cs="Times New Roman"/>
                      </w:rPr>
                      <m:t>кр ПД</m:t>
                    </m:r>
                  </m:sup>
                </m:sSubSup>
                <m:r>
                  <w:rPr>
                    <w:rFonts w:ascii="Cambria Math" w:hAnsi="Cambria Math" w:cs="Times New Roman"/>
                  </w:rPr>
                  <m:t>=</m:t>
                </m:r>
                <m:nary>
                  <m:naryPr>
                    <m:chr m:val="∑"/>
                    <m:limLoc m:val="subSup"/>
                    <m:ctrlPr>
                      <w:rPr>
                        <w:rFonts w:ascii="Cambria Math" w:hAnsi="Cambria Math" w:cs="Times New Roman"/>
                        <w:i/>
                      </w:rPr>
                    </m:ctrlPr>
                  </m:naryPr>
                  <m:sub>
                    <m:r>
                      <w:rPr>
                        <w:rFonts w:ascii="Cambria Math" w:hAnsi="Cambria Math" w:cs="Times New Roman"/>
                      </w:rPr>
                      <m:t>1</m:t>
                    </m:r>
                  </m:sub>
                  <m:sup>
                    <m:r>
                      <w:rPr>
                        <w:rFonts w:ascii="Cambria Math" w:hAnsi="Cambria Math" w:cs="Times New Roman"/>
                        <w:lang w:val="en-US"/>
                      </w:rPr>
                      <m:t>m</m:t>
                    </m:r>
                  </m:sup>
                  <m:e>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m</m:t>
                        </m:r>
                      </m:sub>
                      <m:sup>
                        <m:sSub>
                          <m:sSubPr>
                            <m:ctrlPr>
                              <w:rPr>
                                <w:rFonts w:ascii="Cambria Math" w:hAnsi="Cambria Math" w:cs="Times New Roman"/>
                                <w:i/>
                              </w:rPr>
                            </m:ctrlPr>
                          </m:sSubPr>
                          <m:e>
                            <m:r>
                              <w:rPr>
                                <w:rFonts w:ascii="Cambria Math" w:hAnsi="Cambria Math" w:cs="Times New Roman"/>
                              </w:rPr>
                              <m:t>ф</m:t>
                            </m:r>
                          </m:e>
                          <m:sub>
                            <m:r>
                              <w:rPr>
                                <w:rFonts w:ascii="Cambria Math" w:hAnsi="Cambria Math" w:cs="Times New Roman"/>
                              </w:rPr>
                              <m:t>зел</m:t>
                            </m:r>
                          </m:sub>
                        </m:sSub>
                        <m:r>
                          <w:rPr>
                            <w:rFonts w:ascii="Cambria Math" w:hAnsi="Cambria Math" w:cs="Times New Roman"/>
                          </w:rPr>
                          <m:t>кр ПД</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lang w:val="en-US"/>
                          </w:rPr>
                          <m:t>W</m:t>
                        </m:r>
                      </m:e>
                      <m:sub>
                        <m:r>
                          <w:rPr>
                            <w:rFonts w:ascii="Cambria Math" w:hAnsi="Cambria Math" w:cs="Times New Roman"/>
                            <w:lang w:val="en-US"/>
                          </w:rPr>
                          <m:t>m</m:t>
                        </m:r>
                      </m:sub>
                      <m:sup>
                        <m:r>
                          <w:rPr>
                            <w:rFonts w:ascii="Cambria Math" w:hAnsi="Cambria Math" w:cs="Times New Roman"/>
                          </w:rPr>
                          <m:t>РЗф</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lang w:val="en-US"/>
                          </w:rPr>
                          <m:t>W</m:t>
                        </m:r>
                      </m:e>
                      <m:sub>
                        <m:r>
                          <w:rPr>
                            <w:rFonts w:ascii="Cambria Math" w:hAnsi="Cambria Math" w:cs="Times New Roman"/>
                          </w:rPr>
                          <m:t>m</m:t>
                        </m:r>
                      </m:sub>
                      <m:sup>
                        <m:r>
                          <w:rPr>
                            <w:rFonts w:ascii="Cambria Math" w:hAnsi="Cambria Math" w:cs="Times New Roman"/>
                          </w:rPr>
                          <m:t>РЗп</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lang w:val="en-US"/>
                          </w:rPr>
                          <m:t>a</m:t>
                        </m:r>
                      </m:e>
                      <m:sub>
                        <m:r>
                          <w:rPr>
                            <w:rFonts w:ascii="Cambria Math" w:hAnsi="Cambria Math" w:cs="Times New Roman"/>
                          </w:rPr>
                          <m:t>m</m:t>
                        </m:r>
                      </m:sub>
                    </m:sSub>
                    <m:r>
                      <w:rPr>
                        <w:rFonts w:ascii="Cambria Math" w:hAnsi="Cambria Math" w:cs="Times New Roman"/>
                      </w:rPr>
                      <m:t>)</m:t>
                    </m:r>
                  </m:e>
                </m:nary>
              </m:oMath>
            </m:oMathPara>
          </w:p>
          <w:p w:rsidR="005E4612" w:rsidRPr="00E84D50" w:rsidRDefault="005E4612" w:rsidP="005D4145">
            <w:pPr>
              <w:pStyle w:val="a5"/>
              <w:spacing w:after="0" w:line="240" w:lineRule="auto"/>
              <w:rPr>
                <w:rFonts w:ascii="Times New Roman" w:hAnsi="Times New Roman" w:cs="Times New Roman"/>
                <w:lang w:val="en-US"/>
              </w:rPr>
            </w:pPr>
          </w:p>
          <w:p w:rsidR="005E4612" w:rsidRPr="00E84D50" w:rsidRDefault="00E0756F" w:rsidP="005D4145">
            <w:pPr>
              <w:pStyle w:val="a5"/>
              <w:spacing w:after="0" w:line="240" w:lineRule="auto"/>
              <w:ind w:left="38"/>
              <w:jc w:val="both"/>
              <w:rPr>
                <w:rFonts w:ascii="Times New Roman" w:eastAsiaTheme="minorEastAsia" w:hAnsi="Times New Roman" w:cs="Times New Roman"/>
                <w:b/>
                <w:bCs/>
              </w:rPr>
            </w:pPr>
            <m:oMath>
              <m:sSubSup>
                <m:sSubSupPr>
                  <m:ctrlPr>
                    <w:rPr>
                      <w:rFonts w:ascii="Cambria Math" w:hAnsi="Cambria Math" w:cs="Times New Roman"/>
                      <w:b/>
                      <w:bCs/>
                      <w:i/>
                    </w:rPr>
                  </m:ctrlPr>
                </m:sSubSupPr>
                <m:e>
                  <m:r>
                    <m:rPr>
                      <m:sty m:val="bi"/>
                    </m:rPr>
                    <w:rPr>
                      <w:rFonts w:ascii="Cambria Math" w:hAnsi="Cambria Math" w:cs="Times New Roman"/>
                      <w:lang w:val="en-US"/>
                    </w:rPr>
                    <m:t>W</m:t>
                  </m:r>
                </m:e>
                <m:sub>
                  <m:r>
                    <m:rPr>
                      <m:sty m:val="bi"/>
                    </m:rPr>
                    <w:rPr>
                      <w:rFonts w:ascii="Cambria Math" w:hAnsi="Cambria Math" w:cs="Times New Roman"/>
                      <w:lang w:val="en-US"/>
                    </w:rPr>
                    <m:t>m</m:t>
                  </m:r>
                </m:sub>
                <m:sup>
                  <m:r>
                    <m:rPr>
                      <m:sty m:val="bi"/>
                    </m:rPr>
                    <w:rPr>
                      <w:rFonts w:ascii="Cambria Math" w:hAnsi="Cambria Math" w:cs="Times New Roman"/>
                    </w:rPr>
                    <m:t>РЗф</m:t>
                  </m:r>
                </m:sup>
              </m:sSubSup>
            </m:oMath>
            <w:r w:rsidR="005E4612" w:rsidRPr="00E84D50">
              <w:rPr>
                <w:rFonts w:ascii="Times New Roman" w:eastAsiaTheme="minorEastAsia" w:hAnsi="Times New Roman" w:cs="Times New Roman"/>
                <w:b/>
                <w:bCs/>
                <w:lang w:val="en-US"/>
              </w:rPr>
              <w:t xml:space="preserve"> – </w:t>
            </w:r>
            <w:r w:rsidR="005E4612" w:rsidRPr="00E84D50">
              <w:rPr>
                <w:rFonts w:ascii="Times New Roman" w:eastAsiaTheme="minorEastAsia" w:hAnsi="Times New Roman" w:cs="Times New Roman"/>
                <w:b/>
                <w:bCs/>
              </w:rPr>
              <w:t xml:space="preserve">фактичні обсяги невідпущеної електричної енергії в аналогічному місяці </w:t>
            </w:r>
            <w:r w:rsidR="005E4612" w:rsidRPr="00E84D50">
              <w:rPr>
                <w:rFonts w:ascii="Times New Roman" w:eastAsiaTheme="minorEastAsia" w:hAnsi="Times New Roman" w:cs="Times New Roman"/>
                <w:b/>
                <w:bCs/>
                <w:lang w:val="en-US"/>
              </w:rPr>
              <w:t>m</w:t>
            </w:r>
            <w:r w:rsidR="005E4612" w:rsidRPr="00E84D50">
              <w:rPr>
                <w:rFonts w:ascii="Times New Roman" w:eastAsiaTheme="minorEastAsia" w:hAnsi="Times New Roman" w:cs="Times New Roman"/>
                <w:b/>
                <w:bCs/>
              </w:rPr>
              <w:t xml:space="preserve"> попереднього року, щодо якого здійснюється прогнозування, МВт*год</w:t>
            </w:r>
            <w:r w:rsidR="0019150D" w:rsidRPr="00E84D50">
              <w:rPr>
                <w:rFonts w:ascii="Times New Roman" w:eastAsiaTheme="minorEastAsia" w:hAnsi="Times New Roman" w:cs="Times New Roman"/>
                <w:b/>
                <w:bCs/>
              </w:rPr>
              <w:t>;</w:t>
            </w:r>
          </w:p>
          <w:p w:rsidR="000817F8" w:rsidRPr="00E84D50" w:rsidRDefault="00E0756F" w:rsidP="005D4145">
            <w:pPr>
              <w:pStyle w:val="a5"/>
              <w:spacing w:after="0" w:line="240" w:lineRule="auto"/>
              <w:ind w:left="0"/>
              <w:jc w:val="both"/>
              <w:rPr>
                <w:rFonts w:ascii="Times New Roman" w:eastAsiaTheme="minorEastAsia" w:hAnsi="Times New Roman" w:cs="Times New Roman"/>
                <w:b/>
                <w:bCs/>
              </w:rPr>
            </w:pPr>
            <m:oMath>
              <m:sSubSup>
                <m:sSubSupPr>
                  <m:ctrlPr>
                    <w:rPr>
                      <w:rFonts w:ascii="Cambria Math" w:hAnsi="Cambria Math" w:cs="Times New Roman"/>
                      <w:b/>
                      <w:bCs/>
                      <w:i/>
                    </w:rPr>
                  </m:ctrlPr>
                </m:sSubSupPr>
                <m:e>
                  <m:r>
                    <m:rPr>
                      <m:sty m:val="bi"/>
                    </m:rPr>
                    <w:rPr>
                      <w:rFonts w:ascii="Cambria Math" w:hAnsi="Cambria Math" w:cs="Times New Roman"/>
                      <w:lang w:val="en-US"/>
                    </w:rPr>
                    <m:t>W</m:t>
                  </m:r>
                </m:e>
                <m:sub>
                  <m:r>
                    <m:rPr>
                      <m:sty m:val="bi"/>
                    </m:rPr>
                    <w:rPr>
                      <w:rFonts w:ascii="Cambria Math" w:hAnsi="Cambria Math" w:cs="Times New Roman"/>
                    </w:rPr>
                    <m:t>m</m:t>
                  </m:r>
                </m:sub>
                <m:sup>
                  <m:r>
                    <m:rPr>
                      <m:sty m:val="bi"/>
                    </m:rPr>
                    <w:rPr>
                      <w:rFonts w:ascii="Cambria Math" w:hAnsi="Cambria Math" w:cs="Times New Roman"/>
                    </w:rPr>
                    <m:t>РЗп</m:t>
                  </m:r>
                </m:sup>
              </m:sSubSup>
            </m:oMath>
            <w:r w:rsidR="005E4612" w:rsidRPr="00E84D50">
              <w:rPr>
                <w:rFonts w:ascii="Times New Roman" w:eastAsiaTheme="minorEastAsia" w:hAnsi="Times New Roman" w:cs="Times New Roman"/>
                <w:b/>
                <w:bCs/>
                <w:i/>
              </w:rPr>
              <w:t xml:space="preserve">- прогнозні обсяги </w:t>
            </w:r>
            <w:r w:rsidR="005E4612" w:rsidRPr="00E84D50">
              <w:rPr>
                <w:rFonts w:ascii="Times New Roman" w:eastAsiaTheme="minorEastAsia" w:hAnsi="Times New Roman" w:cs="Times New Roman"/>
                <w:b/>
                <w:bCs/>
              </w:rPr>
              <w:t xml:space="preserve">невідпущеної електричної енергії місяця </w:t>
            </w:r>
            <w:r w:rsidR="005E4612" w:rsidRPr="00E84D50">
              <w:rPr>
                <w:rFonts w:ascii="Times New Roman" w:eastAsiaTheme="minorEastAsia" w:hAnsi="Times New Roman" w:cs="Times New Roman"/>
                <w:b/>
                <w:bCs/>
                <w:lang w:val="en-US"/>
              </w:rPr>
              <w:t>m</w:t>
            </w:r>
            <w:r w:rsidR="005E4612" w:rsidRPr="00E84D50">
              <w:rPr>
                <w:rFonts w:ascii="Times New Roman" w:eastAsiaTheme="minorEastAsia" w:hAnsi="Times New Roman" w:cs="Times New Roman"/>
                <w:b/>
                <w:bCs/>
              </w:rPr>
              <w:t>, МВт*год.</w:t>
            </w:r>
          </w:p>
          <w:p w:rsidR="005D4145" w:rsidRPr="00E84D50" w:rsidRDefault="005D4145" w:rsidP="005D4145">
            <w:pPr>
              <w:pStyle w:val="a5"/>
              <w:spacing w:after="0" w:line="240" w:lineRule="auto"/>
              <w:ind w:left="0"/>
              <w:jc w:val="both"/>
              <w:rPr>
                <w:rFonts w:ascii="Times New Roman" w:eastAsiaTheme="minorEastAsia" w:hAnsi="Times New Roman" w:cs="Times New Roman"/>
                <w:b/>
                <w:bCs/>
              </w:rPr>
            </w:pPr>
          </w:p>
        </w:tc>
        <w:tc>
          <w:tcPr>
            <w:tcW w:w="3260" w:type="dxa"/>
          </w:tcPr>
          <w:p w:rsidR="00781F6F" w:rsidRPr="00E84D50" w:rsidRDefault="00781F6F" w:rsidP="00781F6F">
            <w:pPr>
              <w:pStyle w:val="a8"/>
              <w:spacing w:before="0" w:beforeAutospacing="0" w:after="0" w:afterAutospacing="0"/>
              <w:ind w:firstLine="172"/>
              <w:jc w:val="both"/>
              <w:rPr>
                <w:rFonts w:eastAsia="Calibri"/>
                <w:b/>
                <w:sz w:val="22"/>
                <w:szCs w:val="22"/>
              </w:rPr>
            </w:pPr>
            <w:r>
              <w:rPr>
                <w:rFonts w:eastAsia="Calibri"/>
                <w:b/>
                <w:sz w:val="22"/>
                <w:szCs w:val="22"/>
              </w:rPr>
              <w:lastRenderedPageBreak/>
              <w:t>Враховано частково</w:t>
            </w:r>
          </w:p>
          <w:p w:rsidR="00781F6F" w:rsidRDefault="00781F6F" w:rsidP="000A6F9F">
            <w:pPr>
              <w:pStyle w:val="a8"/>
              <w:spacing w:before="0" w:beforeAutospacing="0" w:after="0" w:afterAutospacing="0"/>
              <w:ind w:firstLine="172"/>
              <w:jc w:val="both"/>
              <w:rPr>
                <w:rFonts w:eastAsia="Calibri"/>
                <w:b/>
                <w:sz w:val="22"/>
                <w:szCs w:val="22"/>
              </w:rPr>
            </w:pPr>
          </w:p>
          <w:p w:rsidR="000817F8" w:rsidRPr="00E84D50" w:rsidRDefault="0026661A" w:rsidP="000A6F9F">
            <w:pPr>
              <w:pStyle w:val="a8"/>
              <w:spacing w:before="0" w:beforeAutospacing="0" w:after="0" w:afterAutospacing="0"/>
              <w:ind w:firstLine="172"/>
              <w:jc w:val="both"/>
              <w:rPr>
                <w:rFonts w:eastAsia="Times New Roman"/>
                <w:b/>
                <w:sz w:val="22"/>
                <w:szCs w:val="22"/>
              </w:rPr>
            </w:pPr>
            <w:r w:rsidRPr="00E84D50">
              <w:rPr>
                <w:rFonts w:eastAsia="Calibri"/>
                <w:b/>
                <w:sz w:val="22"/>
                <w:szCs w:val="22"/>
              </w:rPr>
              <w:t>Редакція наведена вище (глава 5 цього Порядку)</w:t>
            </w:r>
          </w:p>
        </w:tc>
      </w:tr>
      <w:tr w:rsidR="000817F8" w:rsidRPr="00E84D50" w:rsidTr="00D957DF">
        <w:trPr>
          <w:trHeight w:val="706"/>
        </w:trPr>
        <w:tc>
          <w:tcPr>
            <w:tcW w:w="6379" w:type="dxa"/>
          </w:tcPr>
          <w:p w:rsidR="000817F8" w:rsidRPr="00E84D50" w:rsidRDefault="000817F8" w:rsidP="000A6F9F">
            <w:pPr>
              <w:pStyle w:val="a8"/>
              <w:widowControl w:val="0"/>
              <w:spacing w:before="0" w:beforeAutospacing="0" w:after="0" w:afterAutospacing="0"/>
              <w:ind w:firstLine="175"/>
              <w:contextualSpacing/>
              <w:jc w:val="both"/>
              <w:rPr>
                <w:b/>
                <w:sz w:val="22"/>
                <w:szCs w:val="22"/>
              </w:rPr>
            </w:pPr>
            <w:r w:rsidRPr="00E84D50">
              <w:rPr>
                <w:b/>
                <w:sz w:val="22"/>
                <w:szCs w:val="22"/>
              </w:rPr>
              <w:t xml:space="preserve">де </w:t>
            </w:r>
            <m:oMath>
              <m:sSubSup>
                <m:sSubSupPr>
                  <m:ctrlPr>
                    <w:rPr>
                      <w:rFonts w:ascii="Cambria Math" w:hAnsi="Cambria Math"/>
                      <w:b/>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m</m:t>
                  </m:r>
                </m:sub>
                <m:sup>
                  <m:r>
                    <m:rPr>
                      <m:sty m:val="b"/>
                    </m:rPr>
                    <w:rPr>
                      <w:rFonts w:ascii="Cambria Math" w:hAnsi="Cambria Math"/>
                      <w:sz w:val="22"/>
                      <w:szCs w:val="22"/>
                    </w:rPr>
                    <m:t>ф_зел кр ПД</m:t>
                  </m:r>
                </m:sup>
              </m:sSubSup>
              <m:r>
                <m:rPr>
                  <m:sty m:val="b"/>
                </m:rPr>
                <w:rPr>
                  <w:rFonts w:ascii="Cambria Math" w:hAnsi="Cambria Math"/>
                  <w:sz w:val="22"/>
                  <w:szCs w:val="22"/>
                </w:rPr>
                <m:t xml:space="preserve"> </m:t>
              </m:r>
            </m:oMath>
            <w:r w:rsidRPr="00E84D50">
              <w:rPr>
                <w:b/>
                <w:sz w:val="22"/>
                <w:szCs w:val="22"/>
              </w:rPr>
              <w:t xml:space="preserve">– фактичний обсяг купівлі гарантованим покупцем електричної енергії, яка була вироблена виробниками за «зеленим» тарифом, включеними до БГ ГП, в аналогічному попередньому місяці </w:t>
            </w:r>
            <w:r w:rsidRPr="00E84D50">
              <w:rPr>
                <w:b/>
                <w:i/>
                <w:sz w:val="22"/>
                <w:szCs w:val="22"/>
              </w:rPr>
              <w:t>m,</w:t>
            </w:r>
            <w:r w:rsidRPr="00E84D50">
              <w:rPr>
                <w:b/>
                <w:sz w:val="22"/>
                <w:szCs w:val="22"/>
              </w:rPr>
              <w:t xml:space="preserve"> щодо якого здійснюється прогнозування, МВт·год;</w:t>
            </w:r>
          </w:p>
          <w:p w:rsidR="000817F8" w:rsidRPr="00E84D50" w:rsidRDefault="000817F8" w:rsidP="000A6F9F">
            <w:pPr>
              <w:widowControl w:val="0"/>
              <w:spacing w:after="0" w:line="240" w:lineRule="auto"/>
              <w:ind w:firstLine="172"/>
              <w:jc w:val="both"/>
              <w:rPr>
                <w:rFonts w:ascii="Times New Roman" w:eastAsiaTheme="minorEastAsia" w:hAnsi="Times New Roman" w:cs="Times New Roman"/>
                <w:b/>
              </w:rPr>
            </w:pPr>
          </w:p>
        </w:tc>
        <w:tc>
          <w:tcPr>
            <w:tcW w:w="6096" w:type="dxa"/>
          </w:tcPr>
          <w:p w:rsidR="00295EC5" w:rsidRPr="00E84D50" w:rsidRDefault="00295EC5" w:rsidP="005D4145">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D23B20" w:rsidRPr="00E84D50" w:rsidRDefault="00D23B20" w:rsidP="005D4145">
            <w:pPr>
              <w:pStyle w:val="a8"/>
              <w:widowControl w:val="0"/>
              <w:spacing w:before="0" w:beforeAutospacing="0" w:after="0" w:afterAutospacing="0"/>
              <w:ind w:firstLine="173"/>
              <w:contextualSpacing/>
              <w:jc w:val="both"/>
              <w:rPr>
                <w:bCs/>
                <w:sz w:val="22"/>
                <w:szCs w:val="22"/>
              </w:rPr>
            </w:pPr>
            <w:r w:rsidRPr="00E84D50">
              <w:rPr>
                <w:b/>
                <w:sz w:val="22"/>
                <w:szCs w:val="22"/>
              </w:rPr>
              <w:t xml:space="preserve">де </w:t>
            </w:r>
            <m:oMath>
              <m:sSubSup>
                <m:sSubSupPr>
                  <m:ctrlPr>
                    <w:rPr>
                      <w:rFonts w:ascii="Cambria Math" w:hAnsi="Cambria Math"/>
                      <w:b/>
                      <w:sz w:val="22"/>
                      <w:szCs w:val="22"/>
                    </w:rPr>
                  </m:ctrlPr>
                </m:sSubSupPr>
                <m:e>
                  <m:r>
                    <m:rPr>
                      <m:sty m:val="bi"/>
                    </m:rPr>
                    <w:rPr>
                      <w:rFonts w:ascii="Cambria Math" w:hAnsi="Cambria Math"/>
                      <w:sz w:val="22"/>
                      <w:szCs w:val="22"/>
                    </w:rPr>
                    <m:t>W</m:t>
                  </m:r>
                </m:e>
                <m:sub>
                  <m:r>
                    <m:rPr>
                      <m:sty m:val="bi"/>
                    </m:rPr>
                    <w:rPr>
                      <w:rFonts w:ascii="Cambria Math" w:hAnsi="Cambria Math"/>
                      <w:sz w:val="22"/>
                      <w:szCs w:val="22"/>
                    </w:rPr>
                    <m:t>m</m:t>
                  </m:r>
                </m:sub>
                <m:sup>
                  <m:r>
                    <m:rPr>
                      <m:sty m:val="b"/>
                    </m:rPr>
                    <w:rPr>
                      <w:rFonts w:ascii="Cambria Math" w:hAnsi="Cambria Math"/>
                      <w:sz w:val="22"/>
                      <w:szCs w:val="22"/>
                    </w:rPr>
                    <m:t>ф_зел кр ПД</m:t>
                  </m:r>
                </m:sup>
              </m:sSubSup>
              <m:r>
                <m:rPr>
                  <m:sty m:val="b"/>
                </m:rPr>
                <w:rPr>
                  <w:rFonts w:ascii="Cambria Math" w:hAnsi="Cambria Math"/>
                  <w:sz w:val="22"/>
                  <w:szCs w:val="22"/>
                </w:rPr>
                <m:t xml:space="preserve"> </m:t>
              </m:r>
            </m:oMath>
            <w:r w:rsidRPr="00E84D50">
              <w:rPr>
                <w:b/>
                <w:sz w:val="22"/>
                <w:szCs w:val="22"/>
              </w:rPr>
              <w:t xml:space="preserve">– </w:t>
            </w:r>
            <w:r w:rsidRPr="00E84D50">
              <w:rPr>
                <w:bCs/>
                <w:sz w:val="22"/>
                <w:szCs w:val="22"/>
              </w:rPr>
              <w:t xml:space="preserve">фактичний обсяг купівлі гарантованим покупцем електричної енергії, </w:t>
            </w:r>
            <w:r w:rsidRPr="00E84D50">
              <w:rPr>
                <w:b/>
                <w:strike/>
                <w:sz w:val="22"/>
                <w:szCs w:val="22"/>
              </w:rPr>
              <w:t>яка була вироблена виробниками за «зеленим» тарифом, включеними до БГ ГП</w:t>
            </w:r>
            <w:r w:rsidRPr="00E84D50">
              <w:rPr>
                <w:b/>
                <w:sz w:val="22"/>
                <w:szCs w:val="22"/>
              </w:rPr>
              <w:t>,</w:t>
            </w:r>
            <w:r w:rsidRPr="00E84D50">
              <w:rPr>
                <w:bCs/>
                <w:sz w:val="22"/>
                <w:szCs w:val="22"/>
              </w:rPr>
              <w:t xml:space="preserve"> </w:t>
            </w:r>
            <w:r w:rsidRPr="00E84D50">
              <w:rPr>
                <w:b/>
                <w:sz w:val="22"/>
                <w:szCs w:val="22"/>
              </w:rPr>
              <w:t>продавців за «зеленим» тарифом</w:t>
            </w:r>
            <w:r w:rsidRPr="00E84D50">
              <w:rPr>
                <w:bCs/>
                <w:sz w:val="22"/>
                <w:szCs w:val="22"/>
              </w:rPr>
              <w:t xml:space="preserve"> в аналогічному попередньому місяці </w:t>
            </w:r>
            <w:r w:rsidRPr="00E84D50">
              <w:rPr>
                <w:bCs/>
                <w:i/>
                <w:sz w:val="22"/>
                <w:szCs w:val="22"/>
              </w:rPr>
              <w:t>m,</w:t>
            </w:r>
            <w:r w:rsidRPr="00E84D50">
              <w:rPr>
                <w:bCs/>
                <w:sz w:val="22"/>
                <w:szCs w:val="22"/>
              </w:rPr>
              <w:t xml:space="preserve"> щодо якого здійснюється прогнозування, МВт·год;</w:t>
            </w:r>
          </w:p>
          <w:p w:rsidR="000817F8" w:rsidRPr="00E84D50" w:rsidRDefault="000817F8" w:rsidP="00D23B20">
            <w:pPr>
              <w:pStyle w:val="a8"/>
              <w:widowControl w:val="0"/>
              <w:spacing w:before="0" w:beforeAutospacing="0" w:after="0" w:afterAutospacing="0"/>
              <w:contextualSpacing/>
              <w:jc w:val="both"/>
              <w:rPr>
                <w:b/>
                <w:sz w:val="22"/>
                <w:szCs w:val="22"/>
              </w:rPr>
            </w:pPr>
          </w:p>
        </w:tc>
        <w:tc>
          <w:tcPr>
            <w:tcW w:w="3260" w:type="dxa"/>
          </w:tcPr>
          <w:p w:rsidR="001861CE" w:rsidRPr="00E84D50" w:rsidRDefault="001861CE" w:rsidP="001861CE">
            <w:pPr>
              <w:pStyle w:val="a8"/>
              <w:spacing w:before="0" w:beforeAutospacing="0" w:after="0" w:afterAutospacing="0"/>
              <w:ind w:firstLine="172"/>
              <w:jc w:val="both"/>
              <w:rPr>
                <w:rFonts w:eastAsia="Calibri"/>
                <w:b/>
                <w:sz w:val="22"/>
                <w:szCs w:val="22"/>
              </w:rPr>
            </w:pPr>
            <w:r>
              <w:rPr>
                <w:rFonts w:eastAsia="Calibri"/>
                <w:b/>
                <w:sz w:val="22"/>
                <w:szCs w:val="22"/>
              </w:rPr>
              <w:t>Враховано частково</w:t>
            </w:r>
          </w:p>
          <w:p w:rsidR="001861CE" w:rsidRDefault="001861CE" w:rsidP="001861CE">
            <w:pPr>
              <w:pStyle w:val="a8"/>
              <w:spacing w:before="0" w:beforeAutospacing="0" w:after="0" w:afterAutospacing="0"/>
              <w:ind w:firstLine="172"/>
              <w:jc w:val="both"/>
              <w:rPr>
                <w:rFonts w:eastAsia="Calibri"/>
                <w:b/>
                <w:sz w:val="22"/>
                <w:szCs w:val="22"/>
              </w:rPr>
            </w:pPr>
          </w:p>
          <w:p w:rsidR="000817F8" w:rsidRPr="00E84D50" w:rsidRDefault="001861CE" w:rsidP="001861CE">
            <w:pPr>
              <w:pStyle w:val="a8"/>
              <w:widowControl w:val="0"/>
              <w:spacing w:before="0" w:beforeAutospacing="0" w:after="0" w:afterAutospacing="0"/>
              <w:ind w:firstLine="182"/>
              <w:contextualSpacing/>
              <w:jc w:val="both"/>
              <w:rPr>
                <w:b/>
                <w:sz w:val="22"/>
                <w:szCs w:val="22"/>
              </w:rPr>
            </w:pPr>
            <w:r w:rsidRPr="00E84D50">
              <w:rPr>
                <w:rFonts w:eastAsia="Calibri"/>
                <w:b/>
                <w:sz w:val="22"/>
                <w:szCs w:val="22"/>
              </w:rPr>
              <w:t>Редакція наведена вище (глава 5 цього Порядку</w:t>
            </w:r>
          </w:p>
        </w:tc>
      </w:tr>
      <w:tr w:rsidR="000817F8" w:rsidRPr="00E84D50" w:rsidTr="00D957DF">
        <w:trPr>
          <w:trHeight w:val="706"/>
        </w:trPr>
        <w:tc>
          <w:tcPr>
            <w:tcW w:w="6379" w:type="dxa"/>
          </w:tcPr>
          <w:p w:rsidR="000817F8" w:rsidRPr="00E84D50" w:rsidRDefault="00E0756F" w:rsidP="000F5EC6">
            <w:pPr>
              <w:pStyle w:val="a8"/>
              <w:widowControl w:val="0"/>
              <w:spacing w:before="0" w:beforeAutospacing="0" w:after="0" w:afterAutospacing="0"/>
              <w:ind w:firstLine="175"/>
              <w:contextualSpacing/>
              <w:jc w:val="both"/>
              <w:rPr>
                <w:b/>
                <w:sz w:val="22"/>
                <w:szCs w:val="22"/>
              </w:rPr>
            </w:pPr>
            <m:oMath>
              <m:sSub>
                <m:sSubPr>
                  <m:ctrlPr>
                    <w:rPr>
                      <w:rFonts w:ascii="Cambria Math" w:hAnsi="Cambria Math"/>
                      <w:b/>
                      <w:sz w:val="22"/>
                      <w:szCs w:val="22"/>
                    </w:rPr>
                  </m:ctrlPr>
                </m:sSubPr>
                <m:e>
                  <m:r>
                    <m:rPr>
                      <m:sty m:val="bi"/>
                    </m:rPr>
                    <w:rPr>
                      <w:rFonts w:ascii="Cambria Math" w:hAnsi="Cambria Math"/>
                      <w:sz w:val="22"/>
                      <w:szCs w:val="22"/>
                    </w:rPr>
                    <m:t>α</m:t>
                  </m:r>
                </m:e>
                <m:sub>
                  <m:r>
                    <m:rPr>
                      <m:sty m:val="bi"/>
                    </m:rPr>
                    <w:rPr>
                      <w:rFonts w:ascii="Cambria Math" w:hAnsi="Cambria Math"/>
                      <w:sz w:val="22"/>
                      <w:szCs w:val="22"/>
                    </w:rPr>
                    <m:t>m</m:t>
                  </m:r>
                </m:sub>
              </m:sSub>
            </m:oMath>
            <w:r w:rsidR="000817F8" w:rsidRPr="00E84D50">
              <w:rPr>
                <w:b/>
                <w:sz w:val="22"/>
                <w:szCs w:val="22"/>
              </w:rPr>
              <w:t xml:space="preserve"> – коефіцієнт зміни встановленої потужності виробників за «зеленим» тарифом, що включені до БГ ГП, розраховується за формулою</w:t>
            </w:r>
          </w:p>
          <w:p w:rsidR="000817F8" w:rsidRPr="00E84D50" w:rsidRDefault="00E0756F" w:rsidP="000E0612">
            <w:pPr>
              <w:pStyle w:val="a8"/>
              <w:shd w:val="clear" w:color="auto" w:fill="D9D9D9" w:themeFill="background1" w:themeFillShade="D9"/>
              <w:spacing w:before="0" w:beforeAutospacing="0" w:after="0" w:afterAutospacing="0"/>
              <w:ind w:firstLine="172"/>
              <w:contextualSpacing/>
              <w:jc w:val="center"/>
              <w:rPr>
                <w:rFonts w:eastAsiaTheme="minorHAnsi" w:cstheme="minorBidi"/>
                <w:b/>
                <w:sz w:val="22"/>
                <w:szCs w:val="22"/>
                <w:lang w:eastAsia="en-US"/>
              </w:rPr>
            </w:pPr>
            <m:oMath>
              <m:sSub>
                <m:sSubPr>
                  <m:ctrlPr>
                    <w:rPr>
                      <w:rFonts w:ascii="Cambria Math" w:eastAsiaTheme="minorHAnsi" w:hAnsi="Cambria Math" w:cstheme="minorBidi"/>
                      <w:b/>
                      <w:sz w:val="22"/>
                      <w:szCs w:val="22"/>
                      <w:lang w:eastAsia="en-US"/>
                    </w:rPr>
                  </m:ctrlPr>
                </m:sSubPr>
                <m:e>
                  <m:r>
                    <m:rPr>
                      <m:sty m:val="bi"/>
                    </m:rPr>
                    <w:rPr>
                      <w:rFonts w:ascii="Cambria Math" w:eastAsiaTheme="minorHAnsi" w:hAnsi="Cambria Math" w:cstheme="minorBidi"/>
                      <w:sz w:val="22"/>
                      <w:szCs w:val="22"/>
                      <w:lang w:eastAsia="en-US"/>
                    </w:rPr>
                    <m:t>α</m:t>
                  </m:r>
                </m:e>
                <m:sub>
                  <m:r>
                    <m:rPr>
                      <m:sty m:val="bi"/>
                    </m:rPr>
                    <w:rPr>
                      <w:rFonts w:ascii="Cambria Math" w:eastAsiaTheme="minorHAnsi" w:hAnsi="Cambria Math" w:cstheme="minorBidi"/>
                      <w:sz w:val="22"/>
                      <w:szCs w:val="22"/>
                      <w:lang w:eastAsia="en-US"/>
                    </w:rPr>
                    <m:t>m</m:t>
                  </m:r>
                </m:sub>
              </m:sSub>
              <m:r>
                <m:rPr>
                  <m:sty m:val="b"/>
                </m:rPr>
                <w:rPr>
                  <w:rFonts w:ascii="Cambria Math" w:eastAsiaTheme="minorHAnsi" w:hAnsi="Cambria Math" w:cstheme="minorBidi"/>
                  <w:sz w:val="22"/>
                  <w:szCs w:val="22"/>
                  <w:lang w:eastAsia="en-US"/>
                </w:rPr>
                <m:t>=</m:t>
              </m:r>
              <m:f>
                <m:fPr>
                  <m:ctrlPr>
                    <w:rPr>
                      <w:rFonts w:ascii="Cambria Math" w:eastAsiaTheme="minorHAnsi" w:hAnsi="Cambria Math" w:cstheme="minorBidi"/>
                      <w:b/>
                      <w:sz w:val="22"/>
                      <w:szCs w:val="22"/>
                      <w:lang w:eastAsia="en-US"/>
                    </w:rPr>
                  </m:ctrlPr>
                </m:fPr>
                <m:num>
                  <m:sSup>
                    <m:sSupPr>
                      <m:ctrlPr>
                        <w:rPr>
                          <w:rFonts w:ascii="Cambria Math" w:eastAsiaTheme="minorHAnsi" w:hAnsi="Cambria Math" w:cstheme="minorBidi"/>
                          <w:b/>
                          <w:sz w:val="22"/>
                          <w:szCs w:val="22"/>
                          <w:lang w:eastAsia="en-US"/>
                        </w:rPr>
                      </m:ctrlPr>
                    </m:sSupPr>
                    <m:e>
                      <m:r>
                        <m:rPr>
                          <m:sty m:val="bi"/>
                        </m:rPr>
                        <w:rPr>
                          <w:rFonts w:ascii="Cambria Math" w:eastAsiaTheme="minorHAnsi" w:hAnsi="Cambria Math" w:cstheme="minorBidi"/>
                          <w:sz w:val="22"/>
                          <w:szCs w:val="22"/>
                          <w:lang w:eastAsia="en-US"/>
                        </w:rPr>
                        <m:t>P</m:t>
                      </m:r>
                    </m:e>
                    <m:sup>
                      <m:r>
                        <m:rPr>
                          <m:sty m:val="bi"/>
                        </m:rPr>
                        <w:rPr>
                          <w:rFonts w:ascii="Cambria Math" w:eastAsiaTheme="minorHAnsi" w:hAnsi="Cambria Math" w:cstheme="minorBidi"/>
                          <w:sz w:val="22"/>
                          <w:szCs w:val="22"/>
                          <w:lang w:eastAsia="en-US"/>
                        </w:rPr>
                        <m:t>cur</m:t>
                      </m:r>
                    </m:sup>
                  </m:sSup>
                </m:num>
                <m:den>
                  <m:sSubSup>
                    <m:sSubSupPr>
                      <m:ctrlPr>
                        <w:rPr>
                          <w:rFonts w:ascii="Cambria Math" w:eastAsiaTheme="minorHAnsi" w:hAnsi="Cambria Math" w:cstheme="minorBidi"/>
                          <w:b/>
                          <w:sz w:val="22"/>
                          <w:szCs w:val="22"/>
                          <w:lang w:eastAsia="en-US"/>
                        </w:rPr>
                      </m:ctrlPr>
                    </m:sSubSupPr>
                    <m:e>
                      <m:r>
                        <m:rPr>
                          <m:sty m:val="bi"/>
                        </m:rPr>
                        <w:rPr>
                          <w:rFonts w:ascii="Cambria Math" w:eastAsiaTheme="minorHAnsi" w:hAnsi="Cambria Math" w:cstheme="minorBidi"/>
                          <w:sz w:val="22"/>
                          <w:szCs w:val="22"/>
                          <w:lang w:eastAsia="en-US"/>
                        </w:rPr>
                        <m:t>P</m:t>
                      </m:r>
                    </m:e>
                    <m:sub>
                      <m:r>
                        <m:rPr>
                          <m:sty m:val="bi"/>
                        </m:rPr>
                        <w:rPr>
                          <w:rFonts w:ascii="Cambria Math" w:eastAsiaTheme="minorHAnsi" w:hAnsi="Cambria Math" w:cstheme="minorBidi"/>
                          <w:sz w:val="22"/>
                          <w:szCs w:val="22"/>
                          <w:lang w:eastAsia="en-US"/>
                        </w:rPr>
                        <m:t>m</m:t>
                      </m:r>
                    </m:sub>
                    <m:sup>
                      <m:r>
                        <m:rPr>
                          <m:sty m:val="bi"/>
                        </m:rPr>
                        <w:rPr>
                          <w:rFonts w:ascii="Cambria Math" w:eastAsiaTheme="minorHAnsi" w:hAnsi="Cambria Math" w:cstheme="minorBidi"/>
                          <w:sz w:val="22"/>
                          <w:szCs w:val="22"/>
                          <w:lang w:eastAsia="en-US"/>
                        </w:rPr>
                        <m:t>a</m:t>
                      </m:r>
                    </m:sup>
                  </m:sSubSup>
                </m:den>
              </m:f>
            </m:oMath>
            <w:r w:rsidR="000817F8" w:rsidRPr="00E84D50">
              <w:rPr>
                <w:rFonts w:eastAsiaTheme="minorHAnsi" w:cstheme="minorBidi"/>
                <w:b/>
                <w:sz w:val="22"/>
                <w:szCs w:val="22"/>
                <w:lang w:eastAsia="en-US"/>
              </w:rPr>
              <w:t>,      (34)</w:t>
            </w:r>
          </w:p>
          <w:p w:rsidR="000817F8" w:rsidRPr="00E84D50" w:rsidRDefault="000817F8" w:rsidP="008D66C9">
            <w:pPr>
              <w:widowControl w:val="0"/>
              <w:spacing w:after="0" w:line="240" w:lineRule="auto"/>
              <w:ind w:firstLine="172"/>
              <w:jc w:val="both"/>
              <w:rPr>
                <w:rFonts w:ascii="Times New Roman" w:hAnsi="Times New Roman"/>
                <w:b/>
                <w:i/>
                <w:u w:val="single"/>
              </w:rPr>
            </w:pPr>
          </w:p>
        </w:tc>
        <w:tc>
          <w:tcPr>
            <w:tcW w:w="6096" w:type="dxa"/>
          </w:tcPr>
          <w:p w:rsidR="00295EC5" w:rsidRPr="00E84D50" w:rsidRDefault="00295EC5" w:rsidP="005D4145">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D23B20" w:rsidRPr="00E84D50" w:rsidRDefault="00E0756F" w:rsidP="005D4145">
            <w:pPr>
              <w:pStyle w:val="a8"/>
              <w:widowControl w:val="0"/>
              <w:spacing w:before="0" w:beforeAutospacing="0" w:after="0" w:afterAutospacing="0"/>
              <w:ind w:firstLine="173"/>
              <w:contextualSpacing/>
              <w:jc w:val="both"/>
              <w:rPr>
                <w:bCs/>
                <w:sz w:val="22"/>
                <w:szCs w:val="22"/>
              </w:rPr>
            </w:pPr>
            <m:oMath>
              <m:sSub>
                <m:sSubPr>
                  <m:ctrlPr>
                    <w:rPr>
                      <w:rFonts w:ascii="Cambria Math" w:hAnsi="Cambria Math"/>
                      <w:b/>
                      <w:sz w:val="22"/>
                      <w:szCs w:val="22"/>
                    </w:rPr>
                  </m:ctrlPr>
                </m:sSubPr>
                <m:e>
                  <m:r>
                    <m:rPr>
                      <m:sty m:val="bi"/>
                    </m:rPr>
                    <w:rPr>
                      <w:rFonts w:ascii="Cambria Math" w:hAnsi="Cambria Math"/>
                      <w:sz w:val="22"/>
                      <w:szCs w:val="22"/>
                    </w:rPr>
                    <m:t>α</m:t>
                  </m:r>
                </m:e>
                <m:sub>
                  <m:r>
                    <m:rPr>
                      <m:sty m:val="bi"/>
                    </m:rPr>
                    <w:rPr>
                      <w:rFonts w:ascii="Cambria Math" w:hAnsi="Cambria Math"/>
                      <w:sz w:val="22"/>
                      <w:szCs w:val="22"/>
                    </w:rPr>
                    <m:t>m</m:t>
                  </m:r>
                </m:sub>
              </m:sSub>
            </m:oMath>
            <w:r w:rsidR="00D23B20" w:rsidRPr="00E84D50">
              <w:rPr>
                <w:b/>
                <w:sz w:val="22"/>
                <w:szCs w:val="22"/>
              </w:rPr>
              <w:t xml:space="preserve"> – </w:t>
            </w:r>
            <w:r w:rsidR="00D23B20" w:rsidRPr="00E84D50">
              <w:rPr>
                <w:bCs/>
                <w:sz w:val="22"/>
                <w:szCs w:val="22"/>
              </w:rPr>
              <w:t xml:space="preserve">коефіцієнт зміни встановленої потужності </w:t>
            </w:r>
            <w:r w:rsidR="00D23B20" w:rsidRPr="00E84D50">
              <w:rPr>
                <w:b/>
                <w:strike/>
                <w:sz w:val="22"/>
                <w:szCs w:val="22"/>
              </w:rPr>
              <w:t>виробників за «зеленим» тарифом</w:t>
            </w:r>
            <w:r w:rsidR="00D23B20" w:rsidRPr="00E84D50">
              <w:rPr>
                <w:bCs/>
                <w:strike/>
                <w:sz w:val="22"/>
                <w:szCs w:val="22"/>
              </w:rPr>
              <w:t xml:space="preserve"> </w:t>
            </w:r>
            <w:r w:rsidR="00D23B20" w:rsidRPr="00E84D50">
              <w:rPr>
                <w:b/>
                <w:sz w:val="22"/>
                <w:szCs w:val="22"/>
              </w:rPr>
              <w:t>генеруючих одиниць продавців за «зеленим» тарифом,</w:t>
            </w:r>
            <w:r w:rsidR="00D23B20" w:rsidRPr="00E84D50">
              <w:rPr>
                <w:bCs/>
                <w:sz w:val="22"/>
                <w:szCs w:val="22"/>
              </w:rPr>
              <w:t xml:space="preserve"> що включені до БГ ГП, розраховується за формулою</w:t>
            </w:r>
          </w:p>
          <w:p w:rsidR="00D23B20" w:rsidRPr="00E84D50" w:rsidRDefault="00E0756F" w:rsidP="00D23B20">
            <w:pPr>
              <w:pStyle w:val="a8"/>
              <w:spacing w:before="0" w:beforeAutospacing="0" w:after="0" w:afterAutospacing="0"/>
              <w:ind w:firstLine="172"/>
              <w:contextualSpacing/>
              <w:jc w:val="center"/>
              <w:rPr>
                <w:rFonts w:eastAsiaTheme="minorHAnsi" w:cstheme="minorBidi"/>
                <w:b/>
                <w:sz w:val="22"/>
                <w:szCs w:val="22"/>
                <w:lang w:eastAsia="en-US"/>
              </w:rPr>
            </w:pPr>
            <m:oMath>
              <m:sSub>
                <m:sSubPr>
                  <m:ctrlPr>
                    <w:rPr>
                      <w:rFonts w:ascii="Cambria Math" w:eastAsiaTheme="minorHAnsi" w:hAnsi="Cambria Math" w:cstheme="minorBidi"/>
                      <w:b/>
                      <w:sz w:val="22"/>
                      <w:szCs w:val="22"/>
                      <w:lang w:eastAsia="en-US"/>
                    </w:rPr>
                  </m:ctrlPr>
                </m:sSubPr>
                <m:e>
                  <m:r>
                    <m:rPr>
                      <m:sty m:val="bi"/>
                    </m:rPr>
                    <w:rPr>
                      <w:rFonts w:ascii="Cambria Math" w:eastAsiaTheme="minorHAnsi" w:hAnsi="Cambria Math" w:cstheme="minorBidi"/>
                      <w:sz w:val="22"/>
                      <w:szCs w:val="22"/>
                      <w:lang w:eastAsia="en-US"/>
                    </w:rPr>
                    <m:t>α</m:t>
                  </m:r>
                </m:e>
                <m:sub>
                  <m:r>
                    <m:rPr>
                      <m:sty m:val="bi"/>
                    </m:rPr>
                    <w:rPr>
                      <w:rFonts w:ascii="Cambria Math" w:eastAsiaTheme="minorHAnsi" w:hAnsi="Cambria Math" w:cstheme="minorBidi"/>
                      <w:sz w:val="22"/>
                      <w:szCs w:val="22"/>
                      <w:lang w:eastAsia="en-US"/>
                    </w:rPr>
                    <m:t>m</m:t>
                  </m:r>
                </m:sub>
              </m:sSub>
              <m:r>
                <m:rPr>
                  <m:sty m:val="b"/>
                </m:rPr>
                <w:rPr>
                  <w:rFonts w:ascii="Cambria Math" w:eastAsiaTheme="minorHAnsi" w:hAnsi="Cambria Math" w:cstheme="minorBidi"/>
                  <w:sz w:val="22"/>
                  <w:szCs w:val="22"/>
                  <w:lang w:eastAsia="en-US"/>
                </w:rPr>
                <m:t>=</m:t>
              </m:r>
              <m:f>
                <m:fPr>
                  <m:ctrlPr>
                    <w:rPr>
                      <w:rFonts w:ascii="Cambria Math" w:eastAsiaTheme="minorHAnsi" w:hAnsi="Cambria Math" w:cstheme="minorBidi"/>
                      <w:b/>
                      <w:sz w:val="22"/>
                      <w:szCs w:val="22"/>
                      <w:lang w:eastAsia="en-US"/>
                    </w:rPr>
                  </m:ctrlPr>
                </m:fPr>
                <m:num>
                  <m:sSup>
                    <m:sSupPr>
                      <m:ctrlPr>
                        <w:rPr>
                          <w:rFonts w:ascii="Cambria Math" w:eastAsiaTheme="minorHAnsi" w:hAnsi="Cambria Math" w:cstheme="minorBidi"/>
                          <w:b/>
                          <w:sz w:val="22"/>
                          <w:szCs w:val="22"/>
                          <w:lang w:eastAsia="en-US"/>
                        </w:rPr>
                      </m:ctrlPr>
                    </m:sSupPr>
                    <m:e>
                      <m:r>
                        <m:rPr>
                          <m:sty m:val="bi"/>
                        </m:rPr>
                        <w:rPr>
                          <w:rFonts w:ascii="Cambria Math" w:eastAsiaTheme="minorHAnsi" w:hAnsi="Cambria Math" w:cstheme="minorBidi"/>
                          <w:sz w:val="22"/>
                          <w:szCs w:val="22"/>
                          <w:lang w:eastAsia="en-US"/>
                        </w:rPr>
                        <m:t>P</m:t>
                      </m:r>
                    </m:e>
                    <m:sup>
                      <m:r>
                        <m:rPr>
                          <m:sty m:val="bi"/>
                        </m:rPr>
                        <w:rPr>
                          <w:rFonts w:ascii="Cambria Math" w:eastAsiaTheme="minorHAnsi" w:hAnsi="Cambria Math" w:cstheme="minorBidi"/>
                          <w:sz w:val="22"/>
                          <w:szCs w:val="22"/>
                          <w:lang w:eastAsia="en-US"/>
                        </w:rPr>
                        <m:t>cur</m:t>
                      </m:r>
                    </m:sup>
                  </m:sSup>
                </m:num>
                <m:den>
                  <m:sSubSup>
                    <m:sSubSupPr>
                      <m:ctrlPr>
                        <w:rPr>
                          <w:rFonts w:ascii="Cambria Math" w:eastAsiaTheme="minorHAnsi" w:hAnsi="Cambria Math" w:cstheme="minorBidi"/>
                          <w:b/>
                          <w:sz w:val="22"/>
                          <w:szCs w:val="22"/>
                          <w:lang w:eastAsia="en-US"/>
                        </w:rPr>
                      </m:ctrlPr>
                    </m:sSubSupPr>
                    <m:e>
                      <m:r>
                        <m:rPr>
                          <m:sty m:val="bi"/>
                        </m:rPr>
                        <w:rPr>
                          <w:rFonts w:ascii="Cambria Math" w:eastAsiaTheme="minorHAnsi" w:hAnsi="Cambria Math" w:cstheme="minorBidi"/>
                          <w:sz w:val="22"/>
                          <w:szCs w:val="22"/>
                          <w:lang w:eastAsia="en-US"/>
                        </w:rPr>
                        <m:t>P</m:t>
                      </m:r>
                    </m:e>
                    <m:sub>
                      <m:r>
                        <m:rPr>
                          <m:sty m:val="bi"/>
                        </m:rPr>
                        <w:rPr>
                          <w:rFonts w:ascii="Cambria Math" w:eastAsiaTheme="minorHAnsi" w:hAnsi="Cambria Math" w:cstheme="minorBidi"/>
                          <w:sz w:val="22"/>
                          <w:szCs w:val="22"/>
                          <w:lang w:eastAsia="en-US"/>
                        </w:rPr>
                        <m:t>m</m:t>
                      </m:r>
                    </m:sub>
                    <m:sup>
                      <m:r>
                        <m:rPr>
                          <m:sty m:val="bi"/>
                        </m:rPr>
                        <w:rPr>
                          <w:rFonts w:ascii="Cambria Math" w:eastAsiaTheme="minorHAnsi" w:hAnsi="Cambria Math" w:cstheme="minorBidi"/>
                          <w:sz w:val="22"/>
                          <w:szCs w:val="22"/>
                          <w:lang w:eastAsia="en-US"/>
                        </w:rPr>
                        <m:t>a</m:t>
                      </m:r>
                    </m:sup>
                  </m:sSubSup>
                </m:den>
              </m:f>
            </m:oMath>
            <w:r w:rsidR="00D23B20" w:rsidRPr="00E84D50">
              <w:rPr>
                <w:rFonts w:eastAsiaTheme="minorHAnsi" w:cstheme="minorBidi"/>
                <w:b/>
                <w:sz w:val="22"/>
                <w:szCs w:val="22"/>
                <w:lang w:eastAsia="en-US"/>
              </w:rPr>
              <w:t>,      (34)</w:t>
            </w:r>
          </w:p>
          <w:p w:rsidR="000817F8" w:rsidRPr="00E84D50" w:rsidRDefault="000817F8" w:rsidP="008D66C9">
            <w:pPr>
              <w:pStyle w:val="a8"/>
              <w:widowControl w:val="0"/>
              <w:spacing w:before="0" w:beforeAutospacing="0" w:after="0" w:afterAutospacing="0"/>
              <w:ind w:firstLine="708"/>
              <w:contextualSpacing/>
              <w:jc w:val="both"/>
              <w:rPr>
                <w:rFonts w:eastAsia="Times New Roman"/>
                <w:b/>
                <w:sz w:val="22"/>
                <w:szCs w:val="22"/>
              </w:rPr>
            </w:pPr>
          </w:p>
        </w:tc>
        <w:tc>
          <w:tcPr>
            <w:tcW w:w="3260" w:type="dxa"/>
          </w:tcPr>
          <w:p w:rsidR="001861CE" w:rsidRPr="00E84D50" w:rsidRDefault="001861CE" w:rsidP="001861CE">
            <w:pPr>
              <w:pStyle w:val="a8"/>
              <w:spacing w:before="0" w:beforeAutospacing="0" w:after="0" w:afterAutospacing="0"/>
              <w:ind w:firstLine="172"/>
              <w:jc w:val="both"/>
              <w:rPr>
                <w:rFonts w:eastAsia="Calibri"/>
                <w:b/>
                <w:sz w:val="22"/>
                <w:szCs w:val="22"/>
              </w:rPr>
            </w:pPr>
            <w:r>
              <w:rPr>
                <w:rFonts w:eastAsia="Calibri"/>
                <w:b/>
                <w:sz w:val="22"/>
                <w:szCs w:val="22"/>
              </w:rPr>
              <w:t>Враховано частково</w:t>
            </w:r>
          </w:p>
          <w:p w:rsidR="001861CE" w:rsidRDefault="001861CE" w:rsidP="001861CE">
            <w:pPr>
              <w:pStyle w:val="a8"/>
              <w:spacing w:before="0" w:beforeAutospacing="0" w:after="0" w:afterAutospacing="0"/>
              <w:ind w:firstLine="172"/>
              <w:jc w:val="both"/>
              <w:rPr>
                <w:rFonts w:eastAsia="Calibri"/>
                <w:b/>
                <w:sz w:val="22"/>
                <w:szCs w:val="22"/>
              </w:rPr>
            </w:pPr>
          </w:p>
          <w:p w:rsidR="000817F8" w:rsidRPr="00E84D50" w:rsidRDefault="001861CE" w:rsidP="001861CE">
            <w:pPr>
              <w:pStyle w:val="a8"/>
              <w:widowControl w:val="0"/>
              <w:spacing w:before="0" w:beforeAutospacing="0" w:after="0" w:afterAutospacing="0"/>
              <w:ind w:firstLine="182"/>
              <w:contextualSpacing/>
              <w:jc w:val="both"/>
              <w:rPr>
                <w:rFonts w:eastAsia="Times New Roman"/>
                <w:b/>
                <w:sz w:val="22"/>
                <w:szCs w:val="22"/>
              </w:rPr>
            </w:pPr>
            <w:r w:rsidRPr="00E84D50">
              <w:rPr>
                <w:rFonts w:eastAsia="Calibri"/>
                <w:b/>
                <w:sz w:val="22"/>
                <w:szCs w:val="22"/>
              </w:rPr>
              <w:t>Редакція наведена вище (глава 5 цього Порядку</w:t>
            </w:r>
          </w:p>
        </w:tc>
      </w:tr>
      <w:tr w:rsidR="000817F8" w:rsidRPr="00E84D50" w:rsidTr="00D957DF">
        <w:trPr>
          <w:trHeight w:val="706"/>
        </w:trPr>
        <w:tc>
          <w:tcPr>
            <w:tcW w:w="6379" w:type="dxa"/>
          </w:tcPr>
          <w:p w:rsidR="000817F8" w:rsidRPr="00E84D50" w:rsidRDefault="000817F8" w:rsidP="000E0612">
            <w:pPr>
              <w:pStyle w:val="a8"/>
              <w:spacing w:before="0" w:beforeAutospacing="0" w:after="0" w:afterAutospacing="0"/>
              <w:ind w:firstLine="175"/>
              <w:contextualSpacing/>
              <w:jc w:val="both"/>
              <w:rPr>
                <w:rFonts w:eastAsiaTheme="minorHAnsi" w:cstheme="minorBidi"/>
                <w:b/>
                <w:sz w:val="22"/>
                <w:szCs w:val="22"/>
                <w:lang w:eastAsia="en-US"/>
              </w:rPr>
            </w:pPr>
            <w:r w:rsidRPr="00E84D50">
              <w:rPr>
                <w:rFonts w:eastAsiaTheme="minorHAnsi" w:cstheme="minorBidi"/>
                <w:b/>
                <w:sz w:val="22"/>
                <w:szCs w:val="22"/>
                <w:lang w:eastAsia="en-US"/>
              </w:rPr>
              <w:t xml:space="preserve">де </w:t>
            </w:r>
            <m:oMath>
              <m:sSup>
                <m:sSupPr>
                  <m:ctrlPr>
                    <w:rPr>
                      <w:rFonts w:ascii="Cambria Math" w:eastAsiaTheme="minorHAnsi" w:hAnsi="Cambria Math" w:cstheme="minorBidi"/>
                      <w:b/>
                      <w:sz w:val="22"/>
                      <w:szCs w:val="22"/>
                      <w:lang w:eastAsia="en-US"/>
                    </w:rPr>
                  </m:ctrlPr>
                </m:sSupPr>
                <m:e>
                  <m:r>
                    <m:rPr>
                      <m:sty m:val="bi"/>
                    </m:rPr>
                    <w:rPr>
                      <w:rFonts w:ascii="Cambria Math" w:eastAsiaTheme="minorHAnsi" w:hAnsi="Cambria Math" w:cstheme="minorBidi"/>
                      <w:sz w:val="22"/>
                      <w:szCs w:val="22"/>
                      <w:lang w:eastAsia="en-US"/>
                    </w:rPr>
                    <m:t>P</m:t>
                  </m:r>
                </m:e>
                <m:sup>
                  <m:r>
                    <m:rPr>
                      <m:sty m:val="bi"/>
                    </m:rPr>
                    <w:rPr>
                      <w:rFonts w:ascii="Cambria Math" w:eastAsiaTheme="minorHAnsi" w:hAnsi="Cambria Math" w:cstheme="minorBidi"/>
                      <w:sz w:val="22"/>
                      <w:szCs w:val="22"/>
                      <w:lang w:eastAsia="en-US"/>
                    </w:rPr>
                    <m:t>cur</m:t>
                  </m:r>
                </m:sup>
              </m:sSup>
            </m:oMath>
            <w:r w:rsidRPr="00E84D50">
              <w:rPr>
                <w:rFonts w:eastAsiaTheme="minorHAnsi" w:cstheme="minorBidi"/>
                <w:b/>
                <w:sz w:val="22"/>
                <w:szCs w:val="22"/>
                <w:lang w:eastAsia="en-US"/>
              </w:rPr>
              <w:t xml:space="preserve"> – встановлена потужність виробників за «зеленим» тарифом, що включені до БГ ГП, станом на дату розрахунку;</w:t>
            </w:r>
          </w:p>
        </w:tc>
        <w:tc>
          <w:tcPr>
            <w:tcW w:w="6096" w:type="dxa"/>
          </w:tcPr>
          <w:p w:rsidR="00295EC5" w:rsidRPr="00E84D50" w:rsidRDefault="00295EC5" w:rsidP="002F7F92">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7A4C90" w:rsidRPr="00E84D50" w:rsidRDefault="007A4C90" w:rsidP="002F7F92">
            <w:pPr>
              <w:pStyle w:val="a8"/>
              <w:spacing w:before="0" w:beforeAutospacing="0" w:after="0" w:afterAutospacing="0"/>
              <w:ind w:firstLine="173"/>
              <w:contextualSpacing/>
              <w:jc w:val="both"/>
              <w:rPr>
                <w:rFonts w:eastAsiaTheme="minorHAnsi" w:cstheme="minorBidi"/>
                <w:bCs/>
                <w:sz w:val="22"/>
                <w:szCs w:val="22"/>
                <w:lang w:eastAsia="en-US"/>
              </w:rPr>
            </w:pPr>
            <w:r w:rsidRPr="00E84D50">
              <w:rPr>
                <w:rFonts w:eastAsiaTheme="minorHAnsi" w:cstheme="minorBidi"/>
                <w:b/>
                <w:sz w:val="22"/>
                <w:szCs w:val="22"/>
                <w:lang w:eastAsia="en-US"/>
              </w:rPr>
              <w:t xml:space="preserve">де </w:t>
            </w:r>
            <m:oMath>
              <m:sSup>
                <m:sSupPr>
                  <m:ctrlPr>
                    <w:rPr>
                      <w:rFonts w:ascii="Cambria Math" w:eastAsiaTheme="minorHAnsi" w:hAnsi="Cambria Math" w:cstheme="minorBidi"/>
                      <w:b/>
                      <w:sz w:val="22"/>
                      <w:szCs w:val="22"/>
                      <w:lang w:eastAsia="en-US"/>
                    </w:rPr>
                  </m:ctrlPr>
                </m:sSupPr>
                <m:e>
                  <m:r>
                    <m:rPr>
                      <m:sty m:val="bi"/>
                    </m:rPr>
                    <w:rPr>
                      <w:rFonts w:ascii="Cambria Math" w:eastAsiaTheme="minorHAnsi" w:hAnsi="Cambria Math" w:cstheme="minorBidi"/>
                      <w:sz w:val="22"/>
                      <w:szCs w:val="22"/>
                      <w:lang w:eastAsia="en-US"/>
                    </w:rPr>
                    <m:t>P</m:t>
                  </m:r>
                </m:e>
                <m:sup>
                  <m:r>
                    <m:rPr>
                      <m:sty m:val="bi"/>
                    </m:rPr>
                    <w:rPr>
                      <w:rFonts w:ascii="Cambria Math" w:eastAsiaTheme="minorHAnsi" w:hAnsi="Cambria Math" w:cstheme="minorBidi"/>
                      <w:sz w:val="22"/>
                      <w:szCs w:val="22"/>
                      <w:lang w:eastAsia="en-US"/>
                    </w:rPr>
                    <m:t>cur</m:t>
                  </m:r>
                </m:sup>
              </m:sSup>
            </m:oMath>
            <w:r w:rsidRPr="00E84D50">
              <w:rPr>
                <w:rFonts w:eastAsiaTheme="minorHAnsi" w:cstheme="minorBidi"/>
                <w:b/>
                <w:sz w:val="22"/>
                <w:szCs w:val="22"/>
                <w:lang w:eastAsia="en-US"/>
              </w:rPr>
              <w:t xml:space="preserve"> – </w:t>
            </w:r>
            <w:r w:rsidRPr="00E84D50">
              <w:rPr>
                <w:rFonts w:eastAsiaTheme="minorHAnsi" w:cstheme="minorBidi"/>
                <w:bCs/>
                <w:sz w:val="22"/>
                <w:szCs w:val="22"/>
                <w:lang w:eastAsia="en-US"/>
              </w:rPr>
              <w:t xml:space="preserve">встановлена потужність </w:t>
            </w:r>
            <w:r w:rsidRPr="00E84D50">
              <w:rPr>
                <w:rFonts w:eastAsiaTheme="minorHAnsi" w:cstheme="minorBidi"/>
                <w:b/>
                <w:strike/>
                <w:sz w:val="22"/>
                <w:szCs w:val="22"/>
                <w:lang w:eastAsia="en-US"/>
              </w:rPr>
              <w:t>виробників за «зеленим» тарифом</w:t>
            </w:r>
            <w:r w:rsidRPr="00E84D50">
              <w:rPr>
                <w:rFonts w:eastAsiaTheme="minorHAnsi" w:cstheme="minorBidi"/>
                <w:bCs/>
                <w:sz w:val="22"/>
                <w:szCs w:val="22"/>
                <w:lang w:eastAsia="en-US"/>
              </w:rPr>
              <w:t xml:space="preserve"> </w:t>
            </w:r>
            <w:r w:rsidRPr="00E84D50">
              <w:rPr>
                <w:rFonts w:eastAsiaTheme="minorHAnsi" w:cstheme="minorBidi"/>
                <w:b/>
                <w:sz w:val="22"/>
                <w:szCs w:val="22"/>
                <w:lang w:eastAsia="en-US"/>
              </w:rPr>
              <w:t>генеруючих одиниць продавців</w:t>
            </w:r>
            <w:r w:rsidRPr="00E84D50">
              <w:rPr>
                <w:rFonts w:eastAsiaTheme="minorHAnsi" w:cstheme="minorBidi"/>
                <w:bCs/>
                <w:sz w:val="22"/>
                <w:szCs w:val="22"/>
                <w:lang w:eastAsia="en-US"/>
              </w:rPr>
              <w:t xml:space="preserve"> за «зеленим» тарифом, що включені до БГ ГП, станом на дату розрахунку, МВт;</w:t>
            </w:r>
          </w:p>
          <w:p w:rsidR="000817F8" w:rsidRPr="00E84D50" w:rsidRDefault="000817F8" w:rsidP="007A4C90">
            <w:pPr>
              <w:pStyle w:val="a8"/>
              <w:spacing w:before="0" w:beforeAutospacing="0" w:after="0" w:afterAutospacing="0"/>
              <w:contextualSpacing/>
              <w:jc w:val="both"/>
              <w:rPr>
                <w:rFonts w:eastAsiaTheme="minorHAnsi" w:cstheme="minorBidi"/>
                <w:b/>
                <w:sz w:val="22"/>
                <w:szCs w:val="22"/>
                <w:lang w:eastAsia="en-US"/>
              </w:rPr>
            </w:pPr>
          </w:p>
        </w:tc>
        <w:tc>
          <w:tcPr>
            <w:tcW w:w="3260" w:type="dxa"/>
          </w:tcPr>
          <w:p w:rsidR="001861CE" w:rsidRPr="00E84D50" w:rsidRDefault="001861CE" w:rsidP="001861CE">
            <w:pPr>
              <w:pStyle w:val="a8"/>
              <w:spacing w:before="0" w:beforeAutospacing="0" w:after="0" w:afterAutospacing="0"/>
              <w:ind w:firstLine="172"/>
              <w:jc w:val="both"/>
              <w:rPr>
                <w:rFonts w:eastAsia="Calibri"/>
                <w:b/>
                <w:sz w:val="22"/>
                <w:szCs w:val="22"/>
              </w:rPr>
            </w:pPr>
            <w:r>
              <w:rPr>
                <w:rFonts w:eastAsia="Calibri"/>
                <w:b/>
                <w:sz w:val="22"/>
                <w:szCs w:val="22"/>
              </w:rPr>
              <w:t>Враховано частково</w:t>
            </w:r>
          </w:p>
          <w:p w:rsidR="001861CE" w:rsidRDefault="001861CE" w:rsidP="001861CE">
            <w:pPr>
              <w:pStyle w:val="a8"/>
              <w:spacing w:before="0" w:beforeAutospacing="0" w:after="0" w:afterAutospacing="0"/>
              <w:ind w:firstLine="172"/>
              <w:jc w:val="both"/>
              <w:rPr>
                <w:rFonts w:eastAsia="Calibri"/>
                <w:b/>
                <w:sz w:val="22"/>
                <w:szCs w:val="22"/>
              </w:rPr>
            </w:pPr>
          </w:p>
          <w:p w:rsidR="000817F8" w:rsidRPr="00E84D50" w:rsidRDefault="001861CE" w:rsidP="001861CE">
            <w:pPr>
              <w:pStyle w:val="a8"/>
              <w:spacing w:before="0" w:beforeAutospacing="0" w:after="0" w:afterAutospacing="0"/>
              <w:ind w:firstLine="182"/>
              <w:contextualSpacing/>
              <w:jc w:val="both"/>
              <w:rPr>
                <w:rFonts w:eastAsiaTheme="minorHAnsi" w:cstheme="minorBidi"/>
                <w:b/>
                <w:sz w:val="22"/>
                <w:szCs w:val="22"/>
                <w:lang w:eastAsia="en-US"/>
              </w:rPr>
            </w:pPr>
            <w:r w:rsidRPr="00E84D50">
              <w:rPr>
                <w:rFonts w:eastAsia="Calibri"/>
                <w:b/>
                <w:sz w:val="22"/>
                <w:szCs w:val="22"/>
              </w:rPr>
              <w:t>Редакція наведена вище (глава 5 цього Порядку</w:t>
            </w:r>
          </w:p>
        </w:tc>
      </w:tr>
      <w:tr w:rsidR="000817F8" w:rsidRPr="00E84D50" w:rsidTr="00D957DF">
        <w:trPr>
          <w:trHeight w:val="706"/>
        </w:trPr>
        <w:tc>
          <w:tcPr>
            <w:tcW w:w="6379" w:type="dxa"/>
          </w:tcPr>
          <w:p w:rsidR="000817F8" w:rsidRPr="00E84D50" w:rsidRDefault="00E0756F" w:rsidP="000E0612">
            <w:pPr>
              <w:widowControl w:val="0"/>
              <w:spacing w:after="0" w:line="240" w:lineRule="auto"/>
              <w:ind w:firstLine="240"/>
              <w:jc w:val="both"/>
              <w:rPr>
                <w:rFonts w:ascii="Times New Roman" w:hAnsi="Times New Roman"/>
                <w:b/>
              </w:rPr>
            </w:pPr>
            <m:oMath>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m:t>
                  </m:r>
                </m:sup>
              </m:sSubSup>
            </m:oMath>
            <w:r w:rsidR="000817F8" w:rsidRPr="00E84D50">
              <w:rPr>
                <w:rFonts w:ascii="Times New Roman" w:hAnsi="Times New Roman"/>
                <w:b/>
              </w:rPr>
              <w:t xml:space="preserve"> – встановлена потужність виробників за «зеленим» тарифом, що включені до БГ ГП, станом на останній день аналогічного попереднього місяця </w:t>
            </w:r>
            <m:oMath>
              <m:r>
                <m:rPr>
                  <m:sty m:val="bi"/>
                </m:rPr>
                <w:rPr>
                  <w:rFonts w:ascii="Cambria Math" w:hAnsi="Cambria Math"/>
                </w:rPr>
                <m:t>m</m:t>
              </m:r>
            </m:oMath>
            <w:r w:rsidR="000817F8" w:rsidRPr="00E84D50">
              <w:rPr>
                <w:rFonts w:ascii="Times New Roman" w:hAnsi="Times New Roman"/>
                <w:b/>
              </w:rPr>
              <w:t>, щодо якого здійснюється прогнозування;</w:t>
            </w:r>
          </w:p>
          <w:p w:rsidR="000F5EC6" w:rsidRPr="00E84D50" w:rsidRDefault="000F5EC6" w:rsidP="000E0612">
            <w:pPr>
              <w:widowControl w:val="0"/>
              <w:spacing w:after="0" w:line="240" w:lineRule="auto"/>
              <w:ind w:firstLine="240"/>
              <w:jc w:val="both"/>
              <w:rPr>
                <w:rFonts w:ascii="Times New Roman" w:hAnsi="Times New Roman"/>
                <w:b/>
              </w:rPr>
            </w:pPr>
          </w:p>
        </w:tc>
        <w:tc>
          <w:tcPr>
            <w:tcW w:w="6096" w:type="dxa"/>
          </w:tcPr>
          <w:p w:rsidR="00295EC5" w:rsidRPr="00E84D50" w:rsidRDefault="00295EC5" w:rsidP="009C5F70">
            <w:pPr>
              <w:widowControl w:val="0"/>
              <w:spacing w:after="0" w:line="240" w:lineRule="auto"/>
              <w:ind w:firstLine="315"/>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341349" w:rsidRPr="00E84D50" w:rsidRDefault="00E0756F" w:rsidP="009C5F70">
            <w:pPr>
              <w:widowControl w:val="0"/>
              <w:spacing w:after="0" w:line="240" w:lineRule="auto"/>
              <w:ind w:firstLine="240"/>
              <w:jc w:val="both"/>
              <w:rPr>
                <w:rFonts w:ascii="Times New Roman" w:hAnsi="Times New Roman"/>
                <w:bCs/>
              </w:rPr>
            </w:pPr>
            <m:oMath>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m:t>
                  </m:r>
                </m:sup>
              </m:sSubSup>
            </m:oMath>
            <w:r w:rsidR="00341349" w:rsidRPr="00E84D50">
              <w:rPr>
                <w:rFonts w:ascii="Times New Roman" w:hAnsi="Times New Roman"/>
                <w:b/>
              </w:rPr>
              <w:t xml:space="preserve"> – </w:t>
            </w:r>
            <w:r w:rsidR="00341349" w:rsidRPr="00E84D50">
              <w:rPr>
                <w:rFonts w:ascii="Times New Roman" w:hAnsi="Times New Roman"/>
                <w:bCs/>
              </w:rPr>
              <w:t xml:space="preserve">встановлена потужність </w:t>
            </w:r>
            <w:r w:rsidR="00341349" w:rsidRPr="00E84D50">
              <w:rPr>
                <w:rFonts w:ascii="Times New Roman" w:hAnsi="Times New Roman"/>
                <w:b/>
                <w:strike/>
              </w:rPr>
              <w:t>виробників за «зеленим» тарифом</w:t>
            </w:r>
            <w:r w:rsidR="00341349" w:rsidRPr="00E84D50">
              <w:rPr>
                <w:rFonts w:ascii="Times New Roman" w:hAnsi="Times New Roman"/>
                <w:bCs/>
              </w:rPr>
              <w:t xml:space="preserve"> </w:t>
            </w:r>
            <w:r w:rsidR="00341349" w:rsidRPr="00E84D50">
              <w:rPr>
                <w:rFonts w:ascii="Times New Roman" w:hAnsi="Times New Roman"/>
                <w:b/>
              </w:rPr>
              <w:t>генеруючих одиниць продавців за «зеленим» тарифом,</w:t>
            </w:r>
            <w:r w:rsidR="00341349" w:rsidRPr="00E84D50">
              <w:rPr>
                <w:rFonts w:ascii="Times New Roman" w:hAnsi="Times New Roman"/>
                <w:bCs/>
              </w:rPr>
              <w:t xml:space="preserve"> що включені до БГ ГП, станом на останній день аналогічного попереднього місяця </w:t>
            </w:r>
            <m:oMath>
              <m:r>
                <w:rPr>
                  <w:rFonts w:ascii="Cambria Math" w:hAnsi="Cambria Math"/>
                </w:rPr>
                <m:t>m</m:t>
              </m:r>
            </m:oMath>
            <w:r w:rsidR="00341349" w:rsidRPr="00E84D50">
              <w:rPr>
                <w:rFonts w:ascii="Times New Roman" w:hAnsi="Times New Roman"/>
                <w:bCs/>
              </w:rPr>
              <w:t>, щодо якого здійснюється прогнозування;</w:t>
            </w:r>
          </w:p>
          <w:p w:rsidR="000817F8" w:rsidRPr="00E84D50" w:rsidRDefault="000817F8" w:rsidP="009C5F70">
            <w:pPr>
              <w:widowControl w:val="0"/>
              <w:spacing w:after="0" w:line="240" w:lineRule="auto"/>
              <w:ind w:firstLine="240"/>
              <w:jc w:val="both"/>
              <w:rPr>
                <w:rFonts w:ascii="Times New Roman" w:eastAsia="Times New Roman" w:hAnsi="Times New Roman" w:cs="Times New Roman"/>
                <w:b/>
              </w:rPr>
            </w:pPr>
          </w:p>
        </w:tc>
        <w:tc>
          <w:tcPr>
            <w:tcW w:w="3260" w:type="dxa"/>
          </w:tcPr>
          <w:p w:rsidR="001861CE" w:rsidRPr="00A85CD9" w:rsidRDefault="001861CE" w:rsidP="001861CE">
            <w:pPr>
              <w:pStyle w:val="a8"/>
              <w:spacing w:before="0" w:beforeAutospacing="0" w:after="0" w:afterAutospacing="0"/>
              <w:ind w:firstLine="172"/>
              <w:jc w:val="both"/>
              <w:rPr>
                <w:rFonts w:eastAsia="Calibri"/>
                <w:b/>
                <w:sz w:val="22"/>
                <w:szCs w:val="22"/>
              </w:rPr>
            </w:pPr>
            <w:r w:rsidRPr="00A85CD9">
              <w:rPr>
                <w:rFonts w:eastAsia="Calibri"/>
                <w:b/>
                <w:sz w:val="22"/>
                <w:szCs w:val="22"/>
              </w:rPr>
              <w:t>Враховано частково</w:t>
            </w:r>
          </w:p>
          <w:p w:rsidR="001861CE" w:rsidRPr="00A85CD9" w:rsidRDefault="001861CE" w:rsidP="001861CE">
            <w:pPr>
              <w:pStyle w:val="a8"/>
              <w:spacing w:before="0" w:beforeAutospacing="0" w:after="0" w:afterAutospacing="0"/>
              <w:ind w:firstLine="172"/>
              <w:jc w:val="both"/>
              <w:rPr>
                <w:rFonts w:eastAsia="Calibri"/>
                <w:b/>
                <w:sz w:val="22"/>
                <w:szCs w:val="22"/>
              </w:rPr>
            </w:pPr>
          </w:p>
          <w:p w:rsidR="000817F8" w:rsidRPr="00A85CD9" w:rsidRDefault="001861CE" w:rsidP="001861CE">
            <w:pPr>
              <w:widowControl w:val="0"/>
              <w:spacing w:after="75"/>
              <w:ind w:firstLine="240"/>
              <w:jc w:val="both"/>
              <w:rPr>
                <w:rFonts w:ascii="Times New Roman" w:eastAsia="Times New Roman" w:hAnsi="Times New Roman" w:cs="Times New Roman"/>
                <w:b/>
              </w:rPr>
            </w:pPr>
            <w:r w:rsidRPr="00A85CD9">
              <w:rPr>
                <w:rFonts w:ascii="Times New Roman" w:eastAsia="Calibri" w:hAnsi="Times New Roman" w:cs="Times New Roman"/>
                <w:b/>
              </w:rPr>
              <w:t>Редакція наведена вище (глава 5 цього Порядку</w:t>
            </w:r>
            <w:r w:rsidR="00A85CD9">
              <w:rPr>
                <w:rFonts w:ascii="Times New Roman" w:eastAsia="Calibri" w:hAnsi="Times New Roman" w:cs="Times New Roman"/>
                <w:b/>
              </w:rPr>
              <w:t>)</w:t>
            </w:r>
          </w:p>
        </w:tc>
      </w:tr>
      <w:tr w:rsidR="000817F8" w:rsidRPr="00E84D50" w:rsidTr="00D957DF">
        <w:trPr>
          <w:trHeight w:val="706"/>
        </w:trPr>
        <w:tc>
          <w:tcPr>
            <w:tcW w:w="6379" w:type="dxa"/>
          </w:tcPr>
          <w:p w:rsidR="000817F8" w:rsidRPr="00E84D50" w:rsidRDefault="00E0756F" w:rsidP="009E6485">
            <w:pPr>
              <w:widowControl w:val="0"/>
              <w:spacing w:after="0" w:line="240" w:lineRule="auto"/>
              <w:ind w:firstLine="240"/>
              <w:jc w:val="both"/>
              <w:rPr>
                <w:rFonts w:ascii="Times New Roman" w:hAnsi="Times New Roman"/>
                <w:b/>
              </w:rPr>
            </w:pPr>
            <m:oMath>
              <m:sSubSup>
                <m:sSubSupPr>
                  <m:ctrlPr>
                    <w:rPr>
                      <w:rFonts w:ascii="Cambria Math" w:hAnsi="Cambria Math"/>
                      <w:b/>
                      <w:i/>
                    </w:rPr>
                  </m:ctrlPr>
                </m:sSubSupPr>
                <m:e>
                  <m:r>
                    <m:rPr>
                      <m:sty m:val="bi"/>
                    </m:rPr>
                    <w:rPr>
                      <w:rFonts w:ascii="Cambria Math" w:hAnsi="Cambria Math"/>
                    </w:rPr>
                    <m:t>РП</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rPr>
                <m:t xml:space="preserve"> </m:t>
              </m:r>
            </m:oMath>
            <w:r w:rsidR="000817F8" w:rsidRPr="00E84D50">
              <w:rPr>
                <w:rFonts w:ascii="Times New Roman" w:hAnsi="Times New Roman"/>
                <w:b/>
              </w:rPr>
              <w:t xml:space="preserve"> – прогнозна вартість послуги за механізмом ринкової премії на прогнозний рік, визначається на рівні суми фактичних значень вартості послуги за механізмом ринкової премії за 12 місяців, що передують місяцю, у якому здійснюється розрахунок, тис. грн;</w:t>
            </w:r>
          </w:p>
          <w:p w:rsidR="000F5EC6" w:rsidRPr="00E84D50" w:rsidRDefault="000F5EC6" w:rsidP="009E6485">
            <w:pPr>
              <w:widowControl w:val="0"/>
              <w:spacing w:after="0" w:line="240" w:lineRule="auto"/>
              <w:ind w:firstLine="240"/>
              <w:jc w:val="both"/>
              <w:rPr>
                <w:rFonts w:ascii="Times New Roman" w:hAnsi="Times New Roman"/>
                <w:b/>
                <w:i/>
                <w:u w:val="single"/>
              </w:rPr>
            </w:pPr>
          </w:p>
        </w:tc>
        <w:tc>
          <w:tcPr>
            <w:tcW w:w="6096" w:type="dxa"/>
          </w:tcPr>
          <w:p w:rsidR="000817F8" w:rsidRPr="00E84D50" w:rsidRDefault="000817F8" w:rsidP="009E6485">
            <w:pPr>
              <w:widowControl w:val="0"/>
              <w:spacing w:after="0" w:line="240" w:lineRule="auto"/>
              <w:ind w:firstLine="240"/>
              <w:jc w:val="both"/>
              <w:rPr>
                <w:rFonts w:ascii="Times New Roman" w:eastAsia="Calibri" w:hAnsi="Times New Roman" w:cs="Times New Roman"/>
                <w:b/>
              </w:rPr>
            </w:pPr>
          </w:p>
        </w:tc>
        <w:tc>
          <w:tcPr>
            <w:tcW w:w="3260" w:type="dxa"/>
          </w:tcPr>
          <w:p w:rsidR="00973A1A" w:rsidRPr="00A85CD9" w:rsidRDefault="00973A1A" w:rsidP="009E6485">
            <w:pPr>
              <w:widowControl w:val="0"/>
              <w:spacing w:after="0" w:line="240" w:lineRule="auto"/>
              <w:ind w:firstLine="240"/>
              <w:jc w:val="both"/>
              <w:rPr>
                <w:rFonts w:ascii="Times New Roman" w:eastAsia="Calibri" w:hAnsi="Times New Roman" w:cs="Times New Roman"/>
                <w:b/>
              </w:rPr>
            </w:pPr>
          </w:p>
        </w:tc>
      </w:tr>
      <w:tr w:rsidR="000817F8" w:rsidRPr="00E84D50" w:rsidTr="00A2251D">
        <w:trPr>
          <w:trHeight w:val="428"/>
        </w:trPr>
        <w:tc>
          <w:tcPr>
            <w:tcW w:w="6379" w:type="dxa"/>
          </w:tcPr>
          <w:p w:rsidR="000F5EC6" w:rsidRPr="00E84D50" w:rsidRDefault="00E0756F" w:rsidP="009C5F70">
            <w:pPr>
              <w:widowControl w:val="0"/>
              <w:spacing w:after="0" w:line="240" w:lineRule="auto"/>
              <w:ind w:firstLine="238"/>
              <w:jc w:val="both"/>
              <w:rPr>
                <w:rFonts w:ascii="Times New Roman" w:hAnsi="Times New Roman"/>
                <w:b/>
              </w:rPr>
            </w:pPr>
            <m:oMath>
              <m:sSubSup>
                <m:sSubSupPr>
                  <m:ctrlPr>
                    <w:rPr>
                      <w:rFonts w:ascii="Cambria Math" w:hAnsi="Cambria Math"/>
                      <w:b/>
                      <w:i/>
                    </w:rPr>
                  </m:ctrlPr>
                </m:sSubSupPr>
                <m:e>
                  <m:r>
                    <m:rPr>
                      <m:sty m:val="bi"/>
                    </m:rPr>
                    <w:rPr>
                      <w:rFonts w:ascii="Cambria Math" w:hAnsi="Cambria Math"/>
                    </w:rPr>
                    <m:t>К</m:t>
                  </m:r>
                </m:e>
                <m:sub>
                  <m:r>
                    <m:rPr>
                      <m:sty m:val="bi"/>
                    </m:rPr>
                    <w:rPr>
                      <w:rFonts w:ascii="Cambria Math" w:hAnsi="Cambria Math"/>
                    </w:rPr>
                    <m:t>t</m:t>
                  </m:r>
                </m:sub>
                <m:sup>
                  <m:r>
                    <m:rPr>
                      <m:sty m:val="bi"/>
                    </m:rPr>
                    <w:rPr>
                      <w:rFonts w:ascii="Cambria Math" w:hAnsi="Cambria Math"/>
                    </w:rPr>
                    <m:t>n_ГП</m:t>
                  </m:r>
                </m:sup>
              </m:sSubSup>
            </m:oMath>
            <w:r w:rsidR="000817F8" w:rsidRPr="00E84D50">
              <w:rPr>
                <w:rFonts w:ascii="Times New Roman" w:hAnsi="Times New Roman"/>
                <w:b/>
              </w:rPr>
              <w:t xml:space="preserve"> – витрати щодо фінансування діяльності (кошторис) гарантованого покупця на прогнозний рік, враховуються на рівні, затвердженого НКРЕКП кошторису (із змінами) на поточний рік, в іншому випадку враховуються витрати щодо фінансування діяльності (кошторис) гарантованого покупця на рівні, затвердженого постановою НКРЕКП на прогнозний рік, тис. грн;</w:t>
            </w:r>
          </w:p>
        </w:tc>
        <w:tc>
          <w:tcPr>
            <w:tcW w:w="6096" w:type="dxa"/>
          </w:tcPr>
          <w:p w:rsidR="000817F8" w:rsidRPr="00E84D50" w:rsidRDefault="000817F8" w:rsidP="00BD2F76">
            <w:pPr>
              <w:widowControl w:val="0"/>
              <w:spacing w:after="75"/>
              <w:ind w:firstLine="240"/>
              <w:jc w:val="both"/>
              <w:rPr>
                <w:rFonts w:ascii="Times New Roman" w:eastAsia="Calibri" w:hAnsi="Times New Roman" w:cs="Times New Roman"/>
                <w:b/>
              </w:rPr>
            </w:pPr>
          </w:p>
        </w:tc>
        <w:tc>
          <w:tcPr>
            <w:tcW w:w="3260" w:type="dxa"/>
          </w:tcPr>
          <w:p w:rsidR="000817F8" w:rsidRPr="00E84D50" w:rsidRDefault="000817F8" w:rsidP="00973A1A">
            <w:pPr>
              <w:widowControl w:val="0"/>
              <w:spacing w:after="75"/>
              <w:ind w:firstLine="240"/>
              <w:jc w:val="both"/>
              <w:rPr>
                <w:rFonts w:ascii="Times New Roman" w:eastAsia="Calibri" w:hAnsi="Times New Roman" w:cs="Times New Roman"/>
                <w:b/>
              </w:rPr>
            </w:pPr>
          </w:p>
        </w:tc>
      </w:tr>
      <w:tr w:rsidR="00295EC5" w:rsidRPr="00E84D50" w:rsidTr="00D957DF">
        <w:trPr>
          <w:trHeight w:val="706"/>
        </w:trPr>
        <w:tc>
          <w:tcPr>
            <w:tcW w:w="6379" w:type="dxa"/>
          </w:tcPr>
          <w:p w:rsidR="00295EC5" w:rsidRPr="00E84D50" w:rsidRDefault="00E0756F" w:rsidP="00295EC5">
            <w:pPr>
              <w:widowControl w:val="0"/>
              <w:spacing w:after="0" w:line="240" w:lineRule="auto"/>
              <w:ind w:firstLine="238"/>
              <w:jc w:val="both"/>
              <w:rPr>
                <w:rFonts w:ascii="Times New Roman" w:hAnsi="Times New Roman"/>
                <w:b/>
              </w:rPr>
            </w:pPr>
            <m:oMath>
              <m:sSubSup>
                <m:sSubSupPr>
                  <m:ctrlPr>
                    <w:rPr>
                      <w:rFonts w:ascii="Cambria Math" w:hAnsi="Cambria Math" w:cs="Times New Roman"/>
                      <w:b/>
                      <w:i/>
                    </w:rPr>
                  </m:ctrlPr>
                </m:sSubSupPr>
                <m:e>
                  <m:r>
                    <m:rPr>
                      <m:sty m:val="bi"/>
                    </m:rPr>
                    <w:rPr>
                      <w:rFonts w:ascii="Cambria Math" w:hAnsi="Cambria Math"/>
                    </w:rPr>
                    <m:t>ВН</m:t>
                  </m:r>
                </m:e>
                <m:sub>
                  <m:r>
                    <m:rPr>
                      <m:sty m:val="bi"/>
                    </m:rPr>
                    <w:rPr>
                      <w:rFonts w:ascii="Cambria Math" w:hAnsi="Cambria Math"/>
                    </w:rPr>
                    <m:t>t</m:t>
                  </m:r>
                </m:sub>
                <m:sup>
                  <m:r>
                    <m:rPr>
                      <m:sty m:val="bi"/>
                    </m:rPr>
                    <w:rPr>
                      <w:rFonts w:ascii="Cambria Math" w:hAnsi="Cambria Math"/>
                    </w:rPr>
                    <m:t>n</m:t>
                  </m:r>
                </m:sup>
              </m:sSubSup>
            </m:oMath>
            <w:r w:rsidR="00295EC5" w:rsidRPr="00E84D50">
              <w:rPr>
                <w:rFonts w:eastAsiaTheme="minorEastAsia"/>
                <w:b/>
              </w:rPr>
              <w:t xml:space="preserve"> – </w:t>
            </w:r>
            <w:r w:rsidR="00295EC5" w:rsidRPr="00E84D50">
              <w:rPr>
                <w:rFonts w:ascii="Times New Roman" w:hAnsi="Times New Roman"/>
                <w:b/>
              </w:rPr>
              <w:t>прогнозна частка вартості врегулювання небалансу електричної енергії БГ ГП на прогнозний рік визначається на рівні сумарних помісячних значень частки вартості врегулювання небалансу (вартості відхилення) електричної енергії БГ ГП (зазначено у розрахунку вартості послуги із забезпечення збільшення частки виробництва електричної енергії з альтернативних джерел) за 12 місяців, що передують місяцю, у якому здійснюється розрахунок, тис. грн;</w:t>
            </w:r>
          </w:p>
          <w:p w:rsidR="00295EC5" w:rsidRPr="00E84D50" w:rsidRDefault="00295EC5" w:rsidP="00295EC5">
            <w:pPr>
              <w:widowControl w:val="0"/>
              <w:spacing w:after="0" w:line="240" w:lineRule="auto"/>
              <w:ind w:firstLine="238"/>
              <w:jc w:val="both"/>
              <w:rPr>
                <w:rFonts w:ascii="Times New Roman" w:hAnsi="Times New Roman"/>
                <w:b/>
              </w:rPr>
            </w:pPr>
          </w:p>
        </w:tc>
        <w:tc>
          <w:tcPr>
            <w:tcW w:w="6096" w:type="dxa"/>
          </w:tcPr>
          <w:p w:rsidR="00295EC5" w:rsidRPr="00E84D50" w:rsidRDefault="00295EC5" w:rsidP="00A2251D">
            <w:pPr>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3C0AA7" w:rsidRPr="00E84D50" w:rsidRDefault="00E0756F" w:rsidP="00A2251D">
            <w:pPr>
              <w:widowControl w:val="0"/>
              <w:spacing w:after="0" w:line="240" w:lineRule="auto"/>
              <w:ind w:firstLine="176"/>
              <w:jc w:val="both"/>
              <w:rPr>
                <w:rFonts w:ascii="Times New Roman" w:hAnsi="Times New Roman"/>
                <w:bCs/>
              </w:rPr>
            </w:pPr>
            <m:oMath>
              <m:sSubSup>
                <m:sSubSupPr>
                  <m:ctrlPr>
                    <w:rPr>
                      <w:rFonts w:ascii="Cambria Math" w:hAnsi="Cambria Math" w:cs="Times New Roman"/>
                      <w:b/>
                      <w:i/>
                    </w:rPr>
                  </m:ctrlPr>
                </m:sSubSupPr>
                <m:e>
                  <m:r>
                    <m:rPr>
                      <m:sty m:val="bi"/>
                    </m:rPr>
                    <w:rPr>
                      <w:rFonts w:ascii="Cambria Math" w:hAnsi="Cambria Math"/>
                    </w:rPr>
                    <m:t>ВН</m:t>
                  </m:r>
                </m:e>
                <m:sub>
                  <m:r>
                    <m:rPr>
                      <m:sty m:val="bi"/>
                    </m:rPr>
                    <w:rPr>
                      <w:rFonts w:ascii="Cambria Math" w:hAnsi="Cambria Math"/>
                    </w:rPr>
                    <m:t>t</m:t>
                  </m:r>
                </m:sub>
                <m:sup>
                  <m:r>
                    <m:rPr>
                      <m:sty m:val="bi"/>
                    </m:rPr>
                    <w:rPr>
                      <w:rFonts w:ascii="Cambria Math" w:hAnsi="Cambria Math"/>
                    </w:rPr>
                    <m:t>n</m:t>
                  </m:r>
                </m:sup>
              </m:sSubSup>
            </m:oMath>
            <w:r w:rsidR="003C0AA7" w:rsidRPr="00E84D50">
              <w:rPr>
                <w:rFonts w:eastAsiaTheme="minorEastAsia"/>
                <w:b/>
              </w:rPr>
              <w:t xml:space="preserve"> – </w:t>
            </w:r>
            <w:r w:rsidR="003C0AA7" w:rsidRPr="00E84D50">
              <w:rPr>
                <w:rFonts w:ascii="Times New Roman" w:hAnsi="Times New Roman"/>
                <w:bCs/>
              </w:rPr>
              <w:t xml:space="preserve">прогнозна частка вартості врегулювання небалансу електричної енергії БГ ГП на прогнозний рік визначається на рівні сумарних помісячних значень частки вартості врегулювання небалансу </w:t>
            </w:r>
            <w:r w:rsidR="003C0AA7" w:rsidRPr="00E84D50">
              <w:rPr>
                <w:rFonts w:ascii="Times New Roman" w:hAnsi="Times New Roman"/>
                <w:b/>
                <w:strike/>
              </w:rPr>
              <w:t>(вартості відхилення)</w:t>
            </w:r>
            <w:r w:rsidR="003C0AA7" w:rsidRPr="00E84D50">
              <w:rPr>
                <w:rFonts w:ascii="Times New Roman" w:hAnsi="Times New Roman"/>
                <w:bCs/>
              </w:rPr>
              <w:t xml:space="preserve"> електричної енергії БГ ГП (зазначено у розрахунку вартості послуги із забезпечення збільшення частки виробництва електричної енергії з альтернативних джерел) за 12 місяців, що передують місяцю, у якому здійснюється розрахунок, тис. грн;</w:t>
            </w:r>
          </w:p>
          <w:p w:rsidR="003C0AA7" w:rsidRPr="00E84D50" w:rsidRDefault="003C0AA7" w:rsidP="00A2251D">
            <w:pPr>
              <w:spacing w:after="0" w:line="240" w:lineRule="auto"/>
            </w:pPr>
          </w:p>
        </w:tc>
        <w:tc>
          <w:tcPr>
            <w:tcW w:w="3260" w:type="dxa"/>
          </w:tcPr>
          <w:p w:rsidR="00295EC5" w:rsidRPr="00E84D50" w:rsidRDefault="007274C0" w:rsidP="00295EC5">
            <w:pPr>
              <w:widowControl w:val="0"/>
              <w:spacing w:after="0" w:line="240" w:lineRule="auto"/>
              <w:ind w:firstLine="240"/>
              <w:jc w:val="both"/>
              <w:rPr>
                <w:rFonts w:ascii="Times New Roman" w:eastAsia="Times New Roman" w:hAnsi="Times New Roman" w:cs="Times New Roman"/>
                <w:b/>
              </w:rPr>
            </w:pPr>
            <w:r>
              <w:rPr>
                <w:rFonts w:ascii="Times New Roman" w:eastAsia="Times New Roman" w:hAnsi="Times New Roman" w:cs="Times New Roman"/>
                <w:b/>
              </w:rPr>
              <w:t xml:space="preserve">Пропонується до </w:t>
            </w:r>
            <w:r w:rsidR="001D7BB7" w:rsidRPr="00E84D50">
              <w:rPr>
                <w:rFonts w:ascii="Times New Roman" w:eastAsia="Times New Roman" w:hAnsi="Times New Roman" w:cs="Times New Roman"/>
                <w:b/>
              </w:rPr>
              <w:t xml:space="preserve"> обговорення.</w:t>
            </w:r>
          </w:p>
          <w:p w:rsidR="00973A1A" w:rsidRPr="00E84D50" w:rsidRDefault="007274C0" w:rsidP="00295EC5">
            <w:pPr>
              <w:widowControl w:val="0"/>
              <w:spacing w:after="0" w:line="240" w:lineRule="auto"/>
              <w:ind w:firstLine="240"/>
              <w:jc w:val="both"/>
              <w:rPr>
                <w:rFonts w:ascii="Times New Roman" w:eastAsia="Calibri" w:hAnsi="Times New Roman" w:cs="Times New Roman"/>
              </w:rPr>
            </w:pPr>
            <w:r w:rsidRPr="00E84D50">
              <w:rPr>
                <w:rFonts w:ascii="Times New Roman" w:eastAsia="Calibri" w:hAnsi="Times New Roman" w:cs="Times New Roman"/>
              </w:rPr>
              <w:t xml:space="preserve">Вартість </w:t>
            </w:r>
            <w:r>
              <w:rPr>
                <w:rFonts w:ascii="Times New Roman" w:eastAsia="Calibri" w:hAnsi="Times New Roman" w:cs="Times New Roman"/>
              </w:rPr>
              <w:t xml:space="preserve">вказаного </w:t>
            </w:r>
            <w:r w:rsidRPr="00E84D50">
              <w:rPr>
                <w:rFonts w:ascii="Times New Roman" w:eastAsia="Calibri" w:hAnsi="Times New Roman" w:cs="Times New Roman"/>
              </w:rPr>
              <w:t>відхилення може бути використана</w:t>
            </w:r>
            <w:r>
              <w:rPr>
                <w:rFonts w:ascii="Times New Roman" w:eastAsia="Calibri" w:hAnsi="Times New Roman" w:cs="Times New Roman"/>
              </w:rPr>
              <w:t xml:space="preserve"> НКРЕКП </w:t>
            </w:r>
            <w:r w:rsidRPr="00E84D50">
              <w:rPr>
                <w:rFonts w:ascii="Times New Roman" w:eastAsia="Calibri" w:hAnsi="Times New Roman" w:cs="Times New Roman"/>
              </w:rPr>
              <w:t xml:space="preserve"> при розрахунку прогнозних  показників</w:t>
            </w:r>
            <m:oMath>
              <m:r>
                <w:rPr>
                  <w:rFonts w:ascii="Cambria Math" w:eastAsia="Calibri" w:hAnsi="Cambria Math" w:cs="Times New Roman"/>
                </w:rPr>
                <m:t xml:space="preserve"> </m:t>
              </m:r>
              <m:sSubSup>
                <m:sSubSupPr>
                  <m:ctrlPr>
                    <w:rPr>
                      <w:rFonts w:ascii="Cambria Math" w:hAnsi="Cambria Math" w:cs="Times New Roman"/>
                      <w:b/>
                      <w:i/>
                    </w:rPr>
                  </m:ctrlPr>
                </m:sSubSupPr>
                <m:e>
                  <m:r>
                    <m:rPr>
                      <m:sty m:val="bi"/>
                    </m:rPr>
                    <w:rPr>
                      <w:rFonts w:ascii="Cambria Math" w:hAnsi="Cambria Math" w:cs="Times New Roman"/>
                    </w:rPr>
                    <m:t>ВН</m:t>
                  </m:r>
                </m:e>
                <m:sub>
                  <m:r>
                    <m:rPr>
                      <m:sty m:val="bi"/>
                    </m:rPr>
                    <w:rPr>
                      <w:rFonts w:ascii="Cambria Math" w:hAnsi="Cambria Math" w:cs="Times New Roman"/>
                    </w:rPr>
                    <m:t>t</m:t>
                  </m:r>
                </m:sub>
                <m:sup>
                  <m:r>
                    <m:rPr>
                      <m:sty m:val="bi"/>
                    </m:rPr>
                    <w:rPr>
                      <w:rFonts w:ascii="Cambria Math" w:hAnsi="Cambria Math" w:cs="Times New Roman"/>
                    </w:rPr>
                    <m:t>n</m:t>
                  </m:r>
                </m:sup>
              </m:sSubSup>
            </m:oMath>
            <w:r w:rsidRPr="00E84D50">
              <w:rPr>
                <w:rFonts w:ascii="Times New Roman" w:eastAsia="Calibri" w:hAnsi="Times New Roman" w:cs="Times New Roman"/>
              </w:rPr>
              <w:t xml:space="preserve"> на 2026 рік.</w:t>
            </w:r>
          </w:p>
        </w:tc>
      </w:tr>
      <w:tr w:rsidR="00295EC5" w:rsidRPr="00E84D50" w:rsidTr="00D957DF">
        <w:trPr>
          <w:trHeight w:val="557"/>
        </w:trPr>
        <w:tc>
          <w:tcPr>
            <w:tcW w:w="6379" w:type="dxa"/>
          </w:tcPr>
          <w:p w:rsidR="00295EC5" w:rsidRPr="00E84D50" w:rsidRDefault="00E0756F" w:rsidP="00295EC5">
            <w:pPr>
              <w:widowControl w:val="0"/>
              <w:spacing w:after="0" w:line="240" w:lineRule="auto"/>
              <w:ind w:firstLine="240"/>
              <w:jc w:val="both"/>
              <w:rPr>
                <w:rFonts w:ascii="Times New Roman" w:hAnsi="Times New Roman"/>
                <w:b/>
              </w:rPr>
            </w:pPr>
            <m:oMath>
              <m:sSubSup>
                <m:sSubSupPr>
                  <m:ctrlPr>
                    <w:rPr>
                      <w:rFonts w:ascii="Cambria Math" w:hAnsi="Cambria Math" w:cs="Times New Roman"/>
                      <w:b/>
                      <w:i/>
                    </w:rPr>
                  </m:ctrlPr>
                </m:sSubSupPr>
                <m:e>
                  <m:r>
                    <m:rPr>
                      <m:sty m:val="bi"/>
                    </m:rPr>
                    <w:rPr>
                      <w:rFonts w:ascii="Cambria Math" w:hAnsi="Cambria Math"/>
                    </w:rPr>
                    <m:t>ГП</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cs="Times New Roman"/>
                </w:rPr>
                <m:t xml:space="preserve"> - </m:t>
              </m:r>
            </m:oMath>
            <w:r w:rsidR="00295EC5" w:rsidRPr="00E84D50">
              <w:rPr>
                <w:rFonts w:ascii="Times New Roman" w:hAnsi="Times New Roman"/>
                <w:b/>
              </w:rPr>
              <w:t>прогнозний дохід від продажу гарантій походження електричної енергії, який визначається на рівні суми фактичних помісячних значень вартості проданих гарантій походження за 12 місяців, що передують місяцю, у якому здійснюється розрахунок (зазначено у розрахунку вартості послуги із забезпечення збільшення частки виробництва електричної енергії з альтернативних джерел), тис. грн;</w:t>
            </w:r>
          </w:p>
          <w:p w:rsidR="00295EC5" w:rsidRPr="00E84D50" w:rsidRDefault="00295EC5" w:rsidP="00295EC5">
            <w:pPr>
              <w:widowControl w:val="0"/>
              <w:spacing w:after="0" w:line="240" w:lineRule="auto"/>
              <w:ind w:firstLine="240"/>
              <w:jc w:val="both"/>
              <w:rPr>
                <w:rFonts w:ascii="Times New Roman" w:hAnsi="Times New Roman"/>
                <w:b/>
              </w:rPr>
            </w:pPr>
          </w:p>
        </w:tc>
        <w:tc>
          <w:tcPr>
            <w:tcW w:w="6096" w:type="dxa"/>
          </w:tcPr>
          <w:p w:rsidR="00295EC5" w:rsidRPr="00E84D50" w:rsidRDefault="00295EC5" w:rsidP="00295EC5"/>
        </w:tc>
        <w:tc>
          <w:tcPr>
            <w:tcW w:w="3260" w:type="dxa"/>
          </w:tcPr>
          <w:p w:rsidR="00973A1A" w:rsidRPr="00E84D50" w:rsidRDefault="00973A1A" w:rsidP="00973A1A">
            <w:pPr>
              <w:widowControl w:val="0"/>
              <w:spacing w:after="0" w:line="240" w:lineRule="auto"/>
              <w:ind w:firstLine="240"/>
              <w:jc w:val="both"/>
              <w:rPr>
                <w:rFonts w:ascii="Times New Roman" w:eastAsia="Calibri" w:hAnsi="Times New Roman" w:cs="Times New Roman"/>
                <w:b/>
              </w:rPr>
            </w:pPr>
            <w:r w:rsidRPr="00E84D50">
              <w:rPr>
                <w:rFonts w:ascii="Times New Roman" w:eastAsia="Calibri" w:hAnsi="Times New Roman" w:cs="Times New Roman"/>
                <w:b/>
              </w:rPr>
              <w:t xml:space="preserve">Позиція наведена вище </w:t>
            </w:r>
          </w:p>
          <w:p w:rsidR="00295EC5" w:rsidRPr="00E84D50" w:rsidRDefault="00973A1A" w:rsidP="00973A1A">
            <w:pPr>
              <w:widowControl w:val="0"/>
              <w:spacing w:after="0" w:line="240" w:lineRule="auto"/>
              <w:ind w:firstLine="240"/>
              <w:jc w:val="both"/>
              <w:rPr>
                <w:rFonts w:ascii="Times New Roman" w:eastAsia="Calibri" w:hAnsi="Times New Roman" w:cs="Times New Roman"/>
                <w:b/>
              </w:rPr>
            </w:pPr>
            <w:r w:rsidRPr="00E84D50">
              <w:rPr>
                <w:rFonts w:ascii="Times New Roman" w:eastAsia="Calibri" w:hAnsi="Times New Roman" w:cs="Times New Roman"/>
                <w:b/>
              </w:rPr>
              <w:t>(глава 5 цього Порядку)</w:t>
            </w:r>
          </w:p>
        </w:tc>
      </w:tr>
      <w:tr w:rsidR="00295EC5" w:rsidRPr="00E84D50" w:rsidTr="00A2251D">
        <w:trPr>
          <w:trHeight w:val="706"/>
        </w:trPr>
        <w:tc>
          <w:tcPr>
            <w:tcW w:w="6379" w:type="dxa"/>
          </w:tcPr>
          <w:p w:rsidR="00295EC5" w:rsidRPr="00E84D50" w:rsidRDefault="00E0756F" w:rsidP="00295EC5">
            <w:pPr>
              <w:widowControl w:val="0"/>
              <w:spacing w:after="0" w:line="240" w:lineRule="auto"/>
              <w:ind w:firstLine="240"/>
              <w:jc w:val="both"/>
              <w:rPr>
                <w:rFonts w:ascii="Times New Roman" w:hAnsi="Times New Roman"/>
                <w:b/>
              </w:rPr>
            </w:pP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m:t>
                  </m:r>
                </m:sub>
                <m:sup>
                  <m:r>
                    <m:rPr>
                      <m:sty m:val="bi"/>
                    </m:rPr>
                    <w:rPr>
                      <w:rFonts w:ascii="Cambria Math" w:hAnsi="Cambria Math"/>
                    </w:rPr>
                    <m:t>n_ПД</m:t>
                  </m:r>
                </m:sup>
              </m:sSubSup>
            </m:oMath>
            <w:r w:rsidR="00295EC5" w:rsidRPr="00E84D50">
              <w:rPr>
                <w:rFonts w:ascii="Times New Roman" w:eastAsiaTheme="minorEastAsia" w:hAnsi="Times New Roman"/>
                <w:b/>
              </w:rPr>
              <w:t xml:space="preserve"> – прогнозовані витрати на виконання спеціальних </w:t>
            </w:r>
            <w:proofErr w:type="spellStart"/>
            <w:r w:rsidR="00295EC5" w:rsidRPr="00E84D50">
              <w:rPr>
                <w:rFonts w:ascii="Times New Roman" w:eastAsiaTheme="minorEastAsia" w:hAnsi="Times New Roman"/>
                <w:b/>
              </w:rPr>
              <w:t>обов</w:t>
            </w:r>
            <w:proofErr w:type="spellEnd"/>
            <w:r w:rsidR="00295EC5" w:rsidRPr="00E84D50">
              <w:rPr>
                <w:rFonts w:ascii="Times New Roman" w:eastAsiaTheme="minorEastAsia" w:hAnsi="Times New Roman"/>
                <w:b/>
                <w:lang w:val="ru-RU"/>
              </w:rPr>
              <w:t>’</w:t>
            </w:r>
            <w:proofErr w:type="spellStart"/>
            <w:r w:rsidR="00295EC5" w:rsidRPr="00E84D50">
              <w:rPr>
                <w:rFonts w:ascii="Times New Roman" w:eastAsiaTheme="minorEastAsia" w:hAnsi="Times New Roman"/>
                <w:b/>
              </w:rPr>
              <w:t>язків</w:t>
            </w:r>
            <w:proofErr w:type="spellEnd"/>
            <w:r w:rsidR="00295EC5" w:rsidRPr="00E84D50">
              <w:rPr>
                <w:rFonts w:ascii="Times New Roman" w:eastAsiaTheme="minorEastAsia" w:hAnsi="Times New Roman"/>
                <w:b/>
              </w:rPr>
              <w:t xml:space="preserve"> із забезпечення збільшення частки виробництва електричної енергії з альтернативних джерел енергії для приватних домогосподарств на прогнозований рік, які розраховуються за формулою</w:t>
            </w:r>
          </w:p>
          <w:p w:rsidR="00295EC5" w:rsidRPr="00E84D50" w:rsidRDefault="00295EC5" w:rsidP="00A2251D">
            <w:pPr>
              <w:widowControl w:val="0"/>
              <w:spacing w:after="0" w:line="240" w:lineRule="auto"/>
              <w:jc w:val="both"/>
              <w:rPr>
                <w:rFonts w:ascii="Times New Roman" w:hAnsi="Times New Roman"/>
                <w:b/>
              </w:rPr>
            </w:pPr>
          </w:p>
          <w:tbl>
            <w:tblPr>
              <w:tblStyle w:val="a9"/>
              <w:tblpPr w:leftFromText="180" w:rightFromText="180" w:vertAnchor="text" w:horzAnchor="margin" w:tblpXSpec="center" w:tblpY="-34"/>
              <w:tblOverlap w:val="never"/>
              <w:tblW w:w="6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1843"/>
            </w:tblGrid>
            <w:tr w:rsidR="00295EC5" w:rsidRPr="00E84D50" w:rsidTr="00A2251D">
              <w:tc>
                <w:tcPr>
                  <w:tcW w:w="4536" w:type="dxa"/>
                </w:tcPr>
                <w:p w:rsidR="00295EC5" w:rsidRPr="00E84D50" w:rsidRDefault="00E0756F" w:rsidP="00295EC5">
                  <w:pPr>
                    <w:widowControl w:val="0"/>
                    <w:ind w:firstLine="240"/>
                    <w:jc w:val="both"/>
                    <w:rPr>
                      <w:rFonts w:ascii="Times New Roman" w:eastAsiaTheme="minorEastAsia" w:hAnsi="Times New Roman"/>
                      <w:b/>
                    </w:rPr>
                  </w:pPr>
                  <m:oMathPara>
                    <m:oMathParaPr>
                      <m:jc m:val="left"/>
                    </m:oMathParaP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t</m:t>
                          </m:r>
                        </m:sub>
                        <m:sup>
                          <m:r>
                            <m:rPr>
                              <m:sty m:val="bi"/>
                            </m:rPr>
                            <w:rPr>
                              <w:rFonts w:ascii="Cambria Math" w:hAnsi="Cambria Math"/>
                            </w:rPr>
                            <m:t>n_ПД</m:t>
                          </m:r>
                        </m:sup>
                      </m:sSubSup>
                      <m:r>
                        <m:rPr>
                          <m:sty m:val="bi"/>
                        </m:rPr>
                        <w:rPr>
                          <w:rFonts w:ascii="Cambria Math" w:hAnsi="Cambria Math"/>
                        </w:rPr>
                        <m:t>= (</m:t>
                      </m:r>
                      <m:sSubSup>
                        <m:sSubSupPr>
                          <m:ctrlPr>
                            <w:rPr>
                              <w:rFonts w:ascii="Cambria Math" w:hAnsi="Cambria Math"/>
                              <w:b/>
                              <w:i/>
                            </w:rPr>
                          </m:ctrlPr>
                        </m:sSubSupPr>
                        <m:e>
                          <m:r>
                            <m:rPr>
                              <m:sty m:val="bi"/>
                            </m:rPr>
                            <w:rPr>
                              <w:rFonts w:ascii="Cambria Math" w:hAnsi="Cambria Math"/>
                            </w:rPr>
                            <m:t>Ц</m:t>
                          </m:r>
                        </m:e>
                        <m:sub>
                          <m:r>
                            <m:rPr>
                              <m:sty m:val="bi"/>
                            </m:rPr>
                            <w:rPr>
                              <w:rFonts w:ascii="Cambria Math" w:hAnsi="Cambria Math"/>
                            </w:rPr>
                            <m:t>t</m:t>
                          </m:r>
                        </m:sub>
                        <m:sup>
                          <m:r>
                            <m:rPr>
                              <m:sty m:val="bi"/>
                            </m:rPr>
                            <w:rPr>
                              <w:rFonts w:ascii="Cambria Math" w:hAnsi="Cambria Math"/>
                            </w:rPr>
                            <m:t>n_зел ПД</m:t>
                          </m:r>
                        </m:sup>
                      </m:sSubSup>
                      <m:r>
                        <m:rPr>
                          <m:sty m:val="bi"/>
                        </m:rPr>
                        <w:rPr>
                          <w:rFonts w:ascii="Cambria Math" w:hAnsi="Cambria Math"/>
                        </w:rPr>
                        <m:t xml:space="preserve"> - </m:t>
                      </m:r>
                      <m:sSubSup>
                        <m:sSubSupPr>
                          <m:ctrlPr>
                            <w:rPr>
                              <w:rFonts w:ascii="Cambria Math" w:hAnsi="Cambria Math"/>
                              <w:b/>
                              <w:i/>
                            </w:rPr>
                          </m:ctrlPr>
                        </m:sSubSupPr>
                        <m:e>
                          <m:r>
                            <m:rPr>
                              <m:sty m:val="bi"/>
                            </m:rPr>
                            <w:rPr>
                              <w:rFonts w:ascii="Cambria Math" w:hAnsi="Cambria Math"/>
                            </w:rPr>
                            <m:t>Ц</m:t>
                          </m:r>
                        </m:e>
                        <m:sub>
                          <m:r>
                            <m:rPr>
                              <m:sty m:val="bi"/>
                            </m:rPr>
                            <w:rPr>
                              <w:rFonts w:ascii="Cambria Math" w:hAnsi="Cambria Math"/>
                            </w:rPr>
                            <m:t>t</m:t>
                          </m:r>
                        </m:sub>
                        <m:sup>
                          <m:r>
                            <m:rPr>
                              <m:sty m:val="bi"/>
                            </m:rPr>
                            <w:rPr>
                              <w:rFonts w:ascii="Cambria Math" w:hAnsi="Cambria Math"/>
                            </w:rPr>
                            <m:t>n_РДН</m:t>
                          </m:r>
                        </m:sup>
                      </m:sSubSup>
                      <m:r>
                        <m:rPr>
                          <m:sty m:val="bi"/>
                        </m:rPr>
                        <w:rPr>
                          <w:rFonts w:ascii="Cambria Math" w:hAnsi="Cambria Math"/>
                        </w:rPr>
                        <m:t>) ×</m:t>
                      </m:r>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t</m:t>
                          </m:r>
                        </m:sub>
                        <m:sup>
                          <m:r>
                            <m:rPr>
                              <m:sty m:val="bi"/>
                            </m:rPr>
                            <w:rPr>
                              <w:rFonts w:ascii="Cambria Math" w:hAnsi="Cambria Math"/>
                            </w:rPr>
                            <m:t>n_зел ПД</m:t>
                          </m:r>
                        </m:sup>
                      </m:sSubSup>
                    </m:oMath>
                  </m:oMathPara>
                </w:p>
                <w:p w:rsidR="00295EC5" w:rsidRPr="00E84D50" w:rsidRDefault="00295EC5" w:rsidP="00295EC5">
                  <w:pPr>
                    <w:widowControl w:val="0"/>
                    <w:ind w:firstLine="240"/>
                    <w:jc w:val="both"/>
                    <w:rPr>
                      <w:rFonts w:ascii="Times New Roman" w:hAnsi="Times New Roman"/>
                      <w:b/>
                    </w:rPr>
                  </w:pPr>
                </w:p>
              </w:tc>
              <w:tc>
                <w:tcPr>
                  <w:tcW w:w="1843" w:type="dxa"/>
                </w:tcPr>
                <w:p w:rsidR="00295EC5" w:rsidRPr="00E84D50" w:rsidRDefault="00295EC5" w:rsidP="00295EC5">
                  <w:pPr>
                    <w:widowControl w:val="0"/>
                    <w:ind w:firstLine="240"/>
                    <w:jc w:val="both"/>
                    <w:rPr>
                      <w:rFonts w:ascii="Times New Roman" w:hAnsi="Times New Roman"/>
                      <w:b/>
                    </w:rPr>
                  </w:pPr>
                  <w:r w:rsidRPr="00E84D50">
                    <w:rPr>
                      <w:rFonts w:ascii="Times New Roman" w:hAnsi="Times New Roman"/>
                      <w:b/>
                    </w:rPr>
                    <w:t>, тис. грн,  (35)</w:t>
                  </w:r>
                </w:p>
              </w:tc>
            </w:tr>
          </w:tbl>
          <w:p w:rsidR="00295EC5" w:rsidRPr="00E84D50" w:rsidRDefault="00295EC5" w:rsidP="00295EC5">
            <w:pPr>
              <w:widowControl w:val="0"/>
              <w:spacing w:after="0" w:line="240" w:lineRule="auto"/>
              <w:ind w:firstLine="240"/>
              <w:jc w:val="both"/>
              <w:rPr>
                <w:rFonts w:ascii="Times New Roman" w:hAnsi="Times New Roman"/>
                <w:b/>
                <w:i/>
                <w:u w:val="single"/>
              </w:rPr>
            </w:pPr>
          </w:p>
        </w:tc>
        <w:tc>
          <w:tcPr>
            <w:tcW w:w="6096" w:type="dxa"/>
          </w:tcPr>
          <w:p w:rsidR="00295EC5" w:rsidRPr="00E84D50" w:rsidRDefault="00295EC5" w:rsidP="00295EC5"/>
        </w:tc>
        <w:tc>
          <w:tcPr>
            <w:tcW w:w="3260" w:type="dxa"/>
          </w:tcPr>
          <w:p w:rsidR="00295EC5" w:rsidRPr="00E84D50" w:rsidRDefault="00295EC5" w:rsidP="00973A1A">
            <w:pPr>
              <w:widowControl w:val="0"/>
              <w:spacing w:after="0" w:line="240" w:lineRule="auto"/>
              <w:ind w:firstLine="240"/>
              <w:jc w:val="both"/>
              <w:rPr>
                <w:rFonts w:ascii="Times New Roman" w:eastAsia="Calibri" w:hAnsi="Times New Roman" w:cs="Times New Roman"/>
                <w:b/>
              </w:rPr>
            </w:pPr>
          </w:p>
        </w:tc>
      </w:tr>
      <w:tr w:rsidR="00295EC5" w:rsidRPr="00E84D50" w:rsidTr="00D957DF">
        <w:trPr>
          <w:trHeight w:val="706"/>
        </w:trPr>
        <w:tc>
          <w:tcPr>
            <w:tcW w:w="6379" w:type="dxa"/>
          </w:tcPr>
          <w:p w:rsidR="00295EC5" w:rsidRPr="00E84D50" w:rsidRDefault="00295EC5" w:rsidP="00295EC5">
            <w:pPr>
              <w:widowControl w:val="0"/>
              <w:spacing w:after="0" w:line="240" w:lineRule="auto"/>
              <w:ind w:firstLine="240"/>
              <w:jc w:val="both"/>
              <w:rPr>
                <w:rFonts w:ascii="Times New Roman" w:hAnsi="Times New Roman" w:cs="Times New Roman"/>
                <w:b/>
              </w:rPr>
            </w:pPr>
            <w:r w:rsidRPr="00E84D50">
              <w:rPr>
                <w:rFonts w:ascii="Times New Roman" w:hAnsi="Times New Roman" w:cs="Times New Roman"/>
                <w:b/>
              </w:rPr>
              <w:t xml:space="preserve">де </w:t>
            </w:r>
            <m:oMath>
              <m:sSubSup>
                <m:sSubSupPr>
                  <m:ctrlPr>
                    <w:rPr>
                      <w:rFonts w:ascii="Cambria Math" w:hAnsi="Cambria Math" w:cs="Times New Roman"/>
                      <w:b/>
                      <w:i/>
                    </w:rPr>
                  </m:ctrlPr>
                </m:sSubSupPr>
                <m:e>
                  <m:r>
                    <m:rPr>
                      <m:sty m:val="bi"/>
                    </m:rPr>
                    <w:rPr>
                      <w:rFonts w:ascii="Cambria Math" w:hAnsi="Cambria Math" w:cs="Times New Roman"/>
                    </w:rPr>
                    <m:t>W</m:t>
                  </m:r>
                </m:e>
                <m:sub>
                  <m:r>
                    <m:rPr>
                      <m:sty m:val="bi"/>
                    </m:rPr>
                    <w:rPr>
                      <w:rFonts w:ascii="Cambria Math" w:hAnsi="Cambria Math" w:cs="Times New Roman"/>
                    </w:rPr>
                    <m:t>t</m:t>
                  </m:r>
                </m:sub>
                <m:sup>
                  <m:r>
                    <m:rPr>
                      <m:sty m:val="bi"/>
                    </m:rPr>
                    <w:rPr>
                      <w:rFonts w:ascii="Cambria Math" w:hAnsi="Cambria Math" w:cs="Times New Roman"/>
                    </w:rPr>
                    <m:t>n_зел ПД</m:t>
                  </m:r>
                </m:sup>
              </m:sSubSup>
            </m:oMath>
            <w:r w:rsidRPr="00E84D50">
              <w:rPr>
                <w:rFonts w:ascii="Times New Roman" w:hAnsi="Times New Roman" w:cs="Times New Roman"/>
                <w:b/>
              </w:rPr>
              <w:t xml:space="preserve"> – прогнозний обсяг закупленої електричної енергії постачальниками універсальних послуг за «зеленим» тарифом, що була відпущена генеруючими установками приватних домогосподарств, на відповідний розрахунковий період, розраховується шляхом визначення фактичного обсягу закупленої електричної енергії за «зеленим» тарифом, що була відпущена генеруючими установками приватних домогосподарств у аналогічному попередньому місяці, щодо якого здійснюється прогнозування (визначаються за останньою актуальною інформацією, зокрема звітними даними наявними в НКРЕКП), із застосуванням коефіцієнта зміни встановленої потужності генеруючих установок приватних домогосподарств (</w:t>
            </w:r>
            <m:oMath>
              <m:sSub>
                <m:sSubPr>
                  <m:ctrlPr>
                    <w:rPr>
                      <w:rFonts w:ascii="Cambria Math" w:hAnsi="Cambria Math" w:cs="Times New Roman"/>
                      <w:b/>
                      <w:i/>
                    </w:rPr>
                  </m:ctrlPr>
                </m:sSubPr>
                <m:e>
                  <m:r>
                    <m:rPr>
                      <m:sty m:val="bi"/>
                    </m:rPr>
                    <w:rPr>
                      <w:rFonts w:ascii="Cambria Math" w:hAnsi="Cambria Math" w:cs="Times New Roman"/>
                    </w:rPr>
                    <m:t>α</m:t>
                  </m:r>
                </m:e>
                <m:sub>
                  <m:r>
                    <m:rPr>
                      <m:sty m:val="bi"/>
                    </m:rPr>
                    <w:rPr>
                      <w:rFonts w:ascii="Cambria Math" w:hAnsi="Cambria Math" w:cs="Times New Roman"/>
                    </w:rPr>
                    <m:t>m</m:t>
                  </m:r>
                </m:sub>
              </m:sSub>
            </m:oMath>
            <w:r w:rsidRPr="00E84D50">
              <w:rPr>
                <w:rFonts w:ascii="Times New Roman" w:hAnsi="Times New Roman" w:cs="Times New Roman"/>
                <w:b/>
              </w:rPr>
              <w:t>), МВт·год.</w:t>
            </w:r>
          </w:p>
          <w:p w:rsidR="00295EC5" w:rsidRPr="00E84D50" w:rsidRDefault="00295EC5" w:rsidP="00295EC5">
            <w:pPr>
              <w:widowControl w:val="0"/>
              <w:spacing w:after="0" w:line="240" w:lineRule="auto"/>
              <w:ind w:firstLine="240"/>
              <w:jc w:val="both"/>
              <w:rPr>
                <w:rFonts w:ascii="Times New Roman" w:hAnsi="Times New Roman" w:cs="Times New Roman"/>
                <w:b/>
              </w:rPr>
            </w:pPr>
            <w:r w:rsidRPr="00E84D50">
              <w:rPr>
                <w:rFonts w:ascii="Times New Roman" w:hAnsi="Times New Roman" w:cs="Times New Roman"/>
                <w:b/>
              </w:rPr>
              <w:t>Прогнозний обсяг закупленої електричної енергії постачальниками універсальних послуг за «зеленим» тарифом, що була відпущена генеруючими установками приватних домогосподарств (</w:t>
            </w:r>
            <m:oMath>
              <m:sSubSup>
                <m:sSubSupPr>
                  <m:ctrlPr>
                    <w:rPr>
                      <w:rFonts w:ascii="Cambria Math" w:hAnsi="Cambria Math" w:cs="Times New Roman"/>
                      <w:b/>
                    </w:rPr>
                  </m:ctrlPr>
                </m:sSubSupPr>
                <m:e>
                  <m:r>
                    <m:rPr>
                      <m:sty m:val="bi"/>
                    </m:rPr>
                    <w:rPr>
                      <w:rFonts w:ascii="Cambria Math" w:hAnsi="Cambria Math" w:cs="Times New Roman"/>
                    </w:rPr>
                    <m:t>W</m:t>
                  </m:r>
                </m:e>
                <m:sub>
                  <m:r>
                    <m:rPr>
                      <m:sty m:val="bi"/>
                    </m:rPr>
                    <w:rPr>
                      <w:rFonts w:ascii="Cambria Math" w:hAnsi="Cambria Math" w:cs="Times New Roman"/>
                    </w:rPr>
                    <m:t>t</m:t>
                  </m:r>
                </m:sub>
                <m:sup>
                  <m:r>
                    <m:rPr>
                      <m:sty m:val="bi"/>
                    </m:rPr>
                    <w:rPr>
                      <w:rFonts w:ascii="Cambria Math" w:hAnsi="Cambria Math" w:cs="Times New Roman"/>
                    </w:rPr>
                    <m:t>n</m:t>
                  </m:r>
                  <m:r>
                    <m:rPr>
                      <m:sty m:val="b"/>
                    </m:rPr>
                    <w:rPr>
                      <w:rFonts w:ascii="Cambria Math" w:hAnsi="Cambria Math" w:cs="Times New Roman"/>
                    </w:rPr>
                    <m:t>_зел ПД</m:t>
                  </m:r>
                </m:sup>
              </m:sSubSup>
            </m:oMath>
            <w:r w:rsidRPr="00E84D50">
              <w:rPr>
                <w:rFonts w:ascii="Times New Roman" w:hAnsi="Times New Roman" w:cs="Times New Roman"/>
                <w:b/>
              </w:rPr>
              <w:t>) на прогнозний рік, визначається за формулою</w:t>
            </w:r>
          </w:p>
          <w:p w:rsidR="00295EC5" w:rsidRPr="00E84D50" w:rsidRDefault="00E0756F" w:rsidP="0019150D">
            <w:pPr>
              <w:widowControl w:val="0"/>
              <w:shd w:val="clear" w:color="auto" w:fill="FFFFFF" w:themeFill="background1"/>
              <w:spacing w:after="0" w:line="240" w:lineRule="auto"/>
              <w:ind w:firstLine="240"/>
              <w:jc w:val="both"/>
              <w:rPr>
                <w:rFonts w:ascii="Times New Roman" w:hAnsi="Times New Roman"/>
                <w:b/>
              </w:rPr>
            </w:pPr>
            <m:oMath>
              <m:sSubSup>
                <m:sSubSupPr>
                  <m:ctrlPr>
                    <w:rPr>
                      <w:rFonts w:ascii="Cambria Math" w:hAnsi="Cambria Math"/>
                      <w:i/>
                    </w:rPr>
                  </m:ctrlPr>
                </m:sSubSupPr>
                <m:e>
                  <m:r>
                    <m:rPr>
                      <m:sty m:val="bi"/>
                    </m:rPr>
                    <w:rPr>
                      <w:rFonts w:ascii="Cambria Math" w:hAnsi="Cambria Math"/>
                    </w:rPr>
                    <m:t>W</m:t>
                  </m:r>
                </m:e>
                <m:sub>
                  <m:r>
                    <m:rPr>
                      <m:sty m:val="bi"/>
                    </m:rPr>
                    <w:rPr>
                      <w:rFonts w:ascii="Cambria Math" w:hAnsi="Cambria Math"/>
                    </w:rPr>
                    <m:t>t</m:t>
                  </m:r>
                </m:sub>
                <m:sup>
                  <m:r>
                    <m:rPr>
                      <m:sty m:val="bi"/>
                    </m:rPr>
                    <w:rPr>
                      <w:rFonts w:ascii="Cambria Math" w:hAnsi="Cambria Math"/>
                    </w:rPr>
                    <m:t>n_зел ПД</m:t>
                  </m:r>
                </m:sup>
              </m:sSubSup>
              <m:r>
                <m:rPr>
                  <m:sty m:val="bi"/>
                </m:rPr>
                <w:rPr>
                  <w:rFonts w:ascii="Cambria Math" w:hAnsi="Cambria Math"/>
                </w:rPr>
                <m:t>=</m:t>
              </m:r>
              <m:nary>
                <m:naryPr>
                  <m:chr m:val="∑"/>
                  <m:limLoc m:val="subSup"/>
                  <m:ctrlPr>
                    <w:rPr>
                      <w:rFonts w:ascii="Cambria Math" w:hAnsi="Cambria Math"/>
                      <w:b/>
                      <w:i/>
                    </w:rPr>
                  </m:ctrlPr>
                </m:naryPr>
                <m:sub>
                  <m:r>
                    <m:rPr>
                      <m:sty m:val="bi"/>
                    </m:rPr>
                    <w:rPr>
                      <w:rFonts w:ascii="Cambria Math" w:hAnsi="Cambria Math"/>
                    </w:rPr>
                    <m:t>1</m:t>
                  </m:r>
                </m:sub>
                <m:sup>
                  <m:r>
                    <m:rPr>
                      <m:sty m:val="bi"/>
                    </m:rPr>
                    <w:rPr>
                      <w:rFonts w:ascii="Cambria Math" w:hAnsi="Cambria Math"/>
                    </w:rPr>
                    <m:t>m</m:t>
                  </m:r>
                </m:sup>
                <m:e>
                  <m:sSubSup>
                    <m:sSubSupPr>
                      <m:ctrlPr>
                        <w:rPr>
                          <w:rFonts w:ascii="Cambria Math" w:eastAsiaTheme="minorEastAsia" w:hAnsi="Cambria Math"/>
                          <w:i/>
                        </w:rPr>
                      </m:ctrlPr>
                    </m:sSubSupPr>
                    <m:e>
                      <m:r>
                        <m:rPr>
                          <m:sty m:val="bi"/>
                        </m:rPr>
                        <w:rPr>
                          <w:rFonts w:ascii="Cambria Math" w:hAnsi="Cambria Math"/>
                        </w:rPr>
                        <m:t>(W</m:t>
                      </m:r>
                    </m:e>
                    <m:sub>
                      <m:r>
                        <m:rPr>
                          <m:sty m:val="bi"/>
                        </m:rPr>
                        <w:rPr>
                          <w:rFonts w:ascii="Cambria Math" w:hAnsi="Cambria Math"/>
                        </w:rPr>
                        <m:t>m</m:t>
                      </m:r>
                    </m:sub>
                    <m:sup>
                      <m:r>
                        <m:rPr>
                          <m:sty m:val="bi"/>
                        </m:rPr>
                        <w:rPr>
                          <w:rFonts w:ascii="Cambria Math" w:hAnsi="Cambria Math" w:cs="Times New Roman"/>
                        </w:rPr>
                        <m:t>ф_зел ПД</m:t>
                      </m:r>
                    </m:sup>
                  </m:sSubSup>
                  <m:r>
                    <w:rPr>
                      <w:rFonts w:ascii="Cambria Math" w:eastAsiaTheme="minorEastAsia" w:hAnsi="Cambria Math"/>
                    </w:rPr>
                    <m:t xml:space="preserve"> </m:t>
                  </m:r>
                </m:e>
              </m:nary>
              <m:r>
                <m:rPr>
                  <m:sty m:val="bi"/>
                </m:rPr>
                <w:rPr>
                  <w:rFonts w:ascii="Cambria Math" w:hAnsi="Cambria Math"/>
                </w:rPr>
                <m:t xml:space="preserve">* </m:t>
              </m:r>
              <m:sSubSup>
                <m:sSubSupPr>
                  <m:ctrlPr>
                    <w:rPr>
                      <w:rFonts w:ascii="Cambria Math" w:hAnsi="Cambria Math"/>
                      <w:b/>
                      <w:i/>
                    </w:rPr>
                  </m:ctrlPr>
                </m:sSubSupPr>
                <m:e>
                  <m:r>
                    <m:rPr>
                      <m:sty m:val="bi"/>
                    </m:rPr>
                    <w:rPr>
                      <w:rFonts w:ascii="Cambria Math" w:hAnsi="Cambria Math"/>
                    </w:rPr>
                    <m:t>α</m:t>
                  </m:r>
                </m:e>
                <m:sub>
                  <m:r>
                    <m:rPr>
                      <m:sty m:val="bi"/>
                    </m:rPr>
                    <w:rPr>
                      <w:rFonts w:ascii="Cambria Math" w:hAnsi="Cambria Math"/>
                    </w:rPr>
                    <m:t>m</m:t>
                  </m:r>
                </m:sub>
                <m:sup>
                  <m:r>
                    <m:rPr>
                      <m:sty m:val="bi"/>
                    </m:rPr>
                    <w:rPr>
                      <w:rFonts w:ascii="Cambria Math" w:hAnsi="Cambria Math"/>
                    </w:rPr>
                    <m:t>ПД</m:t>
                  </m:r>
                </m:sup>
              </m:sSubSup>
              <m:r>
                <m:rPr>
                  <m:sty m:val="bi"/>
                </m:rPr>
                <w:rPr>
                  <w:rFonts w:ascii="Cambria Math" w:hAnsi="Cambria Math"/>
                </w:rPr>
                <m:t>)</m:t>
              </m:r>
            </m:oMath>
            <w:r w:rsidR="00295EC5" w:rsidRPr="00E84D50">
              <w:rPr>
                <w:rFonts w:ascii="Times New Roman" w:hAnsi="Times New Roman"/>
                <w:b/>
                <w:i/>
              </w:rPr>
              <w:t xml:space="preserve">,            </w:t>
            </w:r>
            <w:r w:rsidR="00295EC5" w:rsidRPr="00E84D50">
              <w:rPr>
                <w:rFonts w:ascii="Times New Roman" w:hAnsi="Times New Roman"/>
                <w:b/>
              </w:rPr>
              <w:t>(36)</w:t>
            </w:r>
          </w:p>
          <w:p w:rsidR="00295EC5" w:rsidRPr="00E84D50" w:rsidRDefault="00295EC5" w:rsidP="00295EC5">
            <w:pPr>
              <w:widowControl w:val="0"/>
              <w:spacing w:after="0" w:line="240" w:lineRule="auto"/>
              <w:ind w:firstLine="240"/>
              <w:jc w:val="both"/>
              <w:rPr>
                <w:rFonts w:ascii="Times New Roman" w:hAnsi="Times New Roman"/>
                <w:b/>
                <w:i/>
                <w:u w:val="single"/>
              </w:rPr>
            </w:pPr>
          </w:p>
        </w:tc>
        <w:tc>
          <w:tcPr>
            <w:tcW w:w="6096" w:type="dxa"/>
          </w:tcPr>
          <w:p w:rsidR="00295EC5" w:rsidRPr="00E84D50" w:rsidRDefault="00295EC5" w:rsidP="00295EC5"/>
        </w:tc>
        <w:tc>
          <w:tcPr>
            <w:tcW w:w="3260" w:type="dxa"/>
          </w:tcPr>
          <w:p w:rsidR="00973A1A" w:rsidRPr="00E84D50" w:rsidRDefault="00973A1A" w:rsidP="00973A1A">
            <w:pPr>
              <w:widowControl w:val="0"/>
              <w:spacing w:after="0" w:line="240" w:lineRule="auto"/>
              <w:ind w:firstLine="240"/>
              <w:jc w:val="both"/>
              <w:rPr>
                <w:rFonts w:ascii="Times New Roman" w:eastAsia="Calibri" w:hAnsi="Times New Roman" w:cs="Times New Roman"/>
                <w:b/>
              </w:rPr>
            </w:pPr>
            <w:r w:rsidRPr="00E84D50">
              <w:rPr>
                <w:rFonts w:ascii="Times New Roman" w:eastAsia="Calibri" w:hAnsi="Times New Roman" w:cs="Times New Roman"/>
                <w:b/>
              </w:rPr>
              <w:t xml:space="preserve">Позиція наведена вище </w:t>
            </w:r>
          </w:p>
          <w:p w:rsidR="00295EC5" w:rsidRPr="00E84D50" w:rsidRDefault="00973A1A" w:rsidP="00973A1A">
            <w:pPr>
              <w:widowControl w:val="0"/>
              <w:spacing w:after="0" w:line="240" w:lineRule="auto"/>
              <w:ind w:firstLine="240"/>
              <w:jc w:val="both"/>
              <w:rPr>
                <w:rFonts w:ascii="Times New Roman" w:hAnsi="Times New Roman" w:cs="Times New Roman"/>
                <w:b/>
              </w:rPr>
            </w:pPr>
            <w:r w:rsidRPr="00E84D50">
              <w:rPr>
                <w:rFonts w:ascii="Times New Roman" w:eastAsia="Calibri" w:hAnsi="Times New Roman" w:cs="Times New Roman"/>
                <w:b/>
              </w:rPr>
              <w:t>(глава 5 цього Порядку)</w:t>
            </w:r>
          </w:p>
        </w:tc>
      </w:tr>
      <w:tr w:rsidR="00295EC5" w:rsidRPr="00E84D50" w:rsidTr="00D957DF">
        <w:trPr>
          <w:trHeight w:val="706"/>
        </w:trPr>
        <w:tc>
          <w:tcPr>
            <w:tcW w:w="6379" w:type="dxa"/>
          </w:tcPr>
          <w:p w:rsidR="00295EC5" w:rsidRPr="00E84D50" w:rsidRDefault="00295EC5" w:rsidP="00295EC5">
            <w:pPr>
              <w:widowControl w:val="0"/>
              <w:spacing w:after="0" w:line="240" w:lineRule="auto"/>
              <w:ind w:firstLine="240"/>
              <w:jc w:val="both"/>
              <w:rPr>
                <w:rFonts w:ascii="Times New Roman" w:hAnsi="Times New Roman"/>
                <w:b/>
              </w:rPr>
            </w:pPr>
            <w:r w:rsidRPr="00E84D50">
              <w:rPr>
                <w:rFonts w:ascii="Times New Roman" w:hAnsi="Times New Roman"/>
                <w:b/>
              </w:rPr>
              <w:t xml:space="preserve">де </w:t>
            </w:r>
            <m:oMath>
              <m:sSubSup>
                <m:sSubSupPr>
                  <m:ctrlPr>
                    <w:rPr>
                      <w:rFonts w:ascii="Cambria Math" w:hAnsi="Cambria Math"/>
                      <w:b/>
                    </w:rPr>
                  </m:ctrlPr>
                </m:sSubSupPr>
                <m:e>
                  <m:r>
                    <m:rPr>
                      <m:sty m:val="bi"/>
                    </m:rPr>
                    <w:rPr>
                      <w:rFonts w:ascii="Cambria Math" w:hAnsi="Cambria Math"/>
                    </w:rPr>
                    <m:t>W</m:t>
                  </m:r>
                </m:e>
                <m:sub>
                  <m:r>
                    <m:rPr>
                      <m:sty m:val="bi"/>
                    </m:rPr>
                    <w:rPr>
                      <w:rFonts w:ascii="Cambria Math" w:hAnsi="Cambria Math"/>
                    </w:rPr>
                    <m:t>m</m:t>
                  </m:r>
                </m:sub>
                <m:sup>
                  <m:r>
                    <m:rPr>
                      <m:sty m:val="b"/>
                    </m:rPr>
                    <w:rPr>
                      <w:rFonts w:ascii="Cambria Math" w:hAnsi="Cambria Math"/>
                    </w:rPr>
                    <m:t>ф_зел ПД</m:t>
                  </m:r>
                </m:sup>
              </m:sSubSup>
              <m:r>
                <m:rPr>
                  <m:sty m:val="b"/>
                </m:rPr>
                <w:rPr>
                  <w:rFonts w:ascii="Cambria Math" w:hAnsi="Cambria Math"/>
                </w:rPr>
                <m:t xml:space="preserve"> </m:t>
              </m:r>
            </m:oMath>
            <w:r w:rsidRPr="00E84D50">
              <w:rPr>
                <w:rFonts w:ascii="Times New Roman" w:hAnsi="Times New Roman"/>
                <w:b/>
              </w:rPr>
              <w:t>– фактичний обсяг купівлі постачальниками універсальних послуг електричної енергії за «зеленим» тарифом, виробленої генеруючими установками приватних домогосподарств, в аналогічному попередньому місяці m, щодо якого здійснюється прогнозування;</w:t>
            </w:r>
          </w:p>
        </w:tc>
        <w:tc>
          <w:tcPr>
            <w:tcW w:w="6096" w:type="dxa"/>
          </w:tcPr>
          <w:p w:rsidR="00295EC5" w:rsidRPr="00E84D50" w:rsidRDefault="00295EC5" w:rsidP="00295EC5"/>
        </w:tc>
        <w:tc>
          <w:tcPr>
            <w:tcW w:w="3260" w:type="dxa"/>
          </w:tcPr>
          <w:p w:rsidR="00973A1A" w:rsidRPr="00E84D50" w:rsidRDefault="00973A1A" w:rsidP="00973A1A">
            <w:pPr>
              <w:widowControl w:val="0"/>
              <w:spacing w:after="0" w:line="240" w:lineRule="auto"/>
              <w:ind w:firstLine="240"/>
              <w:jc w:val="both"/>
              <w:rPr>
                <w:rFonts w:ascii="Times New Roman" w:eastAsia="Calibri" w:hAnsi="Times New Roman" w:cs="Times New Roman"/>
                <w:b/>
              </w:rPr>
            </w:pPr>
            <w:r w:rsidRPr="00E84D50">
              <w:rPr>
                <w:rFonts w:ascii="Times New Roman" w:eastAsia="Calibri" w:hAnsi="Times New Roman" w:cs="Times New Roman"/>
                <w:b/>
              </w:rPr>
              <w:t xml:space="preserve">Позиція наведена вище </w:t>
            </w:r>
          </w:p>
          <w:p w:rsidR="00295EC5" w:rsidRPr="00E84D50" w:rsidRDefault="00973A1A" w:rsidP="00973A1A">
            <w:pPr>
              <w:widowControl w:val="0"/>
              <w:spacing w:after="0" w:line="240" w:lineRule="auto"/>
              <w:ind w:firstLine="240"/>
              <w:jc w:val="both"/>
              <w:rPr>
                <w:rFonts w:ascii="Times New Roman" w:hAnsi="Times New Roman"/>
                <w:b/>
              </w:rPr>
            </w:pPr>
            <w:r w:rsidRPr="00E84D50">
              <w:rPr>
                <w:rFonts w:ascii="Times New Roman" w:eastAsia="Calibri" w:hAnsi="Times New Roman" w:cs="Times New Roman"/>
                <w:b/>
              </w:rPr>
              <w:t>(глава 5 цього Порядку)</w:t>
            </w:r>
          </w:p>
        </w:tc>
      </w:tr>
      <w:tr w:rsidR="00295EC5" w:rsidRPr="00E84D50" w:rsidTr="00D957DF">
        <w:trPr>
          <w:trHeight w:val="706"/>
        </w:trPr>
        <w:tc>
          <w:tcPr>
            <w:tcW w:w="6379" w:type="dxa"/>
          </w:tcPr>
          <w:p w:rsidR="00295EC5" w:rsidRPr="00E84D50" w:rsidRDefault="00E0756F" w:rsidP="00295EC5">
            <w:pPr>
              <w:widowControl w:val="0"/>
              <w:spacing w:after="0" w:line="240" w:lineRule="auto"/>
              <w:ind w:firstLine="238"/>
              <w:jc w:val="both"/>
              <w:rPr>
                <w:rFonts w:ascii="Times New Roman" w:hAnsi="Times New Roman"/>
                <w:b/>
              </w:rPr>
            </w:pPr>
            <m:oMath>
              <m:sSubSup>
                <m:sSubSupPr>
                  <m:ctrlPr>
                    <w:rPr>
                      <w:rFonts w:ascii="Cambria Math" w:hAnsi="Cambria Math"/>
                      <w:b/>
                      <w:i/>
                    </w:rPr>
                  </m:ctrlPr>
                </m:sSubSupPr>
                <m:e>
                  <m:r>
                    <m:rPr>
                      <m:sty m:val="bi"/>
                    </m:rPr>
                    <w:rPr>
                      <w:rFonts w:ascii="Cambria Math" w:hAnsi="Cambria Math"/>
                    </w:rPr>
                    <m:t>α</m:t>
                  </m:r>
                </m:e>
                <m:sub>
                  <m:r>
                    <m:rPr>
                      <m:sty m:val="bi"/>
                    </m:rPr>
                    <w:rPr>
                      <w:rFonts w:ascii="Cambria Math" w:hAnsi="Cambria Math"/>
                    </w:rPr>
                    <m:t>m</m:t>
                  </m:r>
                </m:sub>
                <m:sup>
                  <m:r>
                    <m:rPr>
                      <m:sty m:val="bi"/>
                    </m:rPr>
                    <w:rPr>
                      <w:rFonts w:ascii="Cambria Math" w:hAnsi="Cambria Math"/>
                    </w:rPr>
                    <m:t>ПД</m:t>
                  </m:r>
                </m:sup>
              </m:sSubSup>
            </m:oMath>
            <w:r w:rsidR="00295EC5" w:rsidRPr="00E84D50">
              <w:rPr>
                <w:rFonts w:ascii="Times New Roman" w:hAnsi="Times New Roman"/>
                <w:b/>
              </w:rPr>
              <w:t xml:space="preserve">– коефіцієнт зміни встановленої потужності генеруючих установок приватних домогосподарств, розраховується за формулою </w:t>
            </w:r>
          </w:p>
          <w:p w:rsidR="00295EC5" w:rsidRPr="00E84D50" w:rsidRDefault="00E0756F" w:rsidP="0019150D">
            <w:pPr>
              <w:widowControl w:val="0"/>
              <w:shd w:val="clear" w:color="auto" w:fill="FFFFFF" w:themeFill="background1"/>
              <w:spacing w:after="0" w:line="240" w:lineRule="auto"/>
              <w:ind w:firstLine="238"/>
              <w:jc w:val="center"/>
              <w:rPr>
                <w:rFonts w:ascii="Times New Roman" w:hAnsi="Times New Roman"/>
                <w:b/>
              </w:rPr>
            </w:pPr>
            <m:oMath>
              <m:sSubSup>
                <m:sSubSupPr>
                  <m:ctrlPr>
                    <w:rPr>
                      <w:rFonts w:ascii="Cambria Math" w:hAnsi="Cambria Math"/>
                      <w:b/>
                      <w:i/>
                    </w:rPr>
                  </m:ctrlPr>
                </m:sSubSupPr>
                <m:e>
                  <m:r>
                    <m:rPr>
                      <m:sty m:val="bi"/>
                    </m:rPr>
                    <w:rPr>
                      <w:rFonts w:ascii="Cambria Math" w:hAnsi="Cambria Math"/>
                    </w:rPr>
                    <m:t>α</m:t>
                  </m:r>
                </m:e>
                <m:sub>
                  <m:r>
                    <m:rPr>
                      <m:sty m:val="bi"/>
                    </m:rPr>
                    <w:rPr>
                      <w:rFonts w:ascii="Cambria Math" w:hAnsi="Cambria Math"/>
                    </w:rPr>
                    <m:t>m</m:t>
                  </m:r>
                </m:sub>
                <m:sup>
                  <m:r>
                    <m:rPr>
                      <m:sty m:val="bi"/>
                    </m:rPr>
                    <w:rPr>
                      <w:rFonts w:ascii="Cambria Math" w:hAnsi="Cambria Math"/>
                    </w:rPr>
                    <m:t>ПД</m:t>
                  </m:r>
                </m:sup>
              </m:sSubSup>
              <m:r>
                <m:rPr>
                  <m:sty m:val="b"/>
                </m:rPr>
                <w:rPr>
                  <w:rFonts w:ascii="Cambria Math" w:hAnsi="Cambria Math"/>
                </w:rPr>
                <m:t>=</m:t>
              </m:r>
              <m:f>
                <m:fPr>
                  <m:ctrlPr>
                    <w:rPr>
                      <w:rFonts w:ascii="Cambria Math" w:hAnsi="Cambria Math"/>
                      <w:b/>
                    </w:rPr>
                  </m:ctrlPr>
                </m:fPr>
                <m:num>
                  <m:sSup>
                    <m:sSupPr>
                      <m:ctrlPr>
                        <w:rPr>
                          <w:rFonts w:ascii="Cambria Math" w:hAnsi="Cambria Math"/>
                          <w:b/>
                        </w:rPr>
                      </m:ctrlPr>
                    </m:sSupPr>
                    <m:e>
                      <m:r>
                        <m:rPr>
                          <m:sty m:val="bi"/>
                        </m:rPr>
                        <w:rPr>
                          <w:rFonts w:ascii="Cambria Math" w:hAnsi="Cambria Math"/>
                        </w:rPr>
                        <m:t>P</m:t>
                      </m:r>
                    </m:e>
                    <m:sup>
                      <m:r>
                        <m:rPr>
                          <m:sty m:val="bi"/>
                        </m:rPr>
                        <w:rPr>
                          <w:rFonts w:ascii="Cambria Math" w:hAnsi="Cambria Math"/>
                        </w:rPr>
                        <m:t>cur ПД</m:t>
                      </m:r>
                    </m:sup>
                  </m:sSup>
                </m:num>
                <m:den>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 ПД</m:t>
                      </m:r>
                    </m:sup>
                  </m:sSubSup>
                </m:den>
              </m:f>
            </m:oMath>
            <w:r w:rsidR="00295EC5" w:rsidRPr="00E84D50">
              <w:rPr>
                <w:rFonts w:ascii="Times New Roman" w:hAnsi="Times New Roman"/>
                <w:b/>
              </w:rPr>
              <w:t>,            (37)</w:t>
            </w:r>
          </w:p>
          <w:p w:rsidR="00295EC5" w:rsidRPr="00E84D50" w:rsidRDefault="00295EC5" w:rsidP="00295EC5">
            <w:pPr>
              <w:widowControl w:val="0"/>
              <w:spacing w:after="0" w:line="240" w:lineRule="auto"/>
              <w:ind w:firstLine="240"/>
              <w:jc w:val="both"/>
              <w:rPr>
                <w:rFonts w:ascii="Times New Roman" w:hAnsi="Times New Roman"/>
                <w:b/>
                <w:i/>
                <w:u w:val="single"/>
              </w:rPr>
            </w:pPr>
          </w:p>
        </w:tc>
        <w:tc>
          <w:tcPr>
            <w:tcW w:w="6096" w:type="dxa"/>
          </w:tcPr>
          <w:p w:rsidR="00295EC5" w:rsidRPr="00E84D50" w:rsidRDefault="00295EC5" w:rsidP="00295EC5"/>
        </w:tc>
        <w:tc>
          <w:tcPr>
            <w:tcW w:w="3260" w:type="dxa"/>
          </w:tcPr>
          <w:p w:rsidR="00427317" w:rsidRPr="00E84D50" w:rsidRDefault="00427317" w:rsidP="00427317">
            <w:pPr>
              <w:widowControl w:val="0"/>
              <w:spacing w:after="0" w:line="240" w:lineRule="auto"/>
              <w:ind w:firstLine="240"/>
              <w:jc w:val="both"/>
              <w:rPr>
                <w:rFonts w:ascii="Times New Roman" w:eastAsia="Calibri" w:hAnsi="Times New Roman" w:cs="Times New Roman"/>
                <w:b/>
              </w:rPr>
            </w:pPr>
            <w:r w:rsidRPr="00E84D50">
              <w:rPr>
                <w:rFonts w:ascii="Times New Roman" w:eastAsia="Calibri" w:hAnsi="Times New Roman" w:cs="Times New Roman"/>
                <w:b/>
              </w:rPr>
              <w:t xml:space="preserve">Позиція наведена вище </w:t>
            </w:r>
          </w:p>
          <w:p w:rsidR="00295EC5" w:rsidRPr="00E84D50" w:rsidRDefault="00427317" w:rsidP="00427317">
            <w:pPr>
              <w:widowControl w:val="0"/>
              <w:spacing w:after="0" w:line="240" w:lineRule="auto"/>
              <w:ind w:firstLine="240"/>
              <w:jc w:val="both"/>
              <w:rPr>
                <w:rFonts w:ascii="Times New Roman" w:eastAsia="Calibri" w:hAnsi="Times New Roman" w:cs="Times New Roman"/>
                <w:b/>
              </w:rPr>
            </w:pPr>
            <w:r w:rsidRPr="00E84D50">
              <w:rPr>
                <w:rFonts w:ascii="Times New Roman" w:eastAsia="Calibri" w:hAnsi="Times New Roman" w:cs="Times New Roman"/>
                <w:b/>
              </w:rPr>
              <w:t>(глава 5 цього Порядку)</w:t>
            </w:r>
          </w:p>
        </w:tc>
      </w:tr>
      <w:tr w:rsidR="00295EC5" w:rsidRPr="00E84D50" w:rsidTr="00D957DF">
        <w:trPr>
          <w:trHeight w:val="631"/>
        </w:trPr>
        <w:tc>
          <w:tcPr>
            <w:tcW w:w="6379" w:type="dxa"/>
          </w:tcPr>
          <w:p w:rsidR="00295EC5" w:rsidRPr="00E84D50" w:rsidRDefault="00295EC5" w:rsidP="00295EC5">
            <w:pPr>
              <w:widowControl w:val="0"/>
              <w:spacing w:after="0" w:line="240" w:lineRule="auto"/>
              <w:ind w:firstLine="240"/>
              <w:jc w:val="both"/>
              <w:rPr>
                <w:rFonts w:ascii="Times New Roman" w:hAnsi="Times New Roman"/>
                <w:b/>
              </w:rPr>
            </w:pPr>
            <w:r w:rsidRPr="00E84D50">
              <w:rPr>
                <w:rFonts w:ascii="Times New Roman" w:hAnsi="Times New Roman"/>
                <w:b/>
              </w:rPr>
              <w:t xml:space="preserve">де </w:t>
            </w:r>
            <m:oMath>
              <m:sSup>
                <m:sSupPr>
                  <m:ctrlPr>
                    <w:rPr>
                      <w:rFonts w:ascii="Cambria Math" w:hAnsi="Cambria Math"/>
                      <w:b/>
                    </w:rPr>
                  </m:ctrlPr>
                </m:sSupPr>
                <m:e>
                  <m:r>
                    <m:rPr>
                      <m:sty m:val="bi"/>
                    </m:rPr>
                    <w:rPr>
                      <w:rFonts w:ascii="Cambria Math" w:hAnsi="Cambria Math"/>
                    </w:rPr>
                    <m:t>P</m:t>
                  </m:r>
                </m:e>
                <m:sup>
                  <m:r>
                    <m:rPr>
                      <m:sty m:val="bi"/>
                    </m:rPr>
                    <w:rPr>
                      <w:rFonts w:ascii="Cambria Math" w:hAnsi="Cambria Math"/>
                    </w:rPr>
                    <m:t>cur ПД</m:t>
                  </m:r>
                </m:sup>
              </m:sSup>
            </m:oMath>
            <w:r w:rsidRPr="00E84D50">
              <w:rPr>
                <w:rFonts w:ascii="Times New Roman" w:hAnsi="Times New Roman"/>
                <w:b/>
              </w:rPr>
              <w:t xml:space="preserve"> – встановлена потужність генеруючих установок приватних домогосподарств, що здійснюють відпуск </w:t>
            </w:r>
            <w:r w:rsidRPr="00E84D50">
              <w:rPr>
                <w:rFonts w:ascii="Times New Roman" w:hAnsi="Times New Roman"/>
                <w:b/>
              </w:rPr>
              <w:lastRenderedPageBreak/>
              <w:t>електричної енергії за «зеленим» тарифом;</w:t>
            </w:r>
          </w:p>
          <w:p w:rsidR="00295EC5" w:rsidRPr="00E84D50" w:rsidRDefault="00295EC5" w:rsidP="00295EC5">
            <w:pPr>
              <w:widowControl w:val="0"/>
              <w:spacing w:after="0" w:line="240" w:lineRule="auto"/>
              <w:ind w:firstLine="240"/>
              <w:jc w:val="both"/>
              <w:rPr>
                <w:rFonts w:ascii="Times New Roman" w:hAnsi="Times New Roman"/>
                <w:b/>
                <w:i/>
                <w:u w:val="single"/>
              </w:rPr>
            </w:pPr>
          </w:p>
        </w:tc>
        <w:tc>
          <w:tcPr>
            <w:tcW w:w="6096" w:type="dxa"/>
          </w:tcPr>
          <w:p w:rsidR="00295EC5" w:rsidRPr="00E84D50" w:rsidRDefault="00295EC5" w:rsidP="00A2251D">
            <w:pPr>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lastRenderedPageBreak/>
              <w:t>НЕК «УКРЕНЕРГО» (лист від 08.08.2025 № 01/48564</w:t>
            </w:r>
            <w:r w:rsidRPr="00E84D50">
              <w:rPr>
                <w:rFonts w:ascii="Times New Roman" w:hAnsi="Times New Roman" w:cs="Times New Roman"/>
                <w:b/>
                <w:color w:val="000000"/>
                <w:u w:val="single"/>
              </w:rPr>
              <w:t>)</w:t>
            </w:r>
          </w:p>
          <w:p w:rsidR="008D4787" w:rsidRPr="00E84D50" w:rsidRDefault="008D4787" w:rsidP="00A2251D">
            <w:pPr>
              <w:widowControl w:val="0"/>
              <w:spacing w:after="0" w:line="240" w:lineRule="auto"/>
              <w:ind w:firstLine="173"/>
              <w:jc w:val="both"/>
              <w:rPr>
                <w:rFonts w:ascii="Times New Roman" w:hAnsi="Times New Roman"/>
                <w:b/>
              </w:rPr>
            </w:pPr>
            <w:r w:rsidRPr="00E84D50">
              <w:rPr>
                <w:rFonts w:ascii="Times New Roman" w:hAnsi="Times New Roman"/>
                <w:b/>
              </w:rPr>
              <w:t xml:space="preserve">де </w:t>
            </w:r>
            <m:oMath>
              <m:sSup>
                <m:sSupPr>
                  <m:ctrlPr>
                    <w:rPr>
                      <w:rFonts w:ascii="Cambria Math" w:hAnsi="Cambria Math"/>
                      <w:b/>
                    </w:rPr>
                  </m:ctrlPr>
                </m:sSupPr>
                <m:e>
                  <m:r>
                    <m:rPr>
                      <m:sty m:val="bi"/>
                    </m:rPr>
                    <w:rPr>
                      <w:rFonts w:ascii="Cambria Math" w:hAnsi="Cambria Math"/>
                    </w:rPr>
                    <m:t>P</m:t>
                  </m:r>
                </m:e>
                <m:sup>
                  <m:r>
                    <m:rPr>
                      <m:sty m:val="bi"/>
                    </m:rPr>
                    <w:rPr>
                      <w:rFonts w:ascii="Cambria Math" w:hAnsi="Cambria Math"/>
                    </w:rPr>
                    <m:t>cur ПД</m:t>
                  </m:r>
                </m:sup>
              </m:sSup>
            </m:oMath>
            <w:r w:rsidRPr="00E84D50">
              <w:rPr>
                <w:rFonts w:ascii="Times New Roman" w:hAnsi="Times New Roman"/>
                <w:b/>
              </w:rPr>
              <w:t xml:space="preserve"> – </w:t>
            </w:r>
            <w:r w:rsidRPr="00E84D50">
              <w:rPr>
                <w:rFonts w:ascii="Times New Roman" w:hAnsi="Times New Roman"/>
                <w:bCs/>
              </w:rPr>
              <w:t xml:space="preserve">встановлена потужність генеруючих установок </w:t>
            </w:r>
            <w:r w:rsidRPr="00E84D50">
              <w:rPr>
                <w:rFonts w:ascii="Times New Roman" w:hAnsi="Times New Roman"/>
                <w:bCs/>
              </w:rPr>
              <w:lastRenderedPageBreak/>
              <w:t>приватних домогосподарств, що здійснюють відпуск електричної енергії за «зеленим» тарифом,</w:t>
            </w:r>
            <w:r w:rsidRPr="00E84D50">
              <w:rPr>
                <w:rFonts w:ascii="Times New Roman" w:hAnsi="Times New Roman"/>
                <w:b/>
              </w:rPr>
              <w:t xml:space="preserve"> що були включені постачальниками універсальних послуг до розрахунку послуги із забезпечення збільшення частки виробництва електричної енергії з альтернативних джерел у місяці, що передує місяцю, в якому здійснюється розрахунок;</w:t>
            </w:r>
          </w:p>
          <w:p w:rsidR="00A2251D" w:rsidRPr="00E84D50" w:rsidRDefault="00A2251D" w:rsidP="00A2251D">
            <w:pPr>
              <w:widowControl w:val="0"/>
              <w:spacing w:after="0" w:line="240" w:lineRule="auto"/>
              <w:ind w:firstLine="38"/>
              <w:jc w:val="both"/>
              <w:rPr>
                <w:rFonts w:ascii="Times New Roman" w:hAnsi="Times New Roman"/>
                <w:b/>
              </w:rPr>
            </w:pPr>
          </w:p>
        </w:tc>
        <w:tc>
          <w:tcPr>
            <w:tcW w:w="3260" w:type="dxa"/>
          </w:tcPr>
          <w:p w:rsidR="00295EC5" w:rsidRPr="00E84D50" w:rsidRDefault="000A5B40" w:rsidP="00295EC5">
            <w:pPr>
              <w:widowControl w:val="0"/>
              <w:spacing w:after="0" w:line="240" w:lineRule="auto"/>
              <w:ind w:firstLine="240"/>
              <w:jc w:val="both"/>
              <w:rPr>
                <w:rFonts w:ascii="Times New Roman" w:eastAsia="Times New Roman" w:hAnsi="Times New Roman" w:cs="Times New Roman"/>
                <w:b/>
              </w:rPr>
            </w:pPr>
            <w:r>
              <w:rPr>
                <w:rFonts w:ascii="Times New Roman" w:eastAsia="Times New Roman" w:hAnsi="Times New Roman" w:cs="Times New Roman"/>
                <w:b/>
              </w:rPr>
              <w:lastRenderedPageBreak/>
              <w:t>Не враховано</w:t>
            </w:r>
          </w:p>
          <w:p w:rsidR="00973A1A" w:rsidRDefault="00973A1A" w:rsidP="00295EC5">
            <w:pPr>
              <w:widowControl w:val="0"/>
              <w:spacing w:after="0" w:line="240" w:lineRule="auto"/>
              <w:ind w:firstLine="240"/>
              <w:jc w:val="both"/>
              <w:rPr>
                <w:rFonts w:ascii="Times New Roman" w:hAnsi="Times New Roman" w:cs="Times New Roman"/>
              </w:rPr>
            </w:pPr>
            <w:r w:rsidRPr="00E84D50">
              <w:rPr>
                <w:rFonts w:ascii="Times New Roman" w:hAnsi="Times New Roman" w:cs="Times New Roman"/>
              </w:rPr>
              <w:t xml:space="preserve">НКРЕКП </w:t>
            </w:r>
            <w:r w:rsidR="007274C0">
              <w:rPr>
                <w:rFonts w:ascii="Times New Roman" w:hAnsi="Times New Roman" w:cs="Times New Roman"/>
              </w:rPr>
              <w:t>використовує</w:t>
            </w:r>
            <w:r w:rsidRPr="00E84D50">
              <w:rPr>
                <w:rFonts w:ascii="Times New Roman" w:hAnsi="Times New Roman" w:cs="Times New Roman"/>
              </w:rPr>
              <w:t xml:space="preserve"> </w:t>
            </w:r>
            <w:r w:rsidRPr="00E84D50">
              <w:rPr>
                <w:rFonts w:ascii="Times New Roman" w:hAnsi="Times New Roman" w:cs="Times New Roman"/>
              </w:rPr>
              <w:lastRenderedPageBreak/>
              <w:t>інформац</w:t>
            </w:r>
            <w:r w:rsidR="007274C0">
              <w:rPr>
                <w:rFonts w:ascii="Times New Roman" w:hAnsi="Times New Roman" w:cs="Times New Roman"/>
              </w:rPr>
              <w:t>ію</w:t>
            </w:r>
            <w:r w:rsidRPr="00E84D50">
              <w:rPr>
                <w:rFonts w:ascii="Times New Roman" w:hAnsi="Times New Roman" w:cs="Times New Roman"/>
              </w:rPr>
              <w:t xml:space="preserve"> на підставі звітних даних.</w:t>
            </w:r>
            <w:r w:rsidR="000A5B40">
              <w:rPr>
                <w:rFonts w:ascii="Times New Roman" w:hAnsi="Times New Roman" w:cs="Times New Roman"/>
              </w:rPr>
              <w:t xml:space="preserve"> </w:t>
            </w:r>
          </w:p>
          <w:p w:rsidR="000A5B40" w:rsidRPr="00E84D50" w:rsidRDefault="000A5B40" w:rsidP="000A5B40">
            <w:pPr>
              <w:widowControl w:val="0"/>
              <w:spacing w:after="0" w:line="240" w:lineRule="auto"/>
              <w:ind w:firstLine="240"/>
              <w:jc w:val="both"/>
              <w:rPr>
                <w:rFonts w:ascii="Times New Roman" w:eastAsia="Calibri" w:hAnsi="Times New Roman" w:cs="Times New Roman"/>
                <w:b/>
              </w:rPr>
            </w:pPr>
            <w:r w:rsidRPr="00E84D50">
              <w:rPr>
                <w:rFonts w:ascii="Times New Roman" w:eastAsia="Calibri" w:hAnsi="Times New Roman" w:cs="Times New Roman"/>
                <w:b/>
              </w:rPr>
              <w:t xml:space="preserve">Позиція наведена вище </w:t>
            </w:r>
          </w:p>
          <w:p w:rsidR="000A5B40" w:rsidRPr="00E84D50" w:rsidRDefault="000A5B40" w:rsidP="000A5B40">
            <w:pPr>
              <w:widowControl w:val="0"/>
              <w:spacing w:after="0" w:line="240" w:lineRule="auto"/>
              <w:ind w:firstLine="240"/>
              <w:jc w:val="both"/>
              <w:rPr>
                <w:rFonts w:ascii="Times New Roman" w:hAnsi="Times New Roman" w:cs="Times New Roman"/>
              </w:rPr>
            </w:pPr>
            <w:r w:rsidRPr="00E84D50">
              <w:rPr>
                <w:rFonts w:ascii="Times New Roman" w:eastAsia="Calibri" w:hAnsi="Times New Roman" w:cs="Times New Roman"/>
                <w:b/>
              </w:rPr>
              <w:t>(глава 5 цього Порядку)</w:t>
            </w:r>
          </w:p>
        </w:tc>
      </w:tr>
      <w:tr w:rsidR="00295EC5" w:rsidRPr="00E84D50" w:rsidTr="00D957DF">
        <w:trPr>
          <w:trHeight w:val="631"/>
        </w:trPr>
        <w:tc>
          <w:tcPr>
            <w:tcW w:w="6379" w:type="dxa"/>
          </w:tcPr>
          <w:p w:rsidR="00295EC5" w:rsidRPr="00E84D50" w:rsidRDefault="00E0756F" w:rsidP="00295EC5">
            <w:pPr>
              <w:widowControl w:val="0"/>
              <w:spacing w:after="0" w:line="240" w:lineRule="auto"/>
              <w:ind w:firstLine="240"/>
              <w:jc w:val="both"/>
              <w:rPr>
                <w:rFonts w:ascii="Times New Roman" w:hAnsi="Times New Roman"/>
                <w:b/>
              </w:rPr>
            </w:pPr>
            <m:oMath>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 ПД</m:t>
                  </m:r>
                </m:sup>
              </m:sSubSup>
            </m:oMath>
            <w:r w:rsidR="00295EC5" w:rsidRPr="00E84D50">
              <w:rPr>
                <w:rFonts w:ascii="Times New Roman" w:hAnsi="Times New Roman"/>
                <w:b/>
              </w:rPr>
              <w:t xml:space="preserve"> – встановлена потужність генеруючих установок приватних домогосподарств, що здійснюють відпуск електричної енергії за «зеленим» тарифом, станом на останній день аналогічного попереднього місяця </w:t>
            </w:r>
            <w:r w:rsidR="00295EC5" w:rsidRPr="00E84D50">
              <w:rPr>
                <w:rFonts w:ascii="Times New Roman" w:hAnsi="Times New Roman"/>
                <w:b/>
                <w:i/>
              </w:rPr>
              <w:t>m</w:t>
            </w:r>
            <w:r w:rsidR="00295EC5" w:rsidRPr="00E84D50">
              <w:rPr>
                <w:rFonts w:ascii="Times New Roman" w:hAnsi="Times New Roman"/>
                <w:b/>
              </w:rPr>
              <w:t>, щодо якого здійснюється прогнозування;</w:t>
            </w:r>
          </w:p>
          <w:p w:rsidR="00295EC5" w:rsidRPr="00E84D50" w:rsidRDefault="00295EC5" w:rsidP="00295EC5">
            <w:pPr>
              <w:widowControl w:val="0"/>
              <w:spacing w:after="0" w:line="240" w:lineRule="auto"/>
              <w:ind w:firstLine="240"/>
              <w:jc w:val="both"/>
              <w:rPr>
                <w:rFonts w:ascii="Times New Roman" w:hAnsi="Times New Roman"/>
                <w:b/>
                <w:i/>
                <w:u w:val="single"/>
              </w:rPr>
            </w:pPr>
          </w:p>
        </w:tc>
        <w:tc>
          <w:tcPr>
            <w:tcW w:w="6096" w:type="dxa"/>
          </w:tcPr>
          <w:p w:rsidR="00295EC5" w:rsidRPr="00E84D50" w:rsidRDefault="00295EC5" w:rsidP="00A2251D">
            <w:pPr>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8D4787" w:rsidRPr="00E84D50" w:rsidRDefault="00E0756F" w:rsidP="002C7515">
            <w:pPr>
              <w:widowControl w:val="0"/>
              <w:spacing w:after="0" w:line="240" w:lineRule="auto"/>
              <w:ind w:firstLine="240"/>
              <w:jc w:val="both"/>
              <w:rPr>
                <w:rFonts w:ascii="Times New Roman" w:hAnsi="Times New Roman"/>
                <w:bCs/>
              </w:rPr>
            </w:pPr>
            <m:oMath>
              <m:sSubSup>
                <m:sSubSupPr>
                  <m:ctrlPr>
                    <w:rPr>
                      <w:rFonts w:ascii="Cambria Math" w:hAnsi="Cambria Math"/>
                      <w:b/>
                    </w:rPr>
                  </m:ctrlPr>
                </m:sSubSupPr>
                <m:e>
                  <m:r>
                    <m:rPr>
                      <m:sty m:val="bi"/>
                    </m:rPr>
                    <w:rPr>
                      <w:rFonts w:ascii="Cambria Math" w:hAnsi="Cambria Math"/>
                    </w:rPr>
                    <m:t>P</m:t>
                  </m:r>
                </m:e>
                <m:sub>
                  <m:r>
                    <m:rPr>
                      <m:sty m:val="bi"/>
                    </m:rPr>
                    <w:rPr>
                      <w:rFonts w:ascii="Cambria Math" w:hAnsi="Cambria Math"/>
                    </w:rPr>
                    <m:t>m</m:t>
                  </m:r>
                </m:sub>
                <m:sup>
                  <m:r>
                    <m:rPr>
                      <m:sty m:val="bi"/>
                    </m:rPr>
                    <w:rPr>
                      <w:rFonts w:ascii="Cambria Math" w:hAnsi="Cambria Math"/>
                    </w:rPr>
                    <m:t>a ПД</m:t>
                  </m:r>
                </m:sup>
              </m:sSubSup>
            </m:oMath>
            <w:r w:rsidR="008D4787" w:rsidRPr="00E84D50">
              <w:rPr>
                <w:rFonts w:ascii="Times New Roman" w:hAnsi="Times New Roman"/>
                <w:b/>
              </w:rPr>
              <w:t xml:space="preserve"> – </w:t>
            </w:r>
            <w:r w:rsidR="008D4787" w:rsidRPr="00E84D50">
              <w:rPr>
                <w:rFonts w:ascii="Times New Roman" w:hAnsi="Times New Roman"/>
                <w:bCs/>
              </w:rPr>
              <w:t>встановлена потужність генеруючих установок приватних домогосподарств, що здійснюють відпуск електричної енергії за «зеленим» тарифом</w:t>
            </w:r>
            <w:r w:rsidR="008D4787" w:rsidRPr="00E84D50">
              <w:rPr>
                <w:rFonts w:ascii="Times New Roman" w:hAnsi="Times New Roman"/>
                <w:b/>
              </w:rPr>
              <w:t xml:space="preserve"> та були включені постачальниками універсальних послуг до розрахунку послуги із забезпечення збільшення частки виробництва електричної енергії з альтернативних джерел, </w:t>
            </w:r>
            <w:r w:rsidR="008D4787" w:rsidRPr="00E84D50">
              <w:rPr>
                <w:rFonts w:ascii="Times New Roman" w:hAnsi="Times New Roman"/>
                <w:bCs/>
              </w:rPr>
              <w:t xml:space="preserve">станом на останній день аналогічного попереднього місяця </w:t>
            </w:r>
            <w:r w:rsidR="008D4787" w:rsidRPr="00E84D50">
              <w:rPr>
                <w:rFonts w:ascii="Times New Roman" w:hAnsi="Times New Roman"/>
                <w:bCs/>
                <w:i/>
              </w:rPr>
              <w:t>m</w:t>
            </w:r>
            <w:r w:rsidR="008D4787" w:rsidRPr="00E84D50">
              <w:rPr>
                <w:rFonts w:ascii="Times New Roman" w:hAnsi="Times New Roman"/>
                <w:bCs/>
              </w:rPr>
              <w:t>, щодо якого здійснюється прогнозування;</w:t>
            </w:r>
          </w:p>
        </w:tc>
        <w:tc>
          <w:tcPr>
            <w:tcW w:w="3260" w:type="dxa"/>
          </w:tcPr>
          <w:p w:rsidR="000A5B40" w:rsidRPr="00E84D50" w:rsidRDefault="000A5B40" w:rsidP="000A5B40">
            <w:pPr>
              <w:widowControl w:val="0"/>
              <w:spacing w:after="0" w:line="240" w:lineRule="auto"/>
              <w:ind w:firstLine="240"/>
              <w:jc w:val="both"/>
              <w:rPr>
                <w:rFonts w:ascii="Times New Roman" w:eastAsia="Times New Roman" w:hAnsi="Times New Roman" w:cs="Times New Roman"/>
                <w:b/>
              </w:rPr>
            </w:pPr>
            <w:r>
              <w:rPr>
                <w:rFonts w:ascii="Times New Roman" w:eastAsia="Times New Roman" w:hAnsi="Times New Roman" w:cs="Times New Roman"/>
                <w:b/>
              </w:rPr>
              <w:t>Не враховано</w:t>
            </w:r>
          </w:p>
          <w:p w:rsidR="00422732" w:rsidRDefault="00422732" w:rsidP="00422732">
            <w:pPr>
              <w:widowControl w:val="0"/>
              <w:spacing w:after="0" w:line="240" w:lineRule="auto"/>
              <w:ind w:firstLine="240"/>
              <w:jc w:val="both"/>
              <w:rPr>
                <w:rFonts w:ascii="Times New Roman" w:hAnsi="Times New Roman" w:cs="Times New Roman"/>
              </w:rPr>
            </w:pPr>
            <w:r w:rsidRPr="00E84D50">
              <w:rPr>
                <w:rFonts w:ascii="Times New Roman" w:hAnsi="Times New Roman" w:cs="Times New Roman"/>
              </w:rPr>
              <w:t xml:space="preserve">НКРЕКП </w:t>
            </w:r>
            <w:r>
              <w:rPr>
                <w:rFonts w:ascii="Times New Roman" w:hAnsi="Times New Roman" w:cs="Times New Roman"/>
              </w:rPr>
              <w:t>використовує</w:t>
            </w:r>
            <w:r w:rsidRPr="00E84D50">
              <w:rPr>
                <w:rFonts w:ascii="Times New Roman" w:hAnsi="Times New Roman" w:cs="Times New Roman"/>
              </w:rPr>
              <w:t xml:space="preserve"> інформац</w:t>
            </w:r>
            <w:r>
              <w:rPr>
                <w:rFonts w:ascii="Times New Roman" w:hAnsi="Times New Roman" w:cs="Times New Roman"/>
              </w:rPr>
              <w:t>ію</w:t>
            </w:r>
            <w:r w:rsidRPr="00E84D50">
              <w:rPr>
                <w:rFonts w:ascii="Times New Roman" w:hAnsi="Times New Roman" w:cs="Times New Roman"/>
              </w:rPr>
              <w:t xml:space="preserve"> на підставі звітних даних.</w:t>
            </w:r>
            <w:r>
              <w:rPr>
                <w:rFonts w:ascii="Times New Roman" w:hAnsi="Times New Roman" w:cs="Times New Roman"/>
              </w:rPr>
              <w:t xml:space="preserve"> </w:t>
            </w:r>
          </w:p>
          <w:p w:rsidR="000A5B40" w:rsidRPr="000A5B40" w:rsidRDefault="000A5B40" w:rsidP="000A5B40">
            <w:pPr>
              <w:widowControl w:val="0"/>
              <w:spacing w:after="0" w:line="240" w:lineRule="auto"/>
              <w:ind w:firstLine="240"/>
              <w:jc w:val="both"/>
              <w:rPr>
                <w:rFonts w:ascii="Times New Roman" w:eastAsia="Calibri" w:hAnsi="Times New Roman" w:cs="Times New Roman"/>
                <w:b/>
              </w:rPr>
            </w:pPr>
            <w:r w:rsidRPr="000A5B40">
              <w:rPr>
                <w:rFonts w:ascii="Times New Roman" w:eastAsia="Calibri" w:hAnsi="Times New Roman" w:cs="Times New Roman"/>
                <w:b/>
              </w:rPr>
              <w:t xml:space="preserve">Позиція наведена вище </w:t>
            </w:r>
          </w:p>
          <w:p w:rsidR="00295EC5" w:rsidRPr="00E84D50" w:rsidRDefault="000A5B40" w:rsidP="000A5B40">
            <w:pPr>
              <w:widowControl w:val="0"/>
              <w:spacing w:after="0" w:line="240" w:lineRule="auto"/>
              <w:ind w:firstLine="240"/>
              <w:jc w:val="both"/>
              <w:rPr>
                <w:rFonts w:ascii="Times New Roman" w:eastAsia="Calibri" w:hAnsi="Times New Roman" w:cs="Times New Roman"/>
                <w:b/>
              </w:rPr>
            </w:pPr>
            <w:r w:rsidRPr="000A5B40">
              <w:rPr>
                <w:rFonts w:ascii="Times New Roman" w:eastAsia="Calibri" w:hAnsi="Times New Roman" w:cs="Times New Roman"/>
                <w:b/>
              </w:rPr>
              <w:t>(глава 5 цього Порядку</w:t>
            </w:r>
          </w:p>
        </w:tc>
      </w:tr>
      <w:tr w:rsidR="00295EC5" w:rsidRPr="00E84D50" w:rsidTr="00D957DF">
        <w:trPr>
          <w:trHeight w:val="631"/>
        </w:trPr>
        <w:tc>
          <w:tcPr>
            <w:tcW w:w="6379" w:type="dxa"/>
          </w:tcPr>
          <w:p w:rsidR="00295EC5" w:rsidRPr="00E84D50" w:rsidRDefault="00E0756F" w:rsidP="00295EC5">
            <w:pPr>
              <w:widowControl w:val="0"/>
              <w:spacing w:after="0" w:line="240" w:lineRule="auto"/>
              <w:ind w:firstLine="240"/>
              <w:jc w:val="both"/>
              <w:rPr>
                <w:rFonts w:ascii="Times New Roman" w:hAnsi="Times New Roman"/>
                <w:b/>
              </w:rPr>
            </w:pPr>
            <m:oMath>
              <m:sSubSup>
                <m:sSubSupPr>
                  <m:ctrlPr>
                    <w:rPr>
                      <w:rFonts w:ascii="Cambria Math" w:hAnsi="Cambria Math"/>
                      <w:b/>
                      <w:i/>
                    </w:rPr>
                  </m:ctrlPr>
                </m:sSubSupPr>
                <m:e>
                  <m:r>
                    <m:rPr>
                      <m:sty m:val="bi"/>
                    </m:rPr>
                    <w:rPr>
                      <w:rFonts w:ascii="Cambria Math" w:hAnsi="Cambria Math"/>
                    </w:rPr>
                    <m:t>Ц</m:t>
                  </m:r>
                </m:e>
                <m:sub>
                  <m:r>
                    <m:rPr>
                      <m:sty m:val="bi"/>
                    </m:rPr>
                    <w:rPr>
                      <w:rFonts w:ascii="Cambria Math" w:hAnsi="Cambria Math"/>
                    </w:rPr>
                    <m:t>t</m:t>
                  </m:r>
                </m:sub>
                <m:sup>
                  <m:r>
                    <m:rPr>
                      <m:sty m:val="bi"/>
                    </m:rPr>
                    <w:rPr>
                      <w:rFonts w:ascii="Cambria Math" w:hAnsi="Cambria Math"/>
                    </w:rPr>
                    <m:t>n_зел ПД</m:t>
                  </m:r>
                </m:sup>
              </m:sSubSup>
            </m:oMath>
            <w:r w:rsidR="00295EC5" w:rsidRPr="00E84D50">
              <w:rPr>
                <w:rFonts w:ascii="Times New Roman" w:hAnsi="Times New Roman"/>
                <w:b/>
              </w:rPr>
              <w:t xml:space="preserve"> - прогнозний середньозважений «зелений» тариф на електричну енергію, відпущену приватними домогосподарствами, розраховується як добуток фактичного середньозваженого «зеленого» тарифу в євро та прогнозного офіційного курсу НБУ гривні до євро на розрахунковий відповідний період (наявна інформація, зокрема лист Міністерства фінансів України/Міністерства економіки України або пояснювальна записка до проєкту державного бюджету на прогнозний рік), грн/МВт·год.</w:t>
            </w:r>
          </w:p>
          <w:p w:rsidR="00295EC5" w:rsidRPr="00E84D50" w:rsidRDefault="00295EC5" w:rsidP="00295EC5">
            <w:pPr>
              <w:widowControl w:val="0"/>
              <w:spacing w:after="0" w:line="240" w:lineRule="auto"/>
              <w:ind w:firstLine="240"/>
              <w:jc w:val="both"/>
              <w:rPr>
                <w:rFonts w:ascii="Times New Roman" w:hAnsi="Times New Roman"/>
                <w:b/>
              </w:rPr>
            </w:pPr>
            <w:r w:rsidRPr="00E84D50">
              <w:rPr>
                <w:rFonts w:ascii="Times New Roman" w:hAnsi="Times New Roman"/>
                <w:b/>
              </w:rPr>
              <w:t xml:space="preserve">Фактичний середньозважений «зелений» тариф у євро розраховується шляхом визначення середньозваженого «зеленого» тарифу, як відношення вартості до обсягу закупленої електричної енергії за «зеленим» тарифом у приватних домогосподарств, у відповідному кварталі поточного року, з перерахуванням його в євро із застосуванням середнього офіційного курсу гривні до євро, який використовувався при розрахунку «зелених» тарифів на відповідний квартал та подальшого усереднення за рік. У разі якщо для здійснення розрахунку фактичного середньозваженого «зеленого» тарифу в НКРЕКП відсутня інформація щодо деяких місяців/місяця в поточному періоді, </w:t>
            </w:r>
            <w:r w:rsidRPr="00E84D50">
              <w:rPr>
                <w:rFonts w:ascii="Times New Roman" w:hAnsi="Times New Roman"/>
                <w:b/>
              </w:rPr>
              <w:lastRenderedPageBreak/>
              <w:t>для розрахунку використовується звітність за аналогічний попередній місяць;</w:t>
            </w:r>
          </w:p>
          <w:p w:rsidR="00295EC5" w:rsidRPr="00E84D50" w:rsidRDefault="00295EC5" w:rsidP="00295EC5">
            <w:pPr>
              <w:widowControl w:val="0"/>
              <w:spacing w:after="0" w:line="240" w:lineRule="auto"/>
              <w:ind w:firstLine="240"/>
              <w:jc w:val="both"/>
              <w:rPr>
                <w:rFonts w:ascii="Times New Roman" w:hAnsi="Times New Roman"/>
                <w:b/>
                <w:i/>
                <w:u w:val="single"/>
              </w:rPr>
            </w:pPr>
          </w:p>
        </w:tc>
        <w:tc>
          <w:tcPr>
            <w:tcW w:w="6096" w:type="dxa"/>
          </w:tcPr>
          <w:p w:rsidR="009E2CA7" w:rsidRPr="00E84D50" w:rsidRDefault="009E2CA7" w:rsidP="00295EC5"/>
        </w:tc>
        <w:tc>
          <w:tcPr>
            <w:tcW w:w="3260" w:type="dxa"/>
          </w:tcPr>
          <w:p w:rsidR="00295EC5" w:rsidRPr="00E84D50" w:rsidRDefault="00973A1A" w:rsidP="00295EC5">
            <w:pPr>
              <w:widowControl w:val="0"/>
              <w:spacing w:after="0" w:line="240" w:lineRule="auto"/>
              <w:ind w:firstLine="240"/>
              <w:jc w:val="both"/>
              <w:rPr>
                <w:rFonts w:ascii="Times New Roman" w:eastAsia="Calibri" w:hAnsi="Times New Roman" w:cs="Times New Roman"/>
                <w:b/>
              </w:rPr>
            </w:pPr>
            <w:r w:rsidRPr="00E84D50">
              <w:rPr>
                <w:rFonts w:ascii="Times New Roman" w:eastAsia="Calibri" w:hAnsi="Times New Roman" w:cs="Times New Roman"/>
                <w:b/>
              </w:rPr>
              <w:t>Редакція наведена вище (глава 5 цього Порядку)</w:t>
            </w:r>
          </w:p>
        </w:tc>
      </w:tr>
      <w:tr w:rsidR="00295EC5" w:rsidRPr="00E84D50" w:rsidTr="00D957DF">
        <w:trPr>
          <w:trHeight w:val="631"/>
        </w:trPr>
        <w:tc>
          <w:tcPr>
            <w:tcW w:w="6379" w:type="dxa"/>
          </w:tcPr>
          <w:p w:rsidR="00295EC5" w:rsidRPr="00E84D50" w:rsidRDefault="00E0756F" w:rsidP="00295EC5">
            <w:pPr>
              <w:pStyle w:val="a8"/>
              <w:spacing w:before="0" w:beforeAutospacing="0" w:after="0" w:afterAutospacing="0"/>
              <w:ind w:firstLine="175"/>
              <w:jc w:val="both"/>
              <w:rPr>
                <w:b/>
                <w:sz w:val="22"/>
                <w:szCs w:val="22"/>
              </w:rPr>
            </w:pPr>
            <m:oMath>
              <m:sSubSup>
                <m:sSubSupPr>
                  <m:ctrlPr>
                    <w:rPr>
                      <w:rFonts w:ascii="Cambria Math" w:hAnsi="Cambria Math"/>
                      <w:b/>
                      <w:sz w:val="22"/>
                      <w:szCs w:val="22"/>
                    </w:rPr>
                  </m:ctrlPr>
                </m:sSubSupPr>
                <m:e>
                  <m:r>
                    <m:rPr>
                      <m:sty m:val="b"/>
                    </m:rPr>
                    <w:rPr>
                      <w:rFonts w:ascii="Cambria Math" w:hAnsi="Cambria Math"/>
                      <w:sz w:val="22"/>
                      <w:szCs w:val="22"/>
                    </w:rPr>
                    <m:t>Ц</m:t>
                  </m:r>
                </m:e>
                <m:sub>
                  <m:r>
                    <m:rPr>
                      <m:sty m:val="bi"/>
                    </m:rPr>
                    <w:rPr>
                      <w:rFonts w:ascii="Cambria Math" w:hAnsi="Cambria Math"/>
                      <w:sz w:val="22"/>
                      <w:szCs w:val="22"/>
                    </w:rPr>
                    <m:t>t</m:t>
                  </m:r>
                </m:sub>
                <m:sup>
                  <m:r>
                    <m:rPr>
                      <m:sty m:val="bi"/>
                    </m:rPr>
                    <w:rPr>
                      <w:rFonts w:ascii="Cambria Math" w:hAnsi="Cambria Math"/>
                      <w:sz w:val="22"/>
                      <w:szCs w:val="22"/>
                    </w:rPr>
                    <m:t>n</m:t>
                  </m:r>
                  <m:r>
                    <m:rPr>
                      <m:sty m:val="b"/>
                    </m:rPr>
                    <w:rPr>
                      <w:rFonts w:ascii="Cambria Math" w:hAnsi="Cambria Math"/>
                      <w:sz w:val="22"/>
                      <w:szCs w:val="22"/>
                    </w:rPr>
                    <m:t>_РДН</m:t>
                  </m:r>
                </m:sup>
              </m:sSubSup>
            </m:oMath>
            <w:r w:rsidR="00295EC5" w:rsidRPr="00E84D50">
              <w:rPr>
                <w:b/>
                <w:sz w:val="22"/>
                <w:szCs w:val="22"/>
              </w:rPr>
              <w:t xml:space="preserve"> – прогнозна середньозважена ціна продажу електричної енергії постачальниками універсальних послуг, виробленої приватними домогосподарствами, визначається з урахуванням історичних даних ціни електричної енергії на РДН у денні години доби, з урахуванням індексу цін виробників промислової продукції на відповідний розрахунковий період (інформація від Міністерства фінансів України/Міністерства економіки України).</w:t>
            </w:r>
          </w:p>
          <w:p w:rsidR="00295EC5" w:rsidRPr="00E84D50" w:rsidRDefault="00295EC5" w:rsidP="00295EC5">
            <w:pPr>
              <w:pStyle w:val="a8"/>
              <w:spacing w:before="0" w:beforeAutospacing="0" w:after="0" w:afterAutospacing="0"/>
              <w:ind w:firstLine="708"/>
              <w:jc w:val="both"/>
              <w:rPr>
                <w:sz w:val="22"/>
                <w:szCs w:val="22"/>
              </w:rPr>
            </w:pPr>
          </w:p>
        </w:tc>
        <w:tc>
          <w:tcPr>
            <w:tcW w:w="6096" w:type="dxa"/>
          </w:tcPr>
          <w:p w:rsidR="00295EC5" w:rsidRPr="00E84D50" w:rsidRDefault="00295EC5" w:rsidP="00A2251D">
            <w:pPr>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9E2CA7" w:rsidRPr="00E84D50" w:rsidRDefault="00E0756F" w:rsidP="00A2251D">
            <w:pPr>
              <w:pStyle w:val="a8"/>
              <w:spacing w:before="0" w:beforeAutospacing="0" w:after="0" w:afterAutospacing="0"/>
              <w:ind w:firstLine="173"/>
              <w:jc w:val="both"/>
              <w:rPr>
                <w:b/>
                <w:sz w:val="22"/>
                <w:szCs w:val="22"/>
              </w:rPr>
            </w:pPr>
            <m:oMath>
              <m:sSubSup>
                <m:sSubSupPr>
                  <m:ctrlPr>
                    <w:rPr>
                      <w:rFonts w:ascii="Cambria Math" w:hAnsi="Cambria Math"/>
                      <w:b/>
                      <w:sz w:val="22"/>
                      <w:szCs w:val="22"/>
                    </w:rPr>
                  </m:ctrlPr>
                </m:sSubSupPr>
                <m:e>
                  <m:r>
                    <m:rPr>
                      <m:sty m:val="b"/>
                    </m:rPr>
                    <w:rPr>
                      <w:rFonts w:ascii="Cambria Math" w:hAnsi="Cambria Math"/>
                      <w:sz w:val="22"/>
                      <w:szCs w:val="22"/>
                    </w:rPr>
                    <m:t>Ц</m:t>
                  </m:r>
                </m:e>
                <m:sub>
                  <m:r>
                    <m:rPr>
                      <m:sty m:val="bi"/>
                    </m:rPr>
                    <w:rPr>
                      <w:rFonts w:ascii="Cambria Math" w:hAnsi="Cambria Math"/>
                      <w:sz w:val="22"/>
                      <w:szCs w:val="22"/>
                    </w:rPr>
                    <m:t>t</m:t>
                  </m:r>
                </m:sub>
                <m:sup>
                  <m:r>
                    <m:rPr>
                      <m:sty m:val="bi"/>
                    </m:rPr>
                    <w:rPr>
                      <w:rFonts w:ascii="Cambria Math" w:hAnsi="Cambria Math"/>
                      <w:sz w:val="22"/>
                      <w:szCs w:val="22"/>
                    </w:rPr>
                    <m:t>n</m:t>
                  </m:r>
                  <m:r>
                    <m:rPr>
                      <m:sty m:val="b"/>
                    </m:rPr>
                    <w:rPr>
                      <w:rFonts w:ascii="Cambria Math" w:hAnsi="Cambria Math"/>
                      <w:sz w:val="22"/>
                      <w:szCs w:val="22"/>
                    </w:rPr>
                    <m:t>_РДН</m:t>
                  </m:r>
                </m:sup>
              </m:sSubSup>
            </m:oMath>
            <w:r w:rsidR="009E2CA7" w:rsidRPr="00E84D50">
              <w:rPr>
                <w:b/>
                <w:sz w:val="22"/>
                <w:szCs w:val="22"/>
              </w:rPr>
              <w:t xml:space="preserve"> – </w:t>
            </w:r>
            <w:r w:rsidR="009E2CA7" w:rsidRPr="00E84D50">
              <w:rPr>
                <w:bCs/>
                <w:strike/>
                <w:sz w:val="22"/>
                <w:szCs w:val="22"/>
              </w:rPr>
              <w:t>прогнозна середньозважена ціна продажу електричної енергії постачальниками універсальних послуг, виробленої приватними домогосподарствами, визначається з урахуванням історичних даних ціни електричної енергії  на РДН у денні години доби</w:t>
            </w:r>
            <w:r w:rsidR="009E2CA7" w:rsidRPr="00E84D50">
              <w:rPr>
                <w:b/>
                <w:strike/>
                <w:sz w:val="22"/>
                <w:szCs w:val="22"/>
              </w:rPr>
              <w:t>,</w:t>
            </w:r>
            <w:r w:rsidR="009E2CA7" w:rsidRPr="00E84D50">
              <w:rPr>
                <w:b/>
                <w:sz w:val="22"/>
                <w:szCs w:val="22"/>
              </w:rPr>
              <w:t xml:space="preserve"> середньозважена ціна на РДН обсягів електричної енергії, придбаних ПУП за розрахунковий місяць у споживачів - приватних домогосподарств, обсяг відпущеної електричної енергії яких за розрахунковий місяць перевищив обсяг спожитої електричної енергії, грн/МВт·год, з урахуванням індексу цін виробників промислової продукції на відповідний розрахунковий період (інформація від Міністерства фінансів України/Міністерства економіки України).</w:t>
            </w:r>
          </w:p>
          <w:p w:rsidR="009E2CA7" w:rsidRPr="00E84D50" w:rsidRDefault="009E2CA7" w:rsidP="009E2CA7">
            <w:pPr>
              <w:pStyle w:val="a8"/>
              <w:spacing w:before="0" w:beforeAutospacing="0" w:after="0" w:afterAutospacing="0"/>
              <w:ind w:firstLine="38"/>
              <w:jc w:val="both"/>
              <w:rPr>
                <w:b/>
                <w:sz w:val="22"/>
                <w:szCs w:val="22"/>
              </w:rPr>
            </w:pPr>
          </w:p>
        </w:tc>
        <w:tc>
          <w:tcPr>
            <w:tcW w:w="3260" w:type="dxa"/>
          </w:tcPr>
          <w:p w:rsidR="00295EC5" w:rsidRDefault="000A5B40" w:rsidP="001D7BB7">
            <w:pPr>
              <w:pStyle w:val="a8"/>
              <w:spacing w:before="0" w:beforeAutospacing="0" w:after="0" w:afterAutospacing="0"/>
              <w:ind w:firstLine="182"/>
              <w:jc w:val="both"/>
              <w:rPr>
                <w:rFonts w:eastAsia="Times New Roman"/>
                <w:b/>
                <w:sz w:val="22"/>
                <w:szCs w:val="22"/>
              </w:rPr>
            </w:pPr>
            <w:r>
              <w:rPr>
                <w:rFonts w:eastAsia="Times New Roman"/>
                <w:b/>
                <w:sz w:val="22"/>
                <w:szCs w:val="22"/>
              </w:rPr>
              <w:t>Не враховано</w:t>
            </w:r>
          </w:p>
          <w:p w:rsidR="000A5B40" w:rsidRPr="00E84D50" w:rsidRDefault="000A5B40" w:rsidP="001D7BB7">
            <w:pPr>
              <w:pStyle w:val="a8"/>
              <w:spacing w:before="0" w:beforeAutospacing="0" w:after="0" w:afterAutospacing="0"/>
              <w:ind w:firstLine="182"/>
              <w:jc w:val="both"/>
              <w:rPr>
                <w:rFonts w:eastAsia="Calibri"/>
                <w:b/>
                <w:sz w:val="22"/>
                <w:szCs w:val="22"/>
              </w:rPr>
            </w:pPr>
            <w:r>
              <w:rPr>
                <w:rFonts w:eastAsia="Calibri"/>
                <w:b/>
                <w:sz w:val="22"/>
                <w:szCs w:val="22"/>
              </w:rPr>
              <w:t>Недостатньо обґрунтована пропозиція</w:t>
            </w:r>
          </w:p>
        </w:tc>
      </w:tr>
      <w:tr w:rsidR="00295EC5" w:rsidRPr="00E84D50" w:rsidTr="00D957DF">
        <w:trPr>
          <w:trHeight w:val="631"/>
        </w:trPr>
        <w:tc>
          <w:tcPr>
            <w:tcW w:w="6379" w:type="dxa"/>
          </w:tcPr>
          <w:p w:rsidR="00295EC5" w:rsidRPr="00E84D50" w:rsidRDefault="00295EC5" w:rsidP="00295EC5">
            <w:pPr>
              <w:widowControl w:val="0"/>
              <w:spacing w:after="0" w:line="240" w:lineRule="auto"/>
              <w:ind w:firstLine="238"/>
              <w:jc w:val="both"/>
              <w:rPr>
                <w:rFonts w:ascii="Times New Roman" w:hAnsi="Times New Roman"/>
                <w:b/>
              </w:rPr>
            </w:pPr>
            <w:r w:rsidRPr="00E84D50">
              <w:rPr>
                <w:rFonts w:ascii="Times New Roman" w:hAnsi="Times New Roman"/>
                <w:b/>
              </w:rPr>
              <w:t xml:space="preserve">Для розрахунку прогнозованих витрат на виконання спеціальних </w:t>
            </w:r>
            <w:proofErr w:type="spellStart"/>
            <w:r w:rsidRPr="00E84D50">
              <w:rPr>
                <w:rFonts w:ascii="Times New Roman" w:hAnsi="Times New Roman"/>
                <w:b/>
              </w:rPr>
              <w:t>обов</w:t>
            </w:r>
            <w:proofErr w:type="spellEnd"/>
            <w:r w:rsidRPr="00E84D50">
              <w:rPr>
                <w:rFonts w:ascii="Times New Roman" w:hAnsi="Times New Roman"/>
                <w:b/>
                <w:lang w:val="ru-RU"/>
              </w:rPr>
              <w:t>’</w:t>
            </w:r>
            <w:proofErr w:type="spellStart"/>
            <w:r w:rsidRPr="00E84D50">
              <w:rPr>
                <w:rFonts w:ascii="Times New Roman" w:hAnsi="Times New Roman"/>
                <w:b/>
              </w:rPr>
              <w:t>язків</w:t>
            </w:r>
            <w:proofErr w:type="spellEnd"/>
            <w:r w:rsidRPr="00E84D50">
              <w:rPr>
                <w:rFonts w:ascii="Times New Roman" w:hAnsi="Times New Roman"/>
                <w:b/>
              </w:rPr>
              <w:t xml:space="preserve"> із забезпечення збільшення частки виробництва електричної енергії з альтернативних джерел енергії на прогнозований рік:</w:t>
            </w:r>
          </w:p>
          <w:p w:rsidR="00295EC5" w:rsidRPr="00E84D50" w:rsidRDefault="00295EC5" w:rsidP="00295EC5">
            <w:pPr>
              <w:widowControl w:val="0"/>
              <w:spacing w:after="0" w:line="240" w:lineRule="auto"/>
              <w:ind w:firstLine="238"/>
              <w:jc w:val="both"/>
              <w:rPr>
                <w:rFonts w:ascii="Times New Roman" w:hAnsi="Times New Roman"/>
                <w:b/>
              </w:rPr>
            </w:pPr>
            <w:r w:rsidRPr="00E84D50">
              <w:rPr>
                <w:rFonts w:ascii="Times New Roman" w:hAnsi="Times New Roman"/>
                <w:b/>
              </w:rPr>
              <w:t>оператор системи передачі використовує наявну інформацію, зокрема надану гарантованим покупцем та постачальниками універсальних послуг;</w:t>
            </w:r>
          </w:p>
          <w:p w:rsidR="00295EC5" w:rsidRPr="00E84D50" w:rsidRDefault="00295EC5" w:rsidP="00295EC5">
            <w:pPr>
              <w:widowControl w:val="0"/>
              <w:spacing w:after="0" w:line="240" w:lineRule="auto"/>
              <w:ind w:firstLine="238"/>
              <w:jc w:val="both"/>
              <w:rPr>
                <w:rFonts w:ascii="Times New Roman" w:hAnsi="Times New Roman"/>
                <w:b/>
              </w:rPr>
            </w:pPr>
            <w:r w:rsidRPr="00E84D50">
              <w:rPr>
                <w:rFonts w:ascii="Times New Roman" w:hAnsi="Times New Roman"/>
                <w:b/>
              </w:rPr>
              <w:t>НКРЕКП використовує інформацію щодо фактичних показників, наведену в формах звітності, поданих гарантованим покупцем та постачальниками універсальних послуг відповідно до постанови НКРЕКП від 29.03.2019 № 450, за відповідний період, а також додаткову інформацію, отриману на запит НКРЕКП.</w:t>
            </w:r>
          </w:p>
          <w:p w:rsidR="00295EC5" w:rsidRPr="00E84D50" w:rsidRDefault="00295EC5" w:rsidP="00295EC5">
            <w:pPr>
              <w:widowControl w:val="0"/>
              <w:spacing w:after="0" w:line="240" w:lineRule="auto"/>
              <w:ind w:firstLine="238"/>
              <w:jc w:val="both"/>
              <w:rPr>
                <w:rFonts w:ascii="Times New Roman" w:hAnsi="Times New Roman"/>
                <w:b/>
                <w:i/>
                <w:u w:val="single"/>
              </w:rPr>
            </w:pPr>
          </w:p>
        </w:tc>
        <w:tc>
          <w:tcPr>
            <w:tcW w:w="6096" w:type="dxa"/>
          </w:tcPr>
          <w:p w:rsidR="00295EC5" w:rsidRPr="00E84D50" w:rsidRDefault="00295EC5" w:rsidP="00295EC5"/>
        </w:tc>
        <w:tc>
          <w:tcPr>
            <w:tcW w:w="3260" w:type="dxa"/>
          </w:tcPr>
          <w:p w:rsidR="00295EC5" w:rsidRPr="00E84D50" w:rsidRDefault="00973A1A" w:rsidP="00295EC5">
            <w:pPr>
              <w:widowControl w:val="0"/>
              <w:spacing w:after="0" w:line="240" w:lineRule="auto"/>
              <w:ind w:firstLine="238"/>
              <w:jc w:val="both"/>
              <w:rPr>
                <w:rFonts w:ascii="Times New Roman" w:hAnsi="Times New Roman"/>
                <w:b/>
              </w:rPr>
            </w:pPr>
            <w:r w:rsidRPr="00E84D50">
              <w:rPr>
                <w:rFonts w:ascii="Times New Roman" w:eastAsia="Calibri" w:hAnsi="Times New Roman" w:cs="Times New Roman"/>
                <w:b/>
              </w:rPr>
              <w:t xml:space="preserve">Пропозиції до </w:t>
            </w:r>
            <w:r w:rsidR="00195A54" w:rsidRPr="00E84D50">
              <w:rPr>
                <w:rFonts w:ascii="Times New Roman" w:eastAsia="Calibri" w:hAnsi="Times New Roman" w:cs="Times New Roman"/>
                <w:b/>
              </w:rPr>
              <w:t>редакці</w:t>
            </w:r>
            <w:r w:rsidR="00195A54">
              <w:rPr>
                <w:rFonts w:ascii="Times New Roman" w:eastAsia="Calibri" w:hAnsi="Times New Roman" w:cs="Times New Roman"/>
                <w:b/>
              </w:rPr>
              <w:t>ї</w:t>
            </w:r>
            <w:r w:rsidRPr="00E84D50">
              <w:rPr>
                <w:rFonts w:ascii="Times New Roman" w:eastAsia="Calibri" w:hAnsi="Times New Roman" w:cs="Times New Roman"/>
                <w:b/>
              </w:rPr>
              <w:t xml:space="preserve"> наведено вище (глава 5 цього Порядку)</w:t>
            </w:r>
          </w:p>
        </w:tc>
      </w:tr>
      <w:tr w:rsidR="00295EC5" w:rsidRPr="00E84D50" w:rsidTr="00D957DF">
        <w:trPr>
          <w:trHeight w:val="631"/>
        </w:trPr>
        <w:tc>
          <w:tcPr>
            <w:tcW w:w="6379" w:type="dxa"/>
          </w:tcPr>
          <w:p w:rsidR="00295EC5" w:rsidRPr="00E84D50" w:rsidRDefault="00295EC5" w:rsidP="00295EC5">
            <w:pPr>
              <w:widowControl w:val="0"/>
              <w:spacing w:after="0" w:line="240" w:lineRule="auto"/>
              <w:ind w:firstLine="240"/>
              <w:jc w:val="both"/>
            </w:pPr>
            <w:r w:rsidRPr="00E84D50">
              <w:rPr>
                <w:rFonts w:ascii="Times New Roman" w:hAnsi="Times New Roman"/>
              </w:rPr>
              <w:t>Розмір витрат на виконання спеціальних обов</w:t>
            </w:r>
            <w:r w:rsidR="002C7515" w:rsidRPr="00E84D50">
              <w:rPr>
                <w:rFonts w:ascii="Times New Roman" w:hAnsi="Times New Roman"/>
              </w:rPr>
              <w:t>’</w:t>
            </w:r>
            <w:r w:rsidRPr="00E84D50">
              <w:rPr>
                <w:rFonts w:ascii="Times New Roman" w:hAnsi="Times New Roman"/>
              </w:rPr>
              <w:t xml:space="preserve">язків для забезпечення загальносуспільних інтересів із забезпечення збільшення частки виробництва електричної енергії з альтернативних джерел енергії на прогнозний рік визначається з урахуванням фінансової підтримки, передбаченої законом про </w:t>
            </w:r>
            <w:r w:rsidRPr="00E84D50">
              <w:rPr>
                <w:rFonts w:ascii="Times New Roman" w:hAnsi="Times New Roman"/>
              </w:rPr>
              <w:lastRenderedPageBreak/>
              <w:t>державний бюджет на відповідний рік.</w:t>
            </w:r>
          </w:p>
          <w:p w:rsidR="00295EC5" w:rsidRPr="00E84D50" w:rsidRDefault="00295EC5" w:rsidP="00295EC5">
            <w:pPr>
              <w:widowControl w:val="0"/>
              <w:spacing w:after="0" w:line="240" w:lineRule="auto"/>
              <w:ind w:firstLine="240"/>
              <w:jc w:val="both"/>
            </w:pPr>
            <w:r w:rsidRPr="00E84D50">
              <w:rPr>
                <w:rFonts w:ascii="Times New Roman" w:hAnsi="Times New Roman"/>
              </w:rPr>
              <w:t>Невиконання або виконання не в повному обсязі асигнувань, передбачених законом про державний бюджет на відповідний рік для фінансової підтримки учасників ринку електричної енергії, на яких покладено спеціальні обов'язки із забезпечення збільшення частки виробництва електричної енергії з альтернативних джерел енергії відповідно до законодавства України, є підставою для встановлення (перегляду) тарифу на послуги з передачі електричної енергії для врахування обсягу невиконаних асигнувань за відповідний рік;</w:t>
            </w:r>
          </w:p>
          <w:p w:rsidR="00295EC5" w:rsidRPr="00E84D50" w:rsidRDefault="00295EC5" w:rsidP="00295EC5">
            <w:pPr>
              <w:widowControl w:val="0"/>
              <w:spacing w:after="0" w:line="240" w:lineRule="auto"/>
              <w:ind w:firstLine="240"/>
              <w:jc w:val="both"/>
              <w:rPr>
                <w:rFonts w:ascii="Times New Roman" w:hAnsi="Times New Roman"/>
              </w:rPr>
            </w:pPr>
            <w:r w:rsidRPr="00E84D50">
              <w:rPr>
                <w:noProof/>
              </w:rPr>
              <w:drawing>
                <wp:inline distT="0" distB="0" distL="0" distR="0" wp14:anchorId="12F50B90" wp14:editId="5DC95240">
                  <wp:extent cx="237744" cy="182880"/>
                  <wp:effectExtent l="0" t="0" r="0" b="762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49585" cy="191988"/>
                          </a:xfrm>
                          <a:prstGeom prst="rect">
                            <a:avLst/>
                          </a:prstGeom>
                        </pic:spPr>
                      </pic:pic>
                    </a:graphicData>
                  </a:graphic>
                </wp:inline>
              </w:drawing>
            </w:r>
            <w:r w:rsidRPr="00E84D50">
              <w:rPr>
                <w:rFonts w:ascii="Times New Roman" w:hAnsi="Times New Roman"/>
              </w:rPr>
              <w:t xml:space="preserve"> </w:t>
            </w:r>
            <w:r w:rsidRPr="00E84D50">
              <w:rPr>
                <w:rFonts w:ascii="Times New Roman" w:eastAsia="Times New Roman" w:hAnsi="Times New Roman" w:cs="Times New Roman"/>
                <w:b/>
                <w:bCs/>
                <w:lang w:eastAsia="uk-UA"/>
              </w:rPr>
              <w:t>–</w:t>
            </w:r>
            <w:r w:rsidRPr="00E84D50">
              <w:rPr>
                <w:rFonts w:ascii="Times New Roman" w:hAnsi="Times New Roman"/>
              </w:rPr>
              <w:t xml:space="preserve"> прогнозовані витрати на послугу зі зменшення навантаження виробником, який здійснює продаж електричної енергії за «зеленим» тарифом або за аукціонною ціною, на прогнозний рік, тис. грн;</w:t>
            </w:r>
          </w:p>
          <w:p w:rsidR="00295EC5" w:rsidRPr="00E84D50" w:rsidRDefault="00295EC5" w:rsidP="00295EC5">
            <w:pPr>
              <w:spacing w:after="0" w:line="240" w:lineRule="auto"/>
              <w:ind w:firstLine="240"/>
              <w:jc w:val="both"/>
              <w:rPr>
                <w:rFonts w:ascii="Times New Roman" w:hAnsi="Times New Roman"/>
              </w:rPr>
            </w:pPr>
            <w:proofErr w:type="spellStart"/>
            <w:r w:rsidRPr="00E84D50">
              <w:rPr>
                <w:rFonts w:ascii="Times New Roman" w:hAnsi="Times New Roman"/>
              </w:rPr>
              <w:t>ПР</w:t>
            </w:r>
            <w:r w:rsidRPr="00E84D50">
              <w:rPr>
                <w:rFonts w:ascii="Times New Roman" w:hAnsi="Times New Roman"/>
                <w:vertAlign w:val="subscript"/>
              </w:rPr>
              <w:t>t</w:t>
            </w:r>
            <w:proofErr w:type="spellEnd"/>
            <w:r w:rsidRPr="00E84D50">
              <w:rPr>
                <w:rFonts w:ascii="Times New Roman" w:hAnsi="Times New Roman"/>
              </w:rPr>
              <w:t xml:space="preserve"> </w:t>
            </w:r>
            <w:r w:rsidRPr="00E84D50">
              <w:rPr>
                <w:rFonts w:ascii="Times New Roman" w:eastAsia="Times New Roman" w:hAnsi="Times New Roman" w:cs="Times New Roman"/>
                <w:b/>
                <w:bCs/>
                <w:lang w:eastAsia="uk-UA"/>
              </w:rPr>
              <w:t>–</w:t>
            </w:r>
            <w:r w:rsidRPr="00E84D50">
              <w:rPr>
                <w:rFonts w:ascii="Times New Roman" w:hAnsi="Times New Roman"/>
              </w:rPr>
              <w:t xml:space="preserve"> дефіцит або профіцит коштів у частині надходження та витрат, пов'язаних із наданням послуг з приєднання електроустановок замовників до електричних мереж (у разі профіциту коштів </w:t>
            </w:r>
            <w:proofErr w:type="spellStart"/>
            <w:r w:rsidRPr="00E84D50">
              <w:rPr>
                <w:rFonts w:ascii="Times New Roman" w:hAnsi="Times New Roman"/>
              </w:rPr>
              <w:t>ПР</w:t>
            </w:r>
            <w:r w:rsidRPr="00E84D50">
              <w:rPr>
                <w:rFonts w:ascii="Times New Roman" w:hAnsi="Times New Roman"/>
                <w:vertAlign w:val="subscript"/>
              </w:rPr>
              <w:t>t</w:t>
            </w:r>
            <w:proofErr w:type="spellEnd"/>
            <w:r w:rsidRPr="00E84D50">
              <w:rPr>
                <w:rFonts w:ascii="Times New Roman" w:hAnsi="Times New Roman"/>
              </w:rPr>
              <w:t xml:space="preserve"> є від'ємним), тис. грн.</w:t>
            </w:r>
          </w:p>
          <w:p w:rsidR="00295EC5" w:rsidRPr="00E84D50" w:rsidRDefault="00295EC5" w:rsidP="002C7515">
            <w:pPr>
              <w:widowControl w:val="0"/>
              <w:spacing w:after="0" w:line="240" w:lineRule="auto"/>
              <w:jc w:val="both"/>
              <w:rPr>
                <w:rFonts w:ascii="Times New Roman" w:hAnsi="Times New Roman"/>
                <w:b/>
                <w:i/>
                <w:u w:val="single"/>
              </w:rPr>
            </w:pPr>
          </w:p>
        </w:tc>
        <w:tc>
          <w:tcPr>
            <w:tcW w:w="6096" w:type="dxa"/>
          </w:tcPr>
          <w:p w:rsidR="00D51820" w:rsidRPr="00E84D50" w:rsidRDefault="00D51820" w:rsidP="00D51820">
            <w:pPr>
              <w:widowControl w:val="0"/>
              <w:spacing w:after="0" w:line="240" w:lineRule="auto"/>
              <w:ind w:firstLine="238"/>
              <w:jc w:val="both"/>
              <w:rPr>
                <w:rFonts w:ascii="Times New Roman" w:eastAsia="Times New Roman" w:hAnsi="Times New Roman" w:cs="Times New Roman"/>
                <w:b/>
                <w:bCs/>
                <w:lang w:eastAsia="uk-UA"/>
              </w:rPr>
            </w:pPr>
          </w:p>
          <w:p w:rsidR="00295EC5" w:rsidRPr="00E84D50" w:rsidRDefault="00295EC5" w:rsidP="00A2251D">
            <w:pPr>
              <w:widowControl w:val="0"/>
              <w:spacing w:after="0" w:line="240" w:lineRule="auto"/>
              <w:ind w:left="34" w:firstLine="179"/>
              <w:contextualSpacing/>
              <w:jc w:val="both"/>
            </w:pPr>
          </w:p>
        </w:tc>
        <w:tc>
          <w:tcPr>
            <w:tcW w:w="3260" w:type="dxa"/>
          </w:tcPr>
          <w:p w:rsidR="00195A54" w:rsidRPr="00E84D50" w:rsidRDefault="00195A54" w:rsidP="00195A54">
            <w:pPr>
              <w:widowControl w:val="0"/>
              <w:spacing w:after="0" w:line="240" w:lineRule="auto"/>
              <w:ind w:firstLine="240"/>
              <w:jc w:val="both"/>
              <w:rPr>
                <w:rFonts w:ascii="Times New Roman" w:eastAsia="Calibri" w:hAnsi="Times New Roman" w:cs="Times New Roman"/>
                <w:b/>
              </w:rPr>
            </w:pPr>
            <w:r w:rsidRPr="00E84D50">
              <w:rPr>
                <w:rFonts w:ascii="Times New Roman" w:eastAsia="Calibri" w:hAnsi="Times New Roman" w:cs="Times New Roman"/>
                <w:b/>
              </w:rPr>
              <w:t xml:space="preserve">Позиція наведена вище </w:t>
            </w:r>
          </w:p>
          <w:p w:rsidR="00295EC5" w:rsidRPr="00E84D50" w:rsidRDefault="00195A54" w:rsidP="00195A54">
            <w:pPr>
              <w:widowControl w:val="0"/>
              <w:spacing w:after="0" w:line="240" w:lineRule="auto"/>
              <w:ind w:firstLine="240"/>
              <w:jc w:val="both"/>
              <w:rPr>
                <w:rFonts w:ascii="Times New Roman" w:hAnsi="Times New Roman"/>
              </w:rPr>
            </w:pPr>
            <w:r w:rsidRPr="00E84D50">
              <w:rPr>
                <w:rFonts w:ascii="Times New Roman" w:eastAsia="Calibri" w:hAnsi="Times New Roman" w:cs="Times New Roman"/>
                <w:b/>
              </w:rPr>
              <w:t>(глава 5 цього Порядку</w:t>
            </w:r>
          </w:p>
        </w:tc>
      </w:tr>
      <w:tr w:rsidR="00360FD7" w:rsidRPr="00E84D50" w:rsidTr="00D957DF">
        <w:trPr>
          <w:trHeight w:val="631"/>
        </w:trPr>
        <w:tc>
          <w:tcPr>
            <w:tcW w:w="6379" w:type="dxa"/>
          </w:tcPr>
          <w:p w:rsidR="00360FD7" w:rsidRPr="00E84D50" w:rsidRDefault="00360FD7" w:rsidP="00360FD7">
            <w:pPr>
              <w:widowControl w:val="0"/>
              <w:spacing w:after="0" w:line="240" w:lineRule="auto"/>
              <w:ind w:firstLine="238"/>
              <w:jc w:val="both"/>
              <w:rPr>
                <w:rFonts w:ascii="Calibri" w:eastAsia="Calibri" w:hAnsi="Calibri" w:cs="Times New Roman"/>
                <w:b/>
                <w:bCs/>
                <w:lang w:eastAsia="uk-UA"/>
              </w:rPr>
            </w:pPr>
            <w:r w:rsidRPr="00E84D50">
              <w:rPr>
                <w:rFonts w:ascii="Times New Roman" w:hAnsi="Times New Roman"/>
                <w:b/>
                <w:i/>
              </w:rPr>
              <w:t>Абзац відсутній</w:t>
            </w:r>
          </w:p>
        </w:tc>
        <w:tc>
          <w:tcPr>
            <w:tcW w:w="6096" w:type="dxa"/>
          </w:tcPr>
          <w:p w:rsidR="00360FD7" w:rsidRPr="00E84D50" w:rsidRDefault="00360FD7" w:rsidP="00A2251D">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360FD7" w:rsidRPr="00E84D50" w:rsidRDefault="00E0756F" w:rsidP="00A2251D">
            <w:pPr>
              <w:widowControl w:val="0"/>
              <w:spacing w:after="0" w:line="240" w:lineRule="auto"/>
              <w:ind w:firstLine="173"/>
              <w:jc w:val="both"/>
              <w:rPr>
                <w:rFonts w:asciiTheme="majorBidi" w:eastAsia="Times New Roman" w:hAnsiTheme="majorBidi" w:cstheme="majorBidi"/>
                <w:b/>
                <w:bCs/>
                <w:lang w:eastAsia="uk-UA"/>
              </w:rPr>
            </w:pPr>
            <m:oMath>
              <m:sSubSup>
                <m:sSubSupPr>
                  <m:ctrlPr>
                    <w:rPr>
                      <w:rFonts w:ascii="Cambria Math" w:hAnsi="Cambria Math"/>
                      <w:b/>
                      <w:i/>
                    </w:rPr>
                  </m:ctrlPr>
                </m:sSubSupPr>
                <m:e>
                  <m:r>
                    <m:rPr>
                      <m:sty m:val="bi"/>
                    </m:rPr>
                    <w:rPr>
                      <w:rFonts w:ascii="Cambria Math" w:hAnsi="Cambria Math"/>
                    </w:rPr>
                    <m:t>ЗІ</m:t>
                  </m:r>
                </m:e>
                <m:sub>
                  <m:r>
                    <m:rPr>
                      <m:sty m:val="bi"/>
                    </m:rPr>
                    <w:rPr>
                      <w:rFonts w:ascii="Cambria Math" w:hAnsi="Cambria Math"/>
                    </w:rPr>
                    <m:t>зел ОСП t</m:t>
                  </m:r>
                </m:sub>
                <m:sup>
                  <m:r>
                    <m:rPr>
                      <m:sty m:val="bi"/>
                    </m:rPr>
                    <w:rPr>
                      <w:rFonts w:ascii="Cambria Math" w:hAnsi="Cambria Math"/>
                    </w:rPr>
                    <m:t>n</m:t>
                  </m:r>
                </m:sup>
              </m:sSubSup>
            </m:oMath>
            <w:r w:rsidR="00360FD7" w:rsidRPr="00E84D50">
              <w:rPr>
                <w:rFonts w:asciiTheme="majorBidi" w:eastAsia="Times New Roman" w:hAnsiTheme="majorBidi" w:cstheme="majorBidi"/>
                <w:b/>
                <w:bCs/>
                <w:lang w:eastAsia="uk-UA"/>
              </w:rPr>
              <w:t xml:space="preserve"> - прогнозовані витрати оператора системи передачі, що здійснюються при виконанні ним спеціальних обов’язків для забезпечення загальносуспільних інтересів із збільшення частки виробництва електричної енергії з альтернативних джерел енергії на рік t, тис. грн.</w:t>
            </w:r>
          </w:p>
          <w:p w:rsidR="00360FD7" w:rsidRPr="00E84D50" w:rsidRDefault="00360FD7" w:rsidP="00295EC5">
            <w:pPr>
              <w:widowControl w:val="0"/>
              <w:spacing w:after="0" w:line="240" w:lineRule="auto"/>
              <w:jc w:val="both"/>
              <w:rPr>
                <w:rFonts w:ascii="Times New Roman" w:hAnsi="Times New Roman" w:cs="Times New Roman"/>
                <w:b/>
              </w:rPr>
            </w:pPr>
          </w:p>
          <w:p w:rsidR="00A2251D" w:rsidRPr="00E84D50" w:rsidRDefault="00A2251D" w:rsidP="00A2251D">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360FD7" w:rsidRPr="00E84D50" w:rsidRDefault="00360FD7" w:rsidP="00360FD7">
            <w:pPr>
              <w:widowControl w:val="0"/>
              <w:spacing w:after="0" w:line="240" w:lineRule="auto"/>
              <w:ind w:firstLine="179"/>
              <w:jc w:val="both"/>
              <w:rPr>
                <w:rFonts w:ascii="Times New Roman" w:hAnsi="Times New Roman"/>
                <w:bCs/>
                <w:i/>
              </w:rPr>
            </w:pPr>
            <w:r w:rsidRPr="00E84D50">
              <w:rPr>
                <w:rFonts w:ascii="Times New Roman" w:hAnsi="Times New Roman"/>
                <w:bCs/>
                <w:i/>
              </w:rPr>
              <w:t>У Законі України «Про ринок електричної енергії» відсутня заборона щодо відображення в структурі тарифу на послуги з передачі електричної енергії (далі – тариф на передачу) витрат за видами діяльності. Це питання відноситься до компетенції НКРЕКП.</w:t>
            </w:r>
          </w:p>
          <w:p w:rsidR="00360FD7" w:rsidRPr="00E84D50" w:rsidRDefault="00360FD7" w:rsidP="00360FD7">
            <w:pPr>
              <w:widowControl w:val="0"/>
              <w:spacing w:after="0" w:line="240" w:lineRule="auto"/>
              <w:ind w:firstLine="179"/>
              <w:jc w:val="both"/>
              <w:rPr>
                <w:rFonts w:ascii="Times New Roman" w:hAnsi="Times New Roman"/>
                <w:bCs/>
                <w:i/>
              </w:rPr>
            </w:pPr>
            <w:r w:rsidRPr="00E84D50">
              <w:rPr>
                <w:rFonts w:ascii="Times New Roman" w:hAnsi="Times New Roman"/>
                <w:bCs/>
                <w:i/>
              </w:rPr>
              <w:t>Згідно п.5 ст.33 згаданого вище Закону України «Тариф на послуги з передачі електричної</w:t>
            </w:r>
            <w:r w:rsidRPr="00E84D50">
              <w:rPr>
                <w:rFonts w:ascii="Times New Roman" w:hAnsi="Times New Roman"/>
                <w:bCs/>
              </w:rPr>
              <w:t xml:space="preserve"> енергії, </w:t>
            </w:r>
            <w:r w:rsidRPr="00E84D50">
              <w:rPr>
                <w:rFonts w:ascii="Times New Roman" w:hAnsi="Times New Roman"/>
                <w:b/>
                <w:i/>
              </w:rPr>
              <w:t>зокрема</w:t>
            </w:r>
            <w:r w:rsidRPr="00E84D50">
              <w:rPr>
                <w:rFonts w:ascii="Times New Roman" w:hAnsi="Times New Roman"/>
                <w:bCs/>
                <w:i/>
              </w:rPr>
              <w:t xml:space="preserve">, включає як окремі складові </w:t>
            </w:r>
            <w:r w:rsidRPr="00E84D50">
              <w:rPr>
                <w:rFonts w:ascii="Times New Roman" w:hAnsi="Times New Roman"/>
                <w:b/>
                <w:i/>
              </w:rPr>
              <w:t>витрати оператора системи передачі, що здійснюються ним у разі покладення на нього спеціальних обов’язків</w:t>
            </w:r>
            <w:r w:rsidRPr="00E84D50">
              <w:rPr>
                <w:rFonts w:ascii="Times New Roman" w:hAnsi="Times New Roman"/>
                <w:bCs/>
                <w:i/>
              </w:rPr>
              <w:t xml:space="preserve"> для забезпечення загальносуспільних інтересів у </w:t>
            </w:r>
            <w:r w:rsidRPr="00E84D50">
              <w:rPr>
                <w:rFonts w:ascii="Times New Roman" w:hAnsi="Times New Roman"/>
                <w:bCs/>
                <w:i/>
              </w:rPr>
              <w:lastRenderedPageBreak/>
              <w:t xml:space="preserve">процесі функціонування ринку електричної енергії…». </w:t>
            </w:r>
          </w:p>
          <w:p w:rsidR="00360FD7" w:rsidRPr="00E84D50" w:rsidRDefault="00360FD7" w:rsidP="002C7515">
            <w:pPr>
              <w:widowControl w:val="0"/>
              <w:spacing w:after="0" w:line="240" w:lineRule="auto"/>
              <w:ind w:firstLine="179"/>
              <w:jc w:val="both"/>
              <w:rPr>
                <w:rFonts w:ascii="Times New Roman" w:hAnsi="Times New Roman"/>
                <w:bCs/>
                <w:i/>
              </w:rPr>
            </w:pPr>
            <w:r w:rsidRPr="00E84D50">
              <w:rPr>
                <w:rFonts w:ascii="Times New Roman" w:hAnsi="Times New Roman"/>
                <w:bCs/>
                <w:i/>
              </w:rPr>
              <w:t xml:space="preserve">Крім того, відповідно до Розпорядження Кабінету Міністрів України від 25.06.2025 №612-р «Про затвердження Дорожньої карти відокремлення надбавки на відновлювану енергію від тарифу на послуги з передачі електричної енергії та плану заходів щодо реалізації Дорожньої карти відокремлення надбавки на відновлювану енергію від тарифу на послуги з передачі електричної енергії на 2025 і 2026 роки» (далі </w:t>
            </w:r>
            <w:r w:rsidR="002C7515" w:rsidRPr="00E84D50">
              <w:rPr>
                <w:rFonts w:ascii="Times New Roman" w:hAnsi="Times New Roman"/>
                <w:bCs/>
                <w:i/>
              </w:rPr>
              <w:t>–</w:t>
            </w:r>
            <w:r w:rsidRPr="00E84D50">
              <w:rPr>
                <w:rFonts w:ascii="Times New Roman" w:hAnsi="Times New Roman"/>
                <w:bCs/>
                <w:i/>
              </w:rPr>
              <w:t xml:space="preserve"> Дорожня карта) внесення змін до постанови НКРЕКП від 22 квітня 2019 р. № 585 “Про затвердження Порядку встановлення (формування) тарифу на послуги з передачі електричної енергії” має забезпечити відображення обґрунтованих витрат оператора системи передачі (далі- ОСП), що здійснюються ним у разі покладення на нього спеціальних обов’язків для забезпечення загальносуспільного інтересу із збільшення частки виробництва електричної енергії з альтернативних джерел енергії (далі </w:t>
            </w:r>
            <w:r w:rsidR="002C7515" w:rsidRPr="00E84D50">
              <w:rPr>
                <w:rFonts w:ascii="Times New Roman" w:hAnsi="Times New Roman"/>
                <w:bCs/>
                <w:i/>
              </w:rPr>
              <w:t xml:space="preserve">– </w:t>
            </w:r>
            <w:r w:rsidRPr="00E84D50">
              <w:rPr>
                <w:rFonts w:ascii="Times New Roman" w:hAnsi="Times New Roman"/>
                <w:bCs/>
                <w:i/>
              </w:rPr>
              <w:t>спеціальні обов’язки з ВДЕ), які є складовою частиною тарифу на послуги з передачі електричної енергії.</w:t>
            </w:r>
          </w:p>
          <w:p w:rsidR="00360FD7" w:rsidRPr="00E84D50" w:rsidRDefault="00360FD7" w:rsidP="00360FD7">
            <w:pPr>
              <w:widowControl w:val="0"/>
              <w:spacing w:after="0" w:line="240" w:lineRule="auto"/>
              <w:jc w:val="both"/>
              <w:rPr>
                <w:rFonts w:ascii="Times New Roman" w:hAnsi="Times New Roman" w:cs="Times New Roman"/>
                <w:b/>
              </w:rPr>
            </w:pPr>
          </w:p>
        </w:tc>
        <w:tc>
          <w:tcPr>
            <w:tcW w:w="3260" w:type="dxa"/>
          </w:tcPr>
          <w:p w:rsidR="00360FD7" w:rsidRPr="00E84D50" w:rsidRDefault="001D7BB7" w:rsidP="001D7BB7">
            <w:pPr>
              <w:pStyle w:val="3"/>
              <w:keepNext w:val="0"/>
              <w:keepLines w:val="0"/>
              <w:widowControl w:val="0"/>
              <w:spacing w:before="0" w:line="240" w:lineRule="auto"/>
              <w:rPr>
                <w:rFonts w:ascii="Times New Roman" w:hAnsi="Times New Roman"/>
                <w:b/>
                <w:color w:val="auto"/>
                <w:sz w:val="22"/>
                <w:szCs w:val="22"/>
              </w:rPr>
            </w:pPr>
            <w:r w:rsidRPr="00E84D50">
              <w:rPr>
                <w:rFonts w:ascii="Times New Roman" w:hAnsi="Times New Roman"/>
                <w:b/>
                <w:color w:val="auto"/>
                <w:sz w:val="22"/>
                <w:szCs w:val="22"/>
              </w:rPr>
              <w:lastRenderedPageBreak/>
              <w:t>Не враховується.</w:t>
            </w:r>
          </w:p>
          <w:p w:rsidR="00414DEA" w:rsidRPr="00E84D50" w:rsidRDefault="00414DEA" w:rsidP="00414DEA">
            <w:r w:rsidRPr="00E84D50">
              <w:rPr>
                <w:rFonts w:ascii="Times New Roman" w:eastAsiaTheme="majorEastAsia" w:hAnsi="Times New Roman" w:cstheme="majorBidi"/>
              </w:rPr>
              <w:t>Позиція наведена вище.</w:t>
            </w:r>
          </w:p>
        </w:tc>
      </w:tr>
      <w:tr w:rsidR="00360FD7" w:rsidRPr="00E84D50" w:rsidTr="00D957DF">
        <w:trPr>
          <w:trHeight w:val="631"/>
        </w:trPr>
        <w:tc>
          <w:tcPr>
            <w:tcW w:w="6379" w:type="dxa"/>
          </w:tcPr>
          <w:p w:rsidR="00360FD7" w:rsidRPr="00E84D50" w:rsidRDefault="00E0756F" w:rsidP="00360FD7">
            <w:pPr>
              <w:widowControl w:val="0"/>
              <w:spacing w:after="0" w:line="240" w:lineRule="auto"/>
              <w:ind w:firstLine="238"/>
              <w:jc w:val="both"/>
              <w:rPr>
                <w:rFonts w:ascii="Times New Roman" w:eastAsia="Times New Roman" w:hAnsi="Times New Roman" w:cs="Times New Roman"/>
                <w:b/>
                <w:bCs/>
                <w:lang w:eastAsia="uk-UA"/>
              </w:rPr>
            </w:pPr>
            <m:oMath>
              <m:sSubSup>
                <m:sSubSupPr>
                  <m:ctrlPr>
                    <w:rPr>
                      <w:rFonts w:ascii="Cambria Math" w:eastAsia="Times New Roman" w:hAnsi="Cambria Math" w:cs="Times New Roman"/>
                      <w:b/>
                      <w:bCs/>
                      <w:lang w:eastAsia="uk-UA"/>
                    </w:rPr>
                  </m:ctrlPr>
                </m:sSubSupPr>
                <m:e>
                  <m:r>
                    <m:rPr>
                      <m:sty m:val="b"/>
                    </m:rPr>
                    <w:rPr>
                      <w:rFonts w:ascii="Cambria Math" w:eastAsia="Times New Roman" w:hAnsi="Cambria Math" w:cs="Times New Roman"/>
                      <w:lang w:eastAsia="uk-UA"/>
                    </w:rPr>
                    <m:t>ОКЦ</m:t>
                  </m:r>
                </m:e>
                <m:sub>
                  <m:r>
                    <m:rPr>
                      <m:sty m:val="bi"/>
                    </m:rPr>
                    <w:rPr>
                      <w:rFonts w:ascii="Cambria Math" w:eastAsia="Times New Roman" w:hAnsi="Cambria Math" w:cs="Times New Roman"/>
                      <w:lang w:eastAsia="uk-UA"/>
                    </w:rPr>
                    <m:t>t</m:t>
                  </m:r>
                </m:sub>
                <m:sup>
                  <m:r>
                    <m:rPr>
                      <m:sty m:val="bi"/>
                    </m:rPr>
                    <w:rPr>
                      <w:rFonts w:ascii="Cambria Math" w:eastAsia="Times New Roman" w:hAnsi="Cambria Math" w:cs="Times New Roman"/>
                      <w:lang w:eastAsia="uk-UA"/>
                    </w:rPr>
                    <m:t>n</m:t>
                  </m:r>
                </m:sup>
              </m:sSubSup>
            </m:oMath>
            <w:r w:rsidR="00360FD7" w:rsidRPr="00E84D50">
              <w:rPr>
                <w:rFonts w:ascii="Times New Roman" w:eastAsia="Times New Roman" w:hAnsi="Times New Roman" w:cs="Times New Roman"/>
                <w:b/>
                <w:bCs/>
                <w:lang w:eastAsia="uk-UA"/>
              </w:rPr>
              <w:t xml:space="preserve"> – прогнозовані витрати для накопичення цільових коштів на погашення зобов’язань перед інвесторами, пов’язаних з випуском «зелених» облігацій, на прогнозний рік, тис. грн. </w:t>
            </w:r>
          </w:p>
          <w:p w:rsidR="00360FD7" w:rsidRPr="00E84D50" w:rsidRDefault="00360FD7" w:rsidP="00360FD7">
            <w:pPr>
              <w:widowControl w:val="0"/>
              <w:spacing w:after="0" w:line="240" w:lineRule="auto"/>
              <w:ind w:firstLine="238"/>
              <w:jc w:val="both"/>
              <w:rPr>
                <w:rFonts w:ascii="Times New Roman" w:eastAsia="Times New Roman" w:hAnsi="Times New Roman" w:cs="Times New Roman"/>
                <w:b/>
                <w:bCs/>
                <w:lang w:eastAsia="uk-UA"/>
              </w:rPr>
            </w:pPr>
            <w:r w:rsidRPr="00E84D50">
              <w:rPr>
                <w:rFonts w:ascii="Times New Roman" w:eastAsia="Times New Roman" w:hAnsi="Times New Roman" w:cs="Times New Roman"/>
                <w:b/>
                <w:bCs/>
                <w:lang w:eastAsia="uk-UA"/>
              </w:rPr>
              <w:t>Визначається, як загальна сума заборгованості перед інвесторами за зобов’язаннями, пов’язаними з випуском «зелених» облігацій станом на початок прогнозного року, поділена на кількість років, що залишились до остаточного погашення, зменшена на прогнозовану суму коштів на погашення облігацій (випущених для забезпечення виконання спеціальних обов’язків із забезпечення збільшення частки виробництва електричної енергії з альтернативних джерел), яку має бути включено до структури тарифу на послуги з передачі електричної енергії.</w:t>
            </w:r>
          </w:p>
          <w:p w:rsidR="00360FD7" w:rsidRPr="00E84D50" w:rsidRDefault="00360FD7" w:rsidP="00360FD7">
            <w:pPr>
              <w:widowControl w:val="0"/>
              <w:spacing w:after="0" w:line="240" w:lineRule="auto"/>
              <w:ind w:firstLine="238"/>
              <w:jc w:val="both"/>
              <w:rPr>
                <w:rFonts w:ascii="Times New Roman" w:eastAsia="Times New Roman" w:hAnsi="Times New Roman" w:cs="Times New Roman"/>
                <w:b/>
                <w:bCs/>
                <w:lang w:eastAsia="uk-UA"/>
              </w:rPr>
            </w:pPr>
            <w:r w:rsidRPr="00E84D50">
              <w:rPr>
                <w:rFonts w:ascii="Times New Roman" w:eastAsia="Times New Roman" w:hAnsi="Times New Roman" w:cs="Times New Roman"/>
                <w:b/>
                <w:bCs/>
                <w:lang w:eastAsia="uk-UA"/>
              </w:rPr>
              <w:t>Ці кошти оператор системи передачі має обліковувати на окремому банківському рахунку.</w:t>
            </w:r>
          </w:p>
          <w:p w:rsidR="00360FD7" w:rsidRPr="00E84D50" w:rsidRDefault="00360FD7" w:rsidP="00360FD7">
            <w:pPr>
              <w:widowControl w:val="0"/>
              <w:spacing w:after="0" w:line="240" w:lineRule="auto"/>
              <w:ind w:firstLine="238"/>
              <w:jc w:val="both"/>
              <w:rPr>
                <w:rFonts w:ascii="Times New Roman" w:eastAsia="Times New Roman" w:hAnsi="Times New Roman" w:cs="Times New Roman"/>
                <w:b/>
                <w:bCs/>
                <w:lang w:eastAsia="uk-UA"/>
              </w:rPr>
            </w:pPr>
            <w:r w:rsidRPr="00E84D50">
              <w:rPr>
                <w:rFonts w:ascii="Times New Roman" w:eastAsia="Times New Roman" w:hAnsi="Times New Roman" w:cs="Times New Roman"/>
                <w:b/>
                <w:bCs/>
                <w:lang w:eastAsia="uk-UA"/>
              </w:rPr>
              <w:t xml:space="preserve">Нарахування, облік та використання накопичених коштів </w:t>
            </w:r>
            <w:r w:rsidRPr="00E84D50">
              <w:rPr>
                <w:rFonts w:ascii="Times New Roman" w:eastAsia="Times New Roman" w:hAnsi="Times New Roman" w:cs="Times New Roman"/>
                <w:b/>
                <w:bCs/>
                <w:lang w:eastAsia="uk-UA"/>
              </w:rPr>
              <w:lastRenderedPageBreak/>
              <w:t xml:space="preserve">оператором системи передачі здійснюється на виконання </w:t>
            </w:r>
            <w:proofErr w:type="spellStart"/>
            <w:r w:rsidRPr="00E84D50">
              <w:rPr>
                <w:rFonts w:ascii="Times New Roman" w:eastAsia="Times New Roman" w:hAnsi="Times New Roman" w:cs="Times New Roman"/>
                <w:b/>
                <w:bCs/>
                <w:lang w:eastAsia="uk-UA"/>
              </w:rPr>
              <w:t>зобов</w:t>
            </w:r>
            <w:proofErr w:type="spellEnd"/>
            <w:r w:rsidRPr="00E84D50">
              <w:rPr>
                <w:rFonts w:ascii="Times New Roman" w:eastAsia="Times New Roman" w:hAnsi="Times New Roman" w:cs="Times New Roman"/>
                <w:b/>
                <w:bCs/>
                <w:lang w:val="ru-RU" w:eastAsia="uk-UA"/>
              </w:rPr>
              <w:t>’</w:t>
            </w:r>
            <w:proofErr w:type="spellStart"/>
            <w:r w:rsidRPr="00E84D50">
              <w:rPr>
                <w:rFonts w:ascii="Times New Roman" w:eastAsia="Times New Roman" w:hAnsi="Times New Roman" w:cs="Times New Roman"/>
                <w:b/>
                <w:bCs/>
                <w:lang w:eastAsia="uk-UA"/>
              </w:rPr>
              <w:t>язань</w:t>
            </w:r>
            <w:proofErr w:type="spellEnd"/>
            <w:r w:rsidRPr="00E84D50">
              <w:rPr>
                <w:rFonts w:ascii="Times New Roman" w:eastAsia="Times New Roman" w:hAnsi="Times New Roman" w:cs="Times New Roman"/>
                <w:b/>
                <w:bCs/>
                <w:lang w:eastAsia="uk-UA"/>
              </w:rPr>
              <w:t xml:space="preserve"> з погашення заборгованості згідно з вимогами закону.</w:t>
            </w:r>
          </w:p>
          <w:p w:rsidR="00360FD7" w:rsidRPr="00E84D50" w:rsidRDefault="00360FD7" w:rsidP="000A6F9F">
            <w:pPr>
              <w:pStyle w:val="3"/>
              <w:keepNext w:val="0"/>
              <w:keepLines w:val="0"/>
              <w:widowControl w:val="0"/>
              <w:spacing w:before="0" w:line="240" w:lineRule="auto"/>
              <w:jc w:val="center"/>
              <w:rPr>
                <w:rFonts w:ascii="Times New Roman" w:hAnsi="Times New Roman"/>
                <w:color w:val="auto"/>
                <w:sz w:val="22"/>
                <w:szCs w:val="22"/>
              </w:rPr>
            </w:pPr>
          </w:p>
        </w:tc>
        <w:tc>
          <w:tcPr>
            <w:tcW w:w="6096" w:type="dxa"/>
          </w:tcPr>
          <w:p w:rsidR="00360FD7" w:rsidRPr="00E84D50" w:rsidRDefault="00360FD7" w:rsidP="003267FC">
            <w:pPr>
              <w:widowControl w:val="0"/>
              <w:spacing w:after="0" w:line="240" w:lineRule="auto"/>
              <w:ind w:firstLine="173"/>
              <w:jc w:val="both"/>
              <w:rPr>
                <w:rFonts w:ascii="Times New Roman" w:hAnsi="Times New Roman" w:cs="Times New Roman"/>
                <w:b/>
                <w:color w:val="000000"/>
                <w:u w:val="single"/>
              </w:rPr>
            </w:pPr>
            <w:r w:rsidRPr="00E84D50">
              <w:rPr>
                <w:rFonts w:ascii="Times New Roman" w:hAnsi="Times New Roman" w:cs="Times New Roman"/>
                <w:b/>
                <w:u w:val="single"/>
              </w:rPr>
              <w:lastRenderedPageBreak/>
              <w:t>НЕК «УКРЕНЕРГО» (лист від 08.08.2025 № 01/48564</w:t>
            </w:r>
            <w:r w:rsidRPr="00E84D50">
              <w:rPr>
                <w:rFonts w:ascii="Times New Roman" w:hAnsi="Times New Roman" w:cs="Times New Roman"/>
                <w:b/>
                <w:color w:val="000000"/>
                <w:u w:val="single"/>
              </w:rPr>
              <w:t>)</w:t>
            </w:r>
          </w:p>
          <w:p w:rsidR="00B0327C" w:rsidRPr="00E84D50" w:rsidRDefault="00E0756F" w:rsidP="003267FC">
            <w:pPr>
              <w:widowControl w:val="0"/>
              <w:spacing w:after="0" w:line="240" w:lineRule="auto"/>
              <w:ind w:firstLine="173"/>
              <w:jc w:val="both"/>
              <w:rPr>
                <w:rFonts w:ascii="Times New Roman" w:eastAsia="Times New Roman" w:hAnsi="Times New Roman" w:cs="Times New Roman"/>
                <w:lang w:eastAsia="uk-UA"/>
              </w:rPr>
            </w:pPr>
            <m:oMath>
              <m:sSubSup>
                <m:sSubSupPr>
                  <m:ctrlPr>
                    <w:rPr>
                      <w:rFonts w:ascii="Cambria Math" w:eastAsia="Times New Roman" w:hAnsi="Cambria Math" w:cs="Times New Roman"/>
                      <w:lang w:eastAsia="uk-UA"/>
                    </w:rPr>
                  </m:ctrlPr>
                </m:sSubSupPr>
                <m:e>
                  <m:r>
                    <m:rPr>
                      <m:sty m:val="p"/>
                    </m:rPr>
                    <w:rPr>
                      <w:rFonts w:ascii="Cambria Math" w:eastAsia="Times New Roman" w:hAnsi="Cambria Math" w:cs="Times New Roman"/>
                      <w:lang w:eastAsia="uk-UA"/>
                    </w:rPr>
                    <m:t>ОКЦ</m:t>
                  </m:r>
                </m:e>
                <m:sub>
                  <m:r>
                    <w:rPr>
                      <w:rFonts w:ascii="Cambria Math" w:eastAsia="Times New Roman" w:hAnsi="Cambria Math" w:cs="Times New Roman"/>
                      <w:lang w:eastAsia="uk-UA"/>
                    </w:rPr>
                    <m:t>t</m:t>
                  </m:r>
                </m:sub>
                <m:sup>
                  <m:r>
                    <w:rPr>
                      <w:rFonts w:ascii="Cambria Math" w:eastAsia="Times New Roman" w:hAnsi="Cambria Math" w:cs="Times New Roman"/>
                      <w:lang w:eastAsia="uk-UA"/>
                    </w:rPr>
                    <m:t>n</m:t>
                  </m:r>
                </m:sup>
              </m:sSubSup>
            </m:oMath>
            <w:r w:rsidR="00B0327C" w:rsidRPr="00E84D50">
              <w:rPr>
                <w:rFonts w:ascii="Times New Roman" w:eastAsia="Times New Roman" w:hAnsi="Times New Roman" w:cs="Times New Roman"/>
                <w:lang w:eastAsia="uk-UA"/>
              </w:rPr>
              <w:t xml:space="preserve"> – прогнозовані витрати для накопичення цільових коштів на погашення зобов’язань перед інвесторами, пов’язаних з випуском «зелених» облігацій, на прогнозний рік, тис. грн. </w:t>
            </w:r>
          </w:p>
          <w:p w:rsidR="00B0327C" w:rsidRPr="00E84D50" w:rsidRDefault="00B0327C" w:rsidP="003267FC">
            <w:pPr>
              <w:widowControl w:val="0"/>
              <w:spacing w:after="0" w:line="240" w:lineRule="auto"/>
              <w:ind w:firstLine="238"/>
              <w:jc w:val="both"/>
              <w:rPr>
                <w:rFonts w:ascii="Times New Roman" w:eastAsia="Times New Roman" w:hAnsi="Times New Roman" w:cs="Times New Roman"/>
                <w:lang w:eastAsia="uk-UA"/>
              </w:rPr>
            </w:pPr>
            <w:r w:rsidRPr="00E84D50">
              <w:rPr>
                <w:rFonts w:ascii="Times New Roman" w:eastAsia="Times New Roman" w:hAnsi="Times New Roman" w:cs="Times New Roman"/>
                <w:lang w:eastAsia="uk-UA"/>
              </w:rPr>
              <w:t xml:space="preserve">Визначається, як  загальна сума заборгованості перед інвесторами за зобов’язаннями, пов’язаними з випуском «зелених» облігацій станом на початок прогнозного року, поділена на кількість років, що залишились до остаточного погашення, зменшена на прогнозовану суму коштів на погашення облігацій (випущених для забезпечення виконання спеціальних обов’язків із забезпечення збільшення частки виробництва електричної енергії з альтернативних джерел), яку має бути включено до структури тарифу на послуги з передачі електричної енергії </w:t>
            </w:r>
            <w:r w:rsidRPr="00E84D50">
              <w:rPr>
                <w:rFonts w:ascii="Times New Roman" w:eastAsia="Times New Roman" w:hAnsi="Times New Roman" w:cs="Times New Roman"/>
                <w:b/>
                <w:bCs/>
                <w:lang w:eastAsia="uk-UA"/>
              </w:rPr>
              <w:t>в частині Витрат з прибутку</w:t>
            </w:r>
            <w:r w:rsidRPr="00E84D50">
              <w:rPr>
                <w:rFonts w:ascii="Times New Roman" w:eastAsia="Times New Roman" w:hAnsi="Times New Roman" w:cs="Times New Roman"/>
                <w:lang w:eastAsia="uk-UA"/>
              </w:rPr>
              <w:t>.</w:t>
            </w:r>
          </w:p>
          <w:p w:rsidR="00B0327C" w:rsidRPr="00E84D50" w:rsidRDefault="00B0327C" w:rsidP="003267FC">
            <w:pPr>
              <w:widowControl w:val="0"/>
              <w:spacing w:after="0" w:line="240" w:lineRule="auto"/>
              <w:ind w:firstLine="238"/>
              <w:jc w:val="both"/>
              <w:rPr>
                <w:rFonts w:ascii="Times New Roman" w:eastAsia="Times New Roman" w:hAnsi="Times New Roman" w:cs="Times New Roman"/>
                <w:b/>
                <w:bCs/>
                <w:strike/>
                <w:lang w:eastAsia="uk-UA"/>
              </w:rPr>
            </w:pPr>
            <w:r w:rsidRPr="00E84D50">
              <w:rPr>
                <w:rFonts w:ascii="Times New Roman" w:eastAsia="Times New Roman" w:hAnsi="Times New Roman" w:cs="Times New Roman"/>
                <w:b/>
                <w:bCs/>
                <w:strike/>
                <w:lang w:eastAsia="uk-UA"/>
              </w:rPr>
              <w:t>Ці кошти оператор системи передачі має обліковувати на окремому банківському рахунку.</w:t>
            </w:r>
          </w:p>
          <w:p w:rsidR="00B0327C" w:rsidRPr="00E84D50" w:rsidRDefault="00B0327C" w:rsidP="003267FC">
            <w:pPr>
              <w:widowControl w:val="0"/>
              <w:spacing w:after="0" w:line="240" w:lineRule="auto"/>
              <w:ind w:firstLine="238"/>
              <w:jc w:val="both"/>
              <w:rPr>
                <w:rFonts w:asciiTheme="majorBidi" w:eastAsia="Times New Roman" w:hAnsiTheme="majorBidi" w:cstheme="majorBidi"/>
                <w:b/>
                <w:bCs/>
                <w:lang w:eastAsia="uk-UA"/>
              </w:rPr>
            </w:pPr>
            <w:r w:rsidRPr="00E84D50">
              <w:rPr>
                <w:rFonts w:ascii="Times New Roman" w:eastAsia="Times New Roman" w:hAnsi="Times New Roman" w:cs="Times New Roman"/>
                <w:lang w:eastAsia="uk-UA"/>
              </w:rPr>
              <w:lastRenderedPageBreak/>
              <w:t xml:space="preserve">Нарахування, облік та використання накопичених  коштів оператором системи передачі здійснюється на виконання зобов'язань з погашення заборгованості згідно з </w:t>
            </w:r>
            <w:r w:rsidRPr="00E84D50">
              <w:rPr>
                <w:rFonts w:ascii="Times New Roman" w:eastAsia="Times New Roman" w:hAnsi="Times New Roman" w:cs="Times New Roman"/>
                <w:b/>
                <w:bCs/>
                <w:strike/>
                <w:lang w:eastAsia="uk-UA"/>
              </w:rPr>
              <w:t xml:space="preserve">вимогами закону </w:t>
            </w:r>
            <w:r w:rsidRPr="00E84D50">
              <w:rPr>
                <w:rFonts w:ascii="Times New Roman" w:eastAsia="Times New Roman" w:hAnsi="Times New Roman" w:cs="Times New Roman"/>
                <w:b/>
                <w:bCs/>
                <w:lang w:eastAsia="uk-UA"/>
              </w:rPr>
              <w:t>умовами договорів з інвесторами</w:t>
            </w:r>
            <w:r w:rsidRPr="00E84D50">
              <w:rPr>
                <w:rFonts w:asciiTheme="majorBidi" w:eastAsia="Times New Roman" w:hAnsiTheme="majorBidi" w:cstheme="majorBidi"/>
                <w:b/>
                <w:bCs/>
                <w:lang w:eastAsia="uk-UA"/>
              </w:rPr>
              <w:t>.</w:t>
            </w:r>
          </w:p>
          <w:p w:rsidR="00B0327C" w:rsidRPr="00E84D50" w:rsidRDefault="00B0327C" w:rsidP="003267FC">
            <w:pPr>
              <w:widowControl w:val="0"/>
              <w:spacing w:after="0" w:line="240" w:lineRule="auto"/>
              <w:ind w:firstLine="238"/>
              <w:jc w:val="both"/>
              <w:rPr>
                <w:rFonts w:asciiTheme="majorBidi" w:eastAsia="Times New Roman" w:hAnsiTheme="majorBidi" w:cstheme="majorBidi"/>
                <w:b/>
                <w:bCs/>
                <w:lang w:eastAsia="uk-UA"/>
              </w:rPr>
            </w:pPr>
          </w:p>
          <w:p w:rsidR="003267FC" w:rsidRPr="00E84D50" w:rsidRDefault="003267FC" w:rsidP="003267FC">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B0327C" w:rsidRPr="00E84D50" w:rsidRDefault="00B0327C" w:rsidP="003267FC">
            <w:pPr>
              <w:widowControl w:val="0"/>
              <w:spacing w:after="0" w:line="240" w:lineRule="auto"/>
              <w:ind w:firstLine="181"/>
              <w:jc w:val="both"/>
              <w:rPr>
                <w:rFonts w:ascii="Times New Roman" w:hAnsi="Times New Roman"/>
                <w:i/>
              </w:rPr>
            </w:pPr>
            <w:r w:rsidRPr="00E84D50">
              <w:rPr>
                <w:rFonts w:ascii="Times New Roman" w:hAnsi="Times New Roman"/>
                <w:i/>
              </w:rPr>
              <w:t>Додано конкретизацію, де саме в структурі тарифу закладаються витрати на погашення тіла облігацій на плановий рік.</w:t>
            </w:r>
          </w:p>
          <w:p w:rsidR="00B0327C" w:rsidRPr="00E84D50" w:rsidRDefault="00B0327C" w:rsidP="003267FC">
            <w:pPr>
              <w:widowControl w:val="0"/>
              <w:spacing w:after="0" w:line="240" w:lineRule="auto"/>
              <w:ind w:firstLine="181"/>
              <w:jc w:val="both"/>
              <w:rPr>
                <w:rFonts w:ascii="Times New Roman" w:hAnsi="Times New Roman"/>
                <w:i/>
              </w:rPr>
            </w:pPr>
            <w:r w:rsidRPr="00E84D50">
              <w:rPr>
                <w:rFonts w:ascii="Times New Roman" w:hAnsi="Times New Roman"/>
                <w:i/>
              </w:rPr>
              <w:t>Розщеплення надходжень від тарифу на послуги з передачі не можливо під час військового стану в Україні та ще як мінімум 6 місяців після його завершення, а також до моменту вирішення проблеми платіжної дисципліни на ринку е/е та стабілізації фінансового стану ОСП (розділ "Завдання та основні напрями реалізації Дорожньої карти" розпорядження</w:t>
            </w:r>
            <w:r w:rsidRPr="00E84D50">
              <w:rPr>
                <w:rFonts w:ascii="Times New Roman" w:hAnsi="Times New Roman"/>
                <w:b/>
                <w:bCs/>
                <w:i/>
              </w:rPr>
              <w:t xml:space="preserve"> </w:t>
            </w:r>
            <w:r w:rsidRPr="00E84D50">
              <w:rPr>
                <w:rFonts w:ascii="Times New Roman" w:hAnsi="Times New Roman"/>
                <w:i/>
              </w:rPr>
              <w:t>КМУ від 25 червня 2025 р. № 612-р).</w:t>
            </w:r>
          </w:p>
          <w:p w:rsidR="00A2251D" w:rsidRPr="00E84D50" w:rsidRDefault="00A2251D" w:rsidP="003267FC">
            <w:pPr>
              <w:widowControl w:val="0"/>
              <w:spacing w:after="0" w:line="240" w:lineRule="auto"/>
              <w:ind w:firstLine="181"/>
              <w:jc w:val="both"/>
              <w:rPr>
                <w:rFonts w:asciiTheme="majorBidi" w:eastAsia="Times New Roman" w:hAnsiTheme="majorBidi" w:cstheme="majorBidi"/>
                <w:b/>
                <w:bCs/>
                <w:i/>
                <w:lang w:eastAsia="uk-UA"/>
              </w:rPr>
            </w:pPr>
          </w:p>
          <w:p w:rsidR="00A2251D" w:rsidRPr="00E84D50" w:rsidRDefault="00A2251D" w:rsidP="003267FC">
            <w:pPr>
              <w:widowControl w:val="0"/>
              <w:spacing w:after="0" w:line="240" w:lineRule="auto"/>
              <w:ind w:firstLine="179"/>
              <w:jc w:val="both"/>
              <w:rPr>
                <w:rFonts w:ascii="Times New Roman" w:hAnsi="Times New Roman" w:cs="Times New Roman"/>
                <w:b/>
                <w:color w:val="000000" w:themeColor="text1"/>
                <w:u w:val="single"/>
              </w:rPr>
            </w:pPr>
            <w:r w:rsidRPr="00E84D50">
              <w:rPr>
                <w:rFonts w:ascii="Times New Roman" w:hAnsi="Times New Roman" w:cs="Times New Roman"/>
                <w:b/>
                <w:color w:val="000000" w:themeColor="text1"/>
                <w:u w:val="single"/>
              </w:rPr>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color w:val="000000" w:themeColor="text1"/>
                <w:u w:val="single"/>
              </w:rPr>
              <w:br/>
              <w:t>(лист від 08.08.2025 № 17-08/2025)</w:t>
            </w:r>
          </w:p>
          <w:p w:rsidR="00A2251D" w:rsidRPr="00E84D50" w:rsidRDefault="00E0756F" w:rsidP="003267FC">
            <w:pPr>
              <w:widowControl w:val="0"/>
              <w:spacing w:after="0" w:line="240" w:lineRule="auto"/>
              <w:ind w:firstLine="238"/>
              <w:jc w:val="both"/>
              <w:rPr>
                <w:rFonts w:ascii="Times New Roman" w:eastAsia="Times New Roman" w:hAnsi="Times New Roman" w:cs="Times New Roman"/>
                <w:b/>
                <w:bCs/>
                <w:u w:val="single"/>
                <w:lang w:eastAsia="uk-UA"/>
              </w:rPr>
            </w:pPr>
            <m:oMath>
              <m:sSubSup>
                <m:sSubSupPr>
                  <m:ctrlPr>
                    <w:rPr>
                      <w:rFonts w:ascii="Cambria Math" w:eastAsia="Times New Roman" w:hAnsi="Cambria Math" w:cs="Times New Roman"/>
                      <w:b/>
                      <w:bCs/>
                      <w:lang w:eastAsia="uk-UA"/>
                    </w:rPr>
                  </m:ctrlPr>
                </m:sSubSupPr>
                <m:e>
                  <m:r>
                    <m:rPr>
                      <m:sty m:val="b"/>
                    </m:rPr>
                    <w:rPr>
                      <w:rFonts w:ascii="Cambria Math" w:eastAsia="Times New Roman" w:hAnsi="Cambria Math" w:cs="Times New Roman"/>
                      <w:lang w:eastAsia="uk-UA"/>
                    </w:rPr>
                    <m:t>ОКЦ</m:t>
                  </m:r>
                </m:e>
                <m:sub>
                  <m:r>
                    <m:rPr>
                      <m:sty m:val="bi"/>
                    </m:rPr>
                    <w:rPr>
                      <w:rFonts w:ascii="Cambria Math" w:eastAsia="Times New Roman" w:hAnsi="Cambria Math" w:cs="Times New Roman"/>
                      <w:lang w:eastAsia="uk-UA"/>
                    </w:rPr>
                    <m:t>t</m:t>
                  </m:r>
                </m:sub>
                <m:sup>
                  <m:r>
                    <m:rPr>
                      <m:sty m:val="bi"/>
                    </m:rPr>
                    <w:rPr>
                      <w:rFonts w:ascii="Cambria Math" w:eastAsia="Times New Roman" w:hAnsi="Cambria Math" w:cs="Times New Roman"/>
                      <w:lang w:eastAsia="uk-UA"/>
                    </w:rPr>
                    <m:t>n</m:t>
                  </m:r>
                </m:sup>
              </m:sSubSup>
            </m:oMath>
            <w:r w:rsidR="00A2251D" w:rsidRPr="00E84D50">
              <w:rPr>
                <w:rFonts w:ascii="Times New Roman" w:eastAsia="Times New Roman" w:hAnsi="Times New Roman" w:cs="Times New Roman"/>
                <w:b/>
                <w:bCs/>
                <w:lang w:eastAsia="uk-UA"/>
              </w:rPr>
              <w:t xml:space="preserve"> – прогнозовані витрати, </w:t>
            </w:r>
            <w:r w:rsidR="00A2251D" w:rsidRPr="00E84D50">
              <w:rPr>
                <w:rFonts w:ascii="Times New Roman" w:eastAsia="Times New Roman" w:hAnsi="Times New Roman" w:cs="Times New Roman"/>
                <w:b/>
                <w:bCs/>
                <w:u w:val="single"/>
                <w:lang w:eastAsia="uk-UA"/>
              </w:rPr>
              <w:t>пов’язані</w:t>
            </w:r>
            <w:r w:rsidR="00A2251D" w:rsidRPr="00E84D50">
              <w:rPr>
                <w:rFonts w:ascii="Times New Roman" w:eastAsia="Times New Roman" w:hAnsi="Times New Roman" w:cs="Times New Roman"/>
                <w:b/>
                <w:bCs/>
                <w:lang w:eastAsia="uk-UA"/>
              </w:rPr>
              <w:t xml:space="preserve"> із накопиченням цільових коштів на виконання зобов’язань </w:t>
            </w:r>
            <w:r w:rsidR="00A2251D" w:rsidRPr="00E84D50">
              <w:rPr>
                <w:rFonts w:ascii="Times New Roman" w:eastAsia="Times New Roman" w:hAnsi="Times New Roman" w:cs="Times New Roman"/>
                <w:b/>
                <w:bCs/>
                <w:u w:val="single"/>
                <w:lang w:eastAsia="uk-UA"/>
              </w:rPr>
              <w:t>перед власниками «зелених» облігацій сталого розвитку, на прогнозний рік</w:t>
            </w:r>
            <w:r w:rsidR="00A2251D" w:rsidRPr="00E84D50">
              <w:rPr>
                <w:rFonts w:ascii="Times New Roman" w:eastAsia="Times New Roman" w:hAnsi="Times New Roman" w:cs="Times New Roman"/>
                <w:b/>
                <w:bCs/>
                <w:u w:val="single"/>
                <w:lang w:val="ru-RU" w:eastAsia="uk-UA"/>
              </w:rPr>
              <w:t xml:space="preserve"> </w:t>
            </w:r>
            <w:r w:rsidR="00A2251D" w:rsidRPr="00E84D50">
              <w:rPr>
                <w:rFonts w:ascii="Times New Roman" w:eastAsia="Times New Roman" w:hAnsi="Times New Roman" w:cs="Times New Roman"/>
                <w:b/>
                <w:bCs/>
                <w:u w:val="single"/>
                <w:lang w:val="en-US" w:eastAsia="uk-UA"/>
              </w:rPr>
              <w:t>t</w:t>
            </w:r>
            <w:r w:rsidR="00A2251D" w:rsidRPr="00E84D50">
              <w:rPr>
                <w:rFonts w:ascii="Times New Roman" w:eastAsia="Times New Roman" w:hAnsi="Times New Roman" w:cs="Times New Roman"/>
                <w:b/>
                <w:bCs/>
                <w:u w:val="single"/>
                <w:lang w:eastAsia="uk-UA"/>
              </w:rPr>
              <w:t xml:space="preserve">, тис. грн. </w:t>
            </w:r>
          </w:p>
          <w:p w:rsidR="00A2251D" w:rsidRPr="00E84D50" w:rsidRDefault="00A2251D" w:rsidP="003267FC">
            <w:pPr>
              <w:widowControl w:val="0"/>
              <w:spacing w:after="0" w:line="240" w:lineRule="auto"/>
              <w:ind w:firstLine="238"/>
              <w:jc w:val="both"/>
              <w:rPr>
                <w:rFonts w:ascii="Times New Roman" w:eastAsia="Times New Roman" w:hAnsi="Times New Roman" w:cs="Times New Roman"/>
                <w:b/>
                <w:bCs/>
                <w:lang w:eastAsia="uk-UA"/>
              </w:rPr>
            </w:pPr>
            <w:r w:rsidRPr="00E84D50">
              <w:rPr>
                <w:rFonts w:ascii="Times New Roman" w:eastAsia="Times New Roman" w:hAnsi="Times New Roman" w:cs="Times New Roman"/>
                <w:b/>
                <w:bCs/>
                <w:lang w:eastAsia="uk-UA"/>
              </w:rPr>
              <w:t xml:space="preserve">Визначаються, як загальна сума заборгованості перед </w:t>
            </w:r>
            <w:r w:rsidRPr="00E84D50">
              <w:rPr>
                <w:rFonts w:ascii="Times New Roman" w:eastAsia="Times New Roman" w:hAnsi="Times New Roman" w:cs="Times New Roman"/>
                <w:b/>
                <w:bCs/>
                <w:u w:val="single"/>
                <w:lang w:eastAsia="uk-UA"/>
              </w:rPr>
              <w:t>власниками «зелених» облігацій сталого розвитку станом на початок прогнозного року</w:t>
            </w:r>
            <w:r w:rsidRPr="00E84D50">
              <w:rPr>
                <w:rFonts w:ascii="Times New Roman" w:eastAsia="Times New Roman" w:hAnsi="Times New Roman" w:cs="Times New Roman"/>
                <w:b/>
                <w:bCs/>
                <w:u w:val="single"/>
                <w:lang w:val="ru-RU" w:eastAsia="uk-UA"/>
              </w:rPr>
              <w:t xml:space="preserve"> </w:t>
            </w:r>
            <w:r w:rsidRPr="00E84D50">
              <w:rPr>
                <w:rFonts w:ascii="Times New Roman" w:eastAsia="Times New Roman" w:hAnsi="Times New Roman" w:cs="Times New Roman"/>
                <w:b/>
                <w:bCs/>
                <w:u w:val="single"/>
                <w:lang w:val="en-US" w:eastAsia="uk-UA"/>
              </w:rPr>
              <w:t>t</w:t>
            </w:r>
            <w:r w:rsidRPr="00E84D50">
              <w:rPr>
                <w:rFonts w:ascii="Times New Roman" w:eastAsia="Times New Roman" w:hAnsi="Times New Roman" w:cs="Times New Roman"/>
                <w:b/>
                <w:bCs/>
                <w:lang w:eastAsia="uk-UA"/>
              </w:rPr>
              <w:t>, поділена на кількість років, що залишились до остаточного їх погашення, зменшена на прогнозовану суму коштів на виконання зобов’язань за облігаціями (випущених для забезпечення виконання спеціальних обов’язків із забезпечення збільшення частки виробництва електричної енергії з альтернативних джерел), яку має бути включено до структури тарифу на послуги з передачі електричної енергії.</w:t>
            </w:r>
          </w:p>
          <w:p w:rsidR="00A2251D" w:rsidRPr="00E84D50" w:rsidRDefault="00A2251D" w:rsidP="003267FC">
            <w:pPr>
              <w:widowControl w:val="0"/>
              <w:spacing w:after="0" w:line="240" w:lineRule="auto"/>
              <w:ind w:firstLine="238"/>
              <w:jc w:val="both"/>
              <w:rPr>
                <w:rFonts w:ascii="Times New Roman" w:eastAsia="Times New Roman" w:hAnsi="Times New Roman" w:cs="Times New Roman"/>
                <w:b/>
                <w:bCs/>
                <w:lang w:eastAsia="uk-UA"/>
              </w:rPr>
            </w:pPr>
            <w:r w:rsidRPr="00E84D50">
              <w:rPr>
                <w:rFonts w:ascii="Times New Roman" w:eastAsia="Times New Roman" w:hAnsi="Times New Roman" w:cs="Times New Roman"/>
                <w:b/>
                <w:bCs/>
                <w:lang w:eastAsia="uk-UA"/>
              </w:rPr>
              <w:t xml:space="preserve">Ці кошти оператор системи передачі має </w:t>
            </w:r>
            <w:proofErr w:type="spellStart"/>
            <w:r w:rsidRPr="00E84D50">
              <w:rPr>
                <w:rFonts w:ascii="Times New Roman" w:eastAsia="Times New Roman" w:hAnsi="Times New Roman" w:cs="Times New Roman"/>
                <w:b/>
                <w:bCs/>
                <w:u w:val="single"/>
                <w:lang w:val="ru-RU" w:eastAsia="uk-UA"/>
              </w:rPr>
              <w:t>утримувати</w:t>
            </w:r>
            <w:proofErr w:type="spellEnd"/>
            <w:r w:rsidRPr="00E84D50">
              <w:rPr>
                <w:rFonts w:ascii="Times New Roman" w:eastAsia="Times New Roman" w:hAnsi="Times New Roman" w:cs="Times New Roman"/>
                <w:b/>
                <w:bCs/>
                <w:lang w:eastAsia="uk-UA"/>
              </w:rPr>
              <w:t xml:space="preserve"> на </w:t>
            </w:r>
            <w:r w:rsidRPr="00E84D50">
              <w:rPr>
                <w:rFonts w:ascii="Times New Roman" w:eastAsia="Times New Roman" w:hAnsi="Times New Roman" w:cs="Times New Roman"/>
                <w:b/>
                <w:bCs/>
                <w:lang w:eastAsia="uk-UA"/>
              </w:rPr>
              <w:lastRenderedPageBreak/>
              <w:t>окремому банківському рахунку.</w:t>
            </w:r>
          </w:p>
          <w:p w:rsidR="00A2251D" w:rsidRPr="00E84D50" w:rsidRDefault="00A2251D" w:rsidP="003267FC">
            <w:pPr>
              <w:widowControl w:val="0"/>
              <w:spacing w:after="0" w:line="240" w:lineRule="auto"/>
              <w:ind w:firstLine="238"/>
              <w:jc w:val="both"/>
              <w:rPr>
                <w:rFonts w:ascii="Times New Roman" w:eastAsia="Times New Roman" w:hAnsi="Times New Roman" w:cs="Times New Roman"/>
                <w:b/>
                <w:bCs/>
                <w:lang w:eastAsia="uk-UA"/>
              </w:rPr>
            </w:pPr>
            <w:r w:rsidRPr="00E84D50">
              <w:rPr>
                <w:rFonts w:ascii="Times New Roman" w:eastAsia="Times New Roman" w:hAnsi="Times New Roman" w:cs="Times New Roman"/>
                <w:b/>
                <w:bCs/>
                <w:lang w:eastAsia="uk-UA"/>
              </w:rPr>
              <w:t>Нарахування, облік та використання накопичених коштів оператором системи передачі здійснюється на виконання зобов'язань з погашення заборгованості перед власниками «зелених» облігацій сталого розвитку згідно з вимогами закону.</w:t>
            </w:r>
          </w:p>
          <w:p w:rsidR="00A2251D" w:rsidRPr="00E84D50" w:rsidRDefault="00A2251D" w:rsidP="003267FC">
            <w:pPr>
              <w:widowControl w:val="0"/>
              <w:spacing w:after="0" w:line="240" w:lineRule="auto"/>
              <w:ind w:firstLine="181"/>
              <w:jc w:val="both"/>
              <w:rPr>
                <w:rFonts w:asciiTheme="majorBidi" w:eastAsia="Times New Roman" w:hAnsiTheme="majorBidi" w:cstheme="majorBidi"/>
                <w:b/>
                <w:bCs/>
                <w:i/>
                <w:lang w:eastAsia="uk-UA"/>
              </w:rPr>
            </w:pPr>
          </w:p>
          <w:p w:rsidR="003267FC" w:rsidRPr="00E84D50" w:rsidRDefault="003267FC" w:rsidP="003267FC">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A2251D" w:rsidRPr="00E84D50" w:rsidRDefault="00A2251D" w:rsidP="003267FC">
            <w:pPr>
              <w:widowControl w:val="0"/>
              <w:tabs>
                <w:tab w:val="left" w:pos="472"/>
              </w:tabs>
              <w:spacing w:after="0" w:line="240" w:lineRule="auto"/>
              <w:ind w:firstLine="179"/>
              <w:contextualSpacing/>
              <w:jc w:val="both"/>
              <w:rPr>
                <w:rFonts w:ascii="Times New Roman" w:eastAsiaTheme="minorEastAsia" w:hAnsi="Times New Roman" w:cs="Times New Roman"/>
                <w:i/>
                <w:lang w:eastAsia="uk-UA"/>
              </w:rPr>
            </w:pPr>
            <w:r w:rsidRPr="00E84D50">
              <w:rPr>
                <w:rFonts w:ascii="Times New Roman" w:eastAsiaTheme="minorEastAsia" w:hAnsi="Times New Roman" w:cs="Times New Roman"/>
                <w:i/>
                <w:lang w:eastAsia="uk-UA"/>
              </w:rPr>
              <w:t xml:space="preserve">Стосовно показника </w:t>
            </w:r>
            <m:oMath>
              <m:sSubSup>
                <m:sSubSupPr>
                  <m:ctrlPr>
                    <w:rPr>
                      <w:rFonts w:ascii="Cambria Math" w:eastAsia="Times New Roman" w:hAnsi="Cambria Math" w:cs="Times New Roman"/>
                      <w:i/>
                      <w:lang w:eastAsia="uk-UA"/>
                    </w:rPr>
                  </m:ctrlPr>
                </m:sSubSupPr>
                <m:e>
                  <m:r>
                    <w:rPr>
                      <w:rFonts w:ascii="Cambria Math" w:eastAsia="Times New Roman" w:hAnsi="Cambria Math" w:cs="Times New Roman"/>
                      <w:lang w:eastAsia="uk-UA"/>
                    </w:rPr>
                    <m:t>ОКЦ</m:t>
                  </m:r>
                </m:e>
                <m:sub>
                  <m:r>
                    <w:rPr>
                      <w:rFonts w:ascii="Cambria Math" w:eastAsia="Times New Roman" w:hAnsi="Cambria Math" w:cs="Times New Roman"/>
                      <w:lang w:eastAsia="uk-UA"/>
                    </w:rPr>
                    <m:t>t</m:t>
                  </m:r>
                </m:sub>
                <m:sup>
                  <m:r>
                    <w:rPr>
                      <w:rFonts w:ascii="Cambria Math" w:eastAsia="Times New Roman" w:hAnsi="Cambria Math" w:cs="Times New Roman"/>
                      <w:lang w:eastAsia="uk-UA"/>
                    </w:rPr>
                    <m:t>n</m:t>
                  </m:r>
                </m:sup>
              </m:sSubSup>
            </m:oMath>
            <w:r w:rsidRPr="00E84D50">
              <w:rPr>
                <w:rFonts w:ascii="Times New Roman" w:eastAsiaTheme="minorEastAsia" w:hAnsi="Times New Roman" w:cs="Times New Roman"/>
                <w:i/>
                <w:lang w:eastAsia="uk-UA"/>
              </w:rPr>
              <w:t>:</w:t>
            </w:r>
          </w:p>
          <w:p w:rsidR="00A2251D" w:rsidRPr="00E84D50" w:rsidRDefault="00A2251D" w:rsidP="003267FC">
            <w:pPr>
              <w:widowControl w:val="0"/>
              <w:numPr>
                <w:ilvl w:val="0"/>
                <w:numId w:val="18"/>
              </w:numPr>
              <w:tabs>
                <w:tab w:val="left" w:pos="472"/>
              </w:tabs>
              <w:spacing w:after="0" w:line="240" w:lineRule="auto"/>
              <w:ind w:left="0" w:firstLine="179"/>
              <w:contextualSpacing/>
              <w:jc w:val="both"/>
              <w:rPr>
                <w:rFonts w:ascii="Times New Roman" w:eastAsiaTheme="minorEastAsia" w:hAnsi="Times New Roman" w:cs="Times New Roman"/>
                <w:i/>
                <w:lang w:eastAsia="uk-UA"/>
              </w:rPr>
            </w:pPr>
            <w:r w:rsidRPr="00E84D50">
              <w:rPr>
                <w:rFonts w:ascii="Times New Roman" w:eastAsiaTheme="minorEastAsia" w:hAnsi="Times New Roman" w:cs="Times New Roman"/>
                <w:i/>
                <w:lang w:eastAsia="uk-UA"/>
              </w:rPr>
              <w:t xml:space="preserve">просимо звернути увагу на особливості здійснення операцій з погашення </w:t>
            </w:r>
            <w:proofErr w:type="spellStart"/>
            <w:r w:rsidRPr="00E84D50">
              <w:rPr>
                <w:rFonts w:ascii="Times New Roman" w:eastAsiaTheme="minorEastAsia" w:hAnsi="Times New Roman" w:cs="Times New Roman"/>
                <w:i/>
                <w:lang w:eastAsia="uk-UA"/>
              </w:rPr>
              <w:t>облігацй</w:t>
            </w:r>
            <w:proofErr w:type="spellEnd"/>
            <w:r w:rsidRPr="00E84D50">
              <w:rPr>
                <w:rFonts w:ascii="Times New Roman" w:eastAsiaTheme="minorEastAsia" w:hAnsi="Times New Roman" w:cs="Times New Roman"/>
                <w:i/>
                <w:lang w:eastAsia="uk-UA"/>
              </w:rPr>
              <w:t xml:space="preserve"> та, зокрема, що стосується правомірності віднесення коштів для виконання зобов’язань перед власниками «зелених» облігацій сталого розвитку до витрат підприємства.</w:t>
            </w:r>
          </w:p>
          <w:p w:rsidR="00A2251D" w:rsidRPr="00E84D50" w:rsidRDefault="00A2251D" w:rsidP="003267FC">
            <w:pPr>
              <w:widowControl w:val="0"/>
              <w:tabs>
                <w:tab w:val="left" w:pos="472"/>
              </w:tabs>
              <w:spacing w:after="0" w:line="240" w:lineRule="auto"/>
              <w:ind w:firstLine="179"/>
              <w:jc w:val="both"/>
              <w:rPr>
                <w:rFonts w:ascii="Times New Roman" w:eastAsiaTheme="minorEastAsia" w:hAnsi="Times New Roman" w:cs="Times New Roman"/>
                <w:i/>
                <w:lang w:eastAsia="uk-UA"/>
              </w:rPr>
            </w:pPr>
            <w:r w:rsidRPr="00E84D50">
              <w:rPr>
                <w:rFonts w:ascii="Times New Roman" w:eastAsiaTheme="minorEastAsia" w:hAnsi="Times New Roman" w:cs="Times New Roman"/>
                <w:i/>
                <w:lang w:eastAsia="uk-UA"/>
              </w:rPr>
              <w:t xml:space="preserve">З метою упередження дефіцитності тарифу на послуги з передачі електричної енергії пропонуємо долучити відповідних фахівців НЕК «Укренерго» для додаткового опрацювання цього питання. </w:t>
            </w:r>
          </w:p>
          <w:p w:rsidR="00A2251D" w:rsidRPr="00E84D50" w:rsidRDefault="00A2251D" w:rsidP="003267FC">
            <w:pPr>
              <w:widowControl w:val="0"/>
              <w:numPr>
                <w:ilvl w:val="0"/>
                <w:numId w:val="18"/>
              </w:numPr>
              <w:tabs>
                <w:tab w:val="left" w:pos="472"/>
              </w:tabs>
              <w:spacing w:after="0" w:line="240" w:lineRule="auto"/>
              <w:ind w:left="0" w:firstLine="179"/>
              <w:contextualSpacing/>
              <w:jc w:val="both"/>
              <w:rPr>
                <w:rFonts w:ascii="Times New Roman" w:hAnsi="Times New Roman" w:cs="Times New Roman"/>
                <w:i/>
              </w:rPr>
            </w:pPr>
            <w:r w:rsidRPr="00E84D50">
              <w:rPr>
                <w:rFonts w:ascii="Times New Roman" w:hAnsi="Times New Roman" w:cs="Times New Roman"/>
                <w:i/>
              </w:rPr>
              <w:t>Крім цього, пропонуємо розглянути доцільність додавання даного компоненту формули до загальних формул прогнозного доходу/коригування доходу у главах 5 та 6 Порядку.</w:t>
            </w:r>
          </w:p>
          <w:p w:rsidR="00A2251D" w:rsidRPr="00E84D50" w:rsidRDefault="00A2251D" w:rsidP="003267FC">
            <w:pPr>
              <w:widowControl w:val="0"/>
              <w:tabs>
                <w:tab w:val="left" w:pos="472"/>
              </w:tabs>
              <w:spacing w:after="0" w:line="240" w:lineRule="auto"/>
              <w:ind w:firstLine="179"/>
              <w:jc w:val="both"/>
              <w:rPr>
                <w:rFonts w:ascii="Times New Roman" w:hAnsi="Times New Roman" w:cs="Times New Roman"/>
                <w:i/>
              </w:rPr>
            </w:pPr>
            <w:r w:rsidRPr="00E84D50">
              <w:rPr>
                <w:rFonts w:ascii="Times New Roman" w:hAnsi="Times New Roman" w:cs="Times New Roman"/>
                <w:i/>
              </w:rPr>
              <w:t>Якщо даний компонент буде додаватись до глави 5 Порядку, то порядок розрахунку пропонуємо також перенести до глави 5, а в главі 7 залишити лише загальний опис без порядку розрахунку (за аналогією відповідно до коментарів вище по PSO для ВДЕ).</w:t>
            </w:r>
          </w:p>
          <w:p w:rsidR="00A2251D" w:rsidRPr="00E84D50" w:rsidRDefault="00A2251D" w:rsidP="003267FC">
            <w:pPr>
              <w:widowControl w:val="0"/>
              <w:tabs>
                <w:tab w:val="left" w:pos="472"/>
              </w:tabs>
              <w:spacing w:after="0" w:line="240" w:lineRule="auto"/>
              <w:ind w:firstLine="179"/>
              <w:contextualSpacing/>
              <w:jc w:val="both"/>
              <w:rPr>
                <w:rFonts w:ascii="Times New Roman" w:eastAsiaTheme="minorEastAsia" w:hAnsi="Times New Roman"/>
                <w:i/>
                <w:lang w:eastAsia="uk-UA"/>
              </w:rPr>
            </w:pPr>
            <w:r w:rsidRPr="00E84D50">
              <w:rPr>
                <w:rFonts w:ascii="Times New Roman" w:eastAsiaTheme="minorEastAsia" w:hAnsi="Times New Roman" w:cs="Times New Roman"/>
                <w:i/>
                <w:lang w:eastAsia="uk-UA"/>
              </w:rPr>
              <w:t>3) Оскільки випуск «зелених» облігацій вже відбувся, то наразі відбувається накопичення коштів для виконання</w:t>
            </w:r>
            <w:r w:rsidRPr="00E84D50">
              <w:rPr>
                <w:rFonts w:ascii="Times New Roman" w:eastAsiaTheme="minorEastAsia" w:hAnsi="Times New Roman"/>
                <w:lang w:eastAsia="uk-UA"/>
              </w:rPr>
              <w:t xml:space="preserve"> </w:t>
            </w:r>
            <w:r w:rsidRPr="00E84D50">
              <w:rPr>
                <w:rFonts w:ascii="Times New Roman" w:eastAsiaTheme="minorEastAsia" w:hAnsi="Times New Roman"/>
                <w:i/>
                <w:lang w:eastAsia="uk-UA"/>
              </w:rPr>
              <w:t>зобов’язань перед власниками облігацій (не є витратами, пов’язаними з випуском таких облігацій).</w:t>
            </w:r>
          </w:p>
          <w:p w:rsidR="00A2251D" w:rsidRPr="00E84D50" w:rsidRDefault="00A2251D" w:rsidP="003267FC">
            <w:pPr>
              <w:widowControl w:val="0"/>
              <w:spacing w:after="0" w:line="240" w:lineRule="auto"/>
              <w:ind w:left="34" w:firstLine="179"/>
              <w:contextualSpacing/>
              <w:jc w:val="both"/>
              <w:rPr>
                <w:rFonts w:ascii="Times New Roman" w:eastAsiaTheme="minorEastAsia" w:hAnsi="Times New Roman"/>
                <w:i/>
                <w:lang w:eastAsia="uk-UA"/>
              </w:rPr>
            </w:pPr>
            <w:r w:rsidRPr="00E84D50">
              <w:rPr>
                <w:rFonts w:ascii="Times New Roman" w:eastAsiaTheme="minorEastAsia" w:hAnsi="Times New Roman"/>
                <w:i/>
                <w:lang w:eastAsia="uk-UA"/>
              </w:rPr>
              <w:t>У зв’язку з цим пропонуємо редакційне коригування визначення показника.</w:t>
            </w:r>
          </w:p>
          <w:p w:rsidR="00360FD7" w:rsidRPr="00E84D50" w:rsidRDefault="00360FD7" w:rsidP="00AE217D">
            <w:pPr>
              <w:widowControl w:val="0"/>
              <w:spacing w:after="0" w:line="240" w:lineRule="auto"/>
              <w:ind w:firstLine="173"/>
              <w:jc w:val="both"/>
              <w:rPr>
                <w:rFonts w:ascii="Times New Roman" w:hAnsi="Times New Roman" w:cs="Times New Roman"/>
                <w:b/>
              </w:rPr>
            </w:pPr>
          </w:p>
        </w:tc>
        <w:tc>
          <w:tcPr>
            <w:tcW w:w="3260" w:type="dxa"/>
          </w:tcPr>
          <w:p w:rsidR="00880CE7" w:rsidRPr="00E84D50" w:rsidRDefault="00880CE7" w:rsidP="000A6F9F">
            <w:pPr>
              <w:pStyle w:val="3"/>
              <w:keepNext w:val="0"/>
              <w:keepLines w:val="0"/>
              <w:widowControl w:val="0"/>
              <w:spacing w:before="0" w:line="240" w:lineRule="auto"/>
              <w:jc w:val="center"/>
              <w:rPr>
                <w:rFonts w:ascii="Times New Roman" w:hAnsi="Times New Roman"/>
                <w:color w:val="auto"/>
                <w:sz w:val="22"/>
                <w:szCs w:val="22"/>
              </w:rPr>
            </w:pPr>
          </w:p>
          <w:p w:rsidR="004F4156" w:rsidRPr="00E84D50" w:rsidRDefault="004F4156" w:rsidP="00880CE7">
            <w:pPr>
              <w:pStyle w:val="3"/>
              <w:keepNext w:val="0"/>
              <w:keepLines w:val="0"/>
              <w:widowControl w:val="0"/>
              <w:spacing w:before="0" w:line="240" w:lineRule="auto"/>
              <w:rPr>
                <w:rFonts w:ascii="Times New Roman" w:hAnsi="Times New Roman"/>
                <w:b/>
                <w:color w:val="auto"/>
                <w:sz w:val="22"/>
                <w:szCs w:val="22"/>
              </w:rPr>
            </w:pPr>
            <w:r w:rsidRPr="00E84D50">
              <w:rPr>
                <w:rFonts w:ascii="Times New Roman" w:hAnsi="Times New Roman"/>
                <w:b/>
                <w:color w:val="auto"/>
                <w:sz w:val="22"/>
                <w:szCs w:val="22"/>
              </w:rPr>
              <w:t xml:space="preserve">Загальна позиція </w:t>
            </w:r>
          </w:p>
          <w:p w:rsidR="00195A54" w:rsidRDefault="00195A54" w:rsidP="00880CE7">
            <w:pPr>
              <w:pStyle w:val="3"/>
              <w:keepNext w:val="0"/>
              <w:keepLines w:val="0"/>
              <w:widowControl w:val="0"/>
              <w:spacing w:before="0" w:line="240" w:lineRule="auto"/>
              <w:rPr>
                <w:rFonts w:ascii="Times New Roman" w:hAnsi="Times New Roman"/>
                <w:b/>
                <w:color w:val="auto"/>
                <w:sz w:val="22"/>
                <w:szCs w:val="22"/>
              </w:rPr>
            </w:pPr>
          </w:p>
          <w:p w:rsidR="00880CE7" w:rsidRPr="00E84D50" w:rsidRDefault="00880CE7" w:rsidP="00880CE7">
            <w:pPr>
              <w:pStyle w:val="3"/>
              <w:keepNext w:val="0"/>
              <w:keepLines w:val="0"/>
              <w:widowControl w:val="0"/>
              <w:spacing w:before="0" w:line="240" w:lineRule="auto"/>
              <w:rPr>
                <w:rFonts w:ascii="Times New Roman" w:hAnsi="Times New Roman"/>
                <w:b/>
                <w:color w:val="auto"/>
                <w:sz w:val="22"/>
                <w:szCs w:val="22"/>
              </w:rPr>
            </w:pPr>
            <w:r w:rsidRPr="00E84D50">
              <w:rPr>
                <w:rFonts w:ascii="Times New Roman" w:hAnsi="Times New Roman"/>
                <w:b/>
                <w:color w:val="auto"/>
                <w:sz w:val="22"/>
                <w:szCs w:val="22"/>
              </w:rPr>
              <w:t>Не враховується.</w:t>
            </w:r>
          </w:p>
          <w:p w:rsidR="00A921DA" w:rsidRPr="00195A54" w:rsidRDefault="00195A54" w:rsidP="00A921DA">
            <w:pPr>
              <w:rPr>
                <w:rFonts w:ascii="Times New Roman" w:eastAsiaTheme="majorEastAsia" w:hAnsi="Times New Roman" w:cstheme="majorBidi"/>
                <w:b/>
              </w:rPr>
            </w:pPr>
            <w:r w:rsidRPr="00195A54">
              <w:rPr>
                <w:rFonts w:ascii="Times New Roman" w:eastAsiaTheme="majorEastAsia" w:hAnsi="Times New Roman" w:cstheme="majorBidi"/>
                <w:b/>
              </w:rPr>
              <w:t>Недостатньо обґрунтована пропозиція</w:t>
            </w:r>
          </w:p>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A921DA" w:rsidRPr="00E84D50" w:rsidRDefault="00A921DA"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A921DA"/>
          <w:p w:rsidR="00CE7654" w:rsidRPr="00E84D50" w:rsidRDefault="00CE7654" w:rsidP="003E468E"/>
        </w:tc>
      </w:tr>
      <w:tr w:rsidR="000817F8" w:rsidRPr="00E84D50" w:rsidTr="00D957DF">
        <w:trPr>
          <w:trHeight w:val="631"/>
        </w:trPr>
        <w:tc>
          <w:tcPr>
            <w:tcW w:w="6379" w:type="dxa"/>
          </w:tcPr>
          <w:p w:rsidR="000817F8" w:rsidRPr="00E84D50" w:rsidRDefault="000817F8" w:rsidP="000A6F9F">
            <w:pPr>
              <w:pStyle w:val="3"/>
              <w:keepNext w:val="0"/>
              <w:keepLines w:val="0"/>
              <w:widowControl w:val="0"/>
              <w:spacing w:before="0" w:line="240" w:lineRule="auto"/>
              <w:jc w:val="center"/>
              <w:rPr>
                <w:rFonts w:ascii="Times New Roman" w:hAnsi="Times New Roman"/>
                <w:color w:val="auto"/>
                <w:sz w:val="22"/>
                <w:szCs w:val="22"/>
              </w:rPr>
            </w:pPr>
            <w:r w:rsidRPr="00E84D50">
              <w:rPr>
                <w:rFonts w:ascii="Times New Roman" w:hAnsi="Times New Roman"/>
                <w:color w:val="auto"/>
                <w:sz w:val="22"/>
                <w:szCs w:val="22"/>
              </w:rPr>
              <w:lastRenderedPageBreak/>
              <w:t>8. Розрахунок тарифу (у тому числі на перехідний період)</w:t>
            </w:r>
          </w:p>
          <w:p w:rsidR="000817F8" w:rsidRPr="00E84D50" w:rsidRDefault="000817F8" w:rsidP="00271796">
            <w:pPr>
              <w:widowControl w:val="0"/>
              <w:shd w:val="clear" w:color="auto" w:fill="FFFFFF" w:themeFill="background1"/>
              <w:spacing w:after="0" w:line="240" w:lineRule="auto"/>
              <w:ind w:firstLine="240"/>
              <w:jc w:val="both"/>
              <w:rPr>
                <w:rFonts w:ascii="Times New Roman" w:hAnsi="Times New Roman"/>
              </w:rPr>
            </w:pPr>
            <w:r w:rsidRPr="00E84D50">
              <w:rPr>
                <w:rFonts w:ascii="Times New Roman" w:hAnsi="Times New Roman"/>
              </w:rPr>
              <w:t xml:space="preserve">Тариф на послуги з передачі електричної енергії для користувачів системи (крім підприємств «зеленої» </w:t>
            </w:r>
            <w:r w:rsidRPr="00E84D50">
              <w:rPr>
                <w:rFonts w:ascii="Times New Roman" w:hAnsi="Times New Roman"/>
              </w:rPr>
              <w:lastRenderedPageBreak/>
              <w:t xml:space="preserve">електрометалургії) на прогнозний рік </w:t>
            </w:r>
            <w:r w:rsidRPr="00E84D50">
              <w:rPr>
                <w:noProof/>
              </w:rPr>
              <w:drawing>
                <wp:inline distT="0" distB="0" distL="0" distR="0" wp14:anchorId="0F655145" wp14:editId="3CEB8CBF">
                  <wp:extent cx="371834" cy="23114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77946" cy="234939"/>
                          </a:xfrm>
                          <a:prstGeom prst="rect">
                            <a:avLst/>
                          </a:prstGeom>
                        </pic:spPr>
                      </pic:pic>
                    </a:graphicData>
                  </a:graphic>
                </wp:inline>
              </w:drawing>
            </w:r>
            <w:r w:rsidRPr="00E84D50">
              <w:rPr>
                <w:rFonts w:ascii="Times New Roman" w:hAnsi="Times New Roman"/>
                <w:b/>
              </w:rPr>
              <w:t xml:space="preserve"> </w:t>
            </w:r>
            <w:r w:rsidRPr="00E84D50">
              <w:rPr>
                <w:rFonts w:ascii="Times New Roman" w:hAnsi="Times New Roman"/>
              </w:rPr>
              <w:t>розраховується за формулою</w:t>
            </w:r>
          </w:p>
          <w:tbl>
            <w:tblPr>
              <w:tblStyle w:val="a9"/>
              <w:tblW w:w="6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52"/>
              <w:gridCol w:w="2126"/>
            </w:tblGrid>
            <w:tr w:rsidR="000817F8" w:rsidRPr="00E84D50" w:rsidTr="00271796">
              <w:tc>
                <w:tcPr>
                  <w:tcW w:w="4852" w:type="dxa"/>
                  <w:shd w:val="clear" w:color="auto" w:fill="FFFFFF" w:themeFill="background1"/>
                  <w:vAlign w:val="center"/>
                </w:tcPr>
                <w:p w:rsidR="000817F8" w:rsidRPr="00E84D50" w:rsidRDefault="00E0756F" w:rsidP="00271796">
                  <w:pPr>
                    <w:widowControl w:val="0"/>
                    <w:shd w:val="clear" w:color="auto" w:fill="FFFFFF" w:themeFill="background1"/>
                    <w:jc w:val="both"/>
                    <w:rPr>
                      <w:rFonts w:ascii="Times New Roman" w:hAnsi="Times New Roman"/>
                      <w:b/>
                      <w:bCs/>
                    </w:rPr>
                  </w:pPr>
                  <m:oMathPara>
                    <m:oMath>
                      <m:sSubSup>
                        <m:sSubSupPr>
                          <m:ctrlPr>
                            <w:rPr>
                              <w:rFonts w:ascii="Cambria Math" w:hAnsi="Cambria Math" w:cs="Times New Roman"/>
                              <w:b/>
                              <w:bCs/>
                              <w:i/>
                            </w:rPr>
                          </m:ctrlPr>
                        </m:sSubSupPr>
                        <m:e>
                          <m:r>
                            <m:rPr>
                              <m:sty m:val="bi"/>
                            </m:rPr>
                            <w:rPr>
                              <w:rFonts w:ascii="Cambria Math" w:hAnsi="Cambria Math" w:cs="Times New Roman"/>
                            </w:rPr>
                            <m:t>Т</m:t>
                          </m:r>
                        </m:e>
                        <m:sub>
                          <m:r>
                            <m:rPr>
                              <m:sty m:val="bi"/>
                            </m:rPr>
                            <w:rPr>
                              <w:rFonts w:ascii="Cambria Math" w:hAnsi="Cambria Math" w:cs="Times New Roman"/>
                            </w:rPr>
                            <m:t xml:space="preserve"> t</m:t>
                          </m:r>
                        </m:sub>
                        <m:sup>
                          <m:r>
                            <m:rPr>
                              <m:sty m:val="bi"/>
                            </m:rPr>
                            <w:rPr>
                              <w:rFonts w:ascii="Cambria Math" w:hAnsi="Cambria Math" w:cs="Times New Roman"/>
                            </w:rPr>
                            <m:t>1</m:t>
                          </m:r>
                        </m:sup>
                      </m:sSubSup>
                      <m:r>
                        <m:rPr>
                          <m:sty m:val="b"/>
                        </m:rPr>
                        <w:rPr>
                          <w:rFonts w:ascii="Cambria Math" w:eastAsia="Calibri" w:hAnsi="Cambria Math" w:cs="Times New Roman"/>
                        </w:rPr>
                        <m:t>=</m:t>
                      </m:r>
                      <m:d>
                        <m:dPr>
                          <m:ctrlPr>
                            <w:rPr>
                              <w:rFonts w:ascii="Cambria Math" w:eastAsia="Calibri" w:hAnsi="Cambria Math" w:cs="Times New Roman"/>
                              <w:b/>
                              <w:bCs/>
                            </w:rPr>
                          </m:ctrlPr>
                        </m:dPr>
                        <m:e>
                          <m:f>
                            <m:fPr>
                              <m:ctrlPr>
                                <w:rPr>
                                  <w:rFonts w:ascii="Cambria Math" w:eastAsia="Calibri" w:hAnsi="Cambria Math" w:cs="Times New Roman"/>
                                  <w:b/>
                                  <w:bCs/>
                                </w:rPr>
                              </m:ctrlPr>
                            </m:fPr>
                            <m:num>
                              <m:sSubSup>
                                <m:sSubSupPr>
                                  <m:ctrlPr>
                                    <w:rPr>
                                      <w:rFonts w:ascii="Cambria Math" w:eastAsia="Calibri" w:hAnsi="Cambria Math" w:cs="Times New Roman"/>
                                      <w:b/>
                                      <w:bCs/>
                                    </w:rPr>
                                  </m:ctrlPr>
                                </m:sSubSupPr>
                                <m:e>
                                  <m:r>
                                    <m:rPr>
                                      <m:sty m:val="b"/>
                                    </m:rPr>
                                    <w:rPr>
                                      <w:rFonts w:ascii="Cambria Math" w:eastAsia="Calibri" w:hAnsi="Cambria Math" w:cs="Times New Roman"/>
                                    </w:rPr>
                                    <m:t xml:space="preserve">НД </m:t>
                                  </m:r>
                                </m:e>
                                <m:sub>
                                  <m:r>
                                    <m:rPr>
                                      <m:sty m:val="b"/>
                                    </m:rPr>
                                    <w:rPr>
                                      <w:rFonts w:ascii="Cambria Math" w:eastAsia="Calibri" w:hAnsi="Cambria Math" w:cs="Times New Roman"/>
                                    </w:rPr>
                                    <m:t>t</m:t>
                                  </m:r>
                                </m:sub>
                                <m:sup>
                                  <m:r>
                                    <m:rPr>
                                      <m:sty m:val="b"/>
                                    </m:rPr>
                                    <w:rPr>
                                      <w:rFonts w:ascii="Cambria Math" w:eastAsia="Calibri" w:hAnsi="Cambria Math" w:cs="Times New Roman"/>
                                    </w:rPr>
                                    <m:t xml:space="preserve"> n</m:t>
                                  </m:r>
                                </m:sup>
                              </m:sSubSup>
                              <m:r>
                                <m:rPr>
                                  <m:sty m:val="bi"/>
                                </m:rPr>
                                <w:rPr>
                                  <w:rFonts w:ascii="Cambria Math" w:eastAsia="Calibri" w:hAnsi="Cambria Math" w:cs="Times New Roman"/>
                                </w:rPr>
                                <m:t>-</m:t>
                              </m:r>
                              <m:sSubSup>
                                <m:sSubSupPr>
                                  <m:ctrlPr>
                                    <w:rPr>
                                      <w:rFonts w:ascii="Cambria Math" w:eastAsia="Calibri" w:hAnsi="Cambria Math" w:cs="Times New Roman"/>
                                      <w:b/>
                                      <w:bCs/>
                                    </w:rPr>
                                  </m:ctrlPr>
                                </m:sSubSupPr>
                                <m:e>
                                  <m:r>
                                    <m:rPr>
                                      <m:sty m:val="b"/>
                                    </m:rPr>
                                    <w:rPr>
                                      <w:rFonts w:ascii="Cambria Math" w:eastAsia="Calibri" w:hAnsi="Cambria Math" w:cs="Times New Roman"/>
                                    </w:rPr>
                                    <m:t xml:space="preserve"> ЗІ </m:t>
                                  </m:r>
                                </m:e>
                                <m:sub>
                                  <m:r>
                                    <m:rPr>
                                      <m:sty m:val="b"/>
                                    </m:rPr>
                                    <w:rPr>
                                      <w:rFonts w:ascii="Cambria Math" w:eastAsia="Calibri" w:hAnsi="Cambria Math" w:cs="Times New Roman"/>
                                    </w:rPr>
                                    <m:t>зел t</m:t>
                                  </m:r>
                                </m:sub>
                                <m:sup>
                                  <m:r>
                                    <m:rPr>
                                      <m:sty m:val="b"/>
                                    </m:rPr>
                                    <w:rPr>
                                      <w:rFonts w:ascii="Cambria Math" w:eastAsia="Calibri" w:hAnsi="Cambria Math" w:cs="Times New Roman"/>
                                    </w:rPr>
                                    <m:t xml:space="preserve"> n</m:t>
                                  </m:r>
                                </m:sup>
                              </m:sSubSup>
                            </m:num>
                            <m:den>
                              <m:sSubSup>
                                <m:sSubSupPr>
                                  <m:ctrlPr>
                                    <w:rPr>
                                      <w:rFonts w:ascii="Cambria Math" w:eastAsia="Calibri" w:hAnsi="Cambria Math" w:cs="Times New Roman"/>
                                      <w:b/>
                                      <w:bCs/>
                                    </w:rPr>
                                  </m:ctrlPr>
                                </m:sSubSupPr>
                                <m:e>
                                  <m:r>
                                    <m:rPr>
                                      <m:sty m:val="b"/>
                                    </m:rPr>
                                    <w:rPr>
                                      <w:rFonts w:ascii="Cambria Math" w:eastAsia="Calibri" w:hAnsi="Cambria Math" w:cs="Times New Roman"/>
                                    </w:rPr>
                                    <m:t>W</m:t>
                                  </m:r>
                                </m:e>
                                <m:sub>
                                  <m:r>
                                    <m:rPr>
                                      <m:sty m:val="b"/>
                                    </m:rPr>
                                    <w:rPr>
                                      <w:rFonts w:ascii="Cambria Math" w:eastAsia="Calibri" w:hAnsi="Cambria Math" w:cs="Times New Roman"/>
                                    </w:rPr>
                                    <m:t xml:space="preserve"> t</m:t>
                                  </m:r>
                                </m:sub>
                                <m:sup>
                                  <m:r>
                                    <m:rPr>
                                      <m:sty m:val="b"/>
                                    </m:rPr>
                                    <w:rPr>
                                      <w:rFonts w:ascii="Cambria Math" w:eastAsia="Calibri" w:hAnsi="Cambria Math" w:cs="Times New Roman"/>
                                    </w:rPr>
                                    <m:t xml:space="preserve"> n</m:t>
                                  </m:r>
                                </m:sup>
                              </m:sSubSup>
                            </m:den>
                          </m:f>
                        </m:e>
                      </m:d>
                      <m:r>
                        <m:rPr>
                          <m:sty m:val="b"/>
                        </m:rPr>
                        <w:rPr>
                          <w:rFonts w:ascii="Cambria Math" w:hAnsi="Cambria Math" w:cs="Times New Roman"/>
                        </w:rPr>
                        <m:t>х 1000+</m:t>
                      </m:r>
                      <m:sSubSup>
                        <m:sSubSupPr>
                          <m:ctrlPr>
                            <w:rPr>
                              <w:rFonts w:ascii="Cambria Math" w:hAnsi="Cambria Math" w:cs="Times New Roman"/>
                              <w:b/>
                              <w:bCs/>
                              <w:i/>
                            </w:rPr>
                          </m:ctrlPr>
                        </m:sSubSupPr>
                        <m:e>
                          <m:r>
                            <m:rPr>
                              <m:sty m:val="bi"/>
                            </m:rPr>
                            <w:rPr>
                              <w:rFonts w:ascii="Cambria Math" w:hAnsi="Cambria Math" w:cs="Times New Roman"/>
                            </w:rPr>
                            <m:t>Т</m:t>
                          </m:r>
                        </m:e>
                        <m:sub>
                          <m:r>
                            <m:rPr>
                              <m:sty m:val="bi"/>
                            </m:rPr>
                            <w:rPr>
                              <w:rFonts w:ascii="Cambria Math" w:hAnsi="Cambria Math" w:cs="Times New Roman"/>
                            </w:rPr>
                            <m:t xml:space="preserve"> t</m:t>
                          </m:r>
                        </m:sub>
                        <m:sup>
                          <m:r>
                            <m:rPr>
                              <m:sty m:val="bi"/>
                            </m:rPr>
                            <w:rPr>
                              <w:rFonts w:ascii="Cambria Math" w:hAnsi="Cambria Math" w:cs="Times New Roman"/>
                            </w:rPr>
                            <m:t>n зел</m:t>
                          </m:r>
                        </m:sup>
                      </m:sSubSup>
                    </m:oMath>
                  </m:oMathPara>
                </w:p>
              </w:tc>
              <w:tc>
                <w:tcPr>
                  <w:tcW w:w="2126" w:type="dxa"/>
                  <w:vAlign w:val="center"/>
                </w:tcPr>
                <w:p w:rsidR="000817F8" w:rsidRPr="00E84D50" w:rsidRDefault="000817F8" w:rsidP="00271796">
                  <w:pPr>
                    <w:widowControl w:val="0"/>
                    <w:shd w:val="clear" w:color="auto" w:fill="FFFFFF" w:themeFill="background1"/>
                    <w:ind w:left="-113" w:firstLine="9"/>
                    <w:jc w:val="both"/>
                    <w:rPr>
                      <w:rFonts w:ascii="Times New Roman" w:hAnsi="Times New Roman"/>
                      <w:vertAlign w:val="superscript"/>
                    </w:rPr>
                  </w:pPr>
                  <w:r w:rsidRPr="00E84D50">
                    <w:rPr>
                      <w:rFonts w:ascii="Times New Roman" w:hAnsi="Times New Roman"/>
                      <w:vertAlign w:val="superscript"/>
                    </w:rPr>
                    <w:t>, грн/МВт·год, (41)</w:t>
                  </w:r>
                </w:p>
              </w:tc>
            </w:tr>
          </w:tbl>
          <w:p w:rsidR="000817F8" w:rsidRPr="00E84D50" w:rsidRDefault="000817F8" w:rsidP="000A6F9F">
            <w:pPr>
              <w:widowControl w:val="0"/>
              <w:spacing w:after="0" w:line="240" w:lineRule="auto"/>
              <w:ind w:firstLine="240"/>
              <w:jc w:val="both"/>
              <w:rPr>
                <w:rFonts w:ascii="Times New Roman" w:hAnsi="Times New Roman"/>
                <w:b/>
                <w:i/>
                <w:u w:val="single"/>
              </w:rPr>
            </w:pPr>
          </w:p>
        </w:tc>
        <w:tc>
          <w:tcPr>
            <w:tcW w:w="6096" w:type="dxa"/>
          </w:tcPr>
          <w:p w:rsidR="000817F8" w:rsidRPr="00E84D50" w:rsidRDefault="000817F8" w:rsidP="00CA38A9">
            <w:pPr>
              <w:widowControl w:val="0"/>
              <w:spacing w:after="0" w:line="240" w:lineRule="auto"/>
              <w:ind w:firstLine="179"/>
              <w:jc w:val="both"/>
              <w:rPr>
                <w:rFonts w:ascii="Times New Roman" w:hAnsi="Times New Roman"/>
              </w:rPr>
            </w:pPr>
          </w:p>
        </w:tc>
        <w:tc>
          <w:tcPr>
            <w:tcW w:w="3260" w:type="dxa"/>
          </w:tcPr>
          <w:p w:rsidR="000817F8" w:rsidRPr="00E84D50" w:rsidRDefault="000817F8" w:rsidP="000A6F9F">
            <w:pPr>
              <w:pStyle w:val="3"/>
              <w:keepNext w:val="0"/>
              <w:keepLines w:val="0"/>
              <w:widowControl w:val="0"/>
              <w:spacing w:before="0" w:line="240" w:lineRule="auto"/>
              <w:jc w:val="center"/>
              <w:rPr>
                <w:rFonts w:ascii="Times New Roman" w:hAnsi="Times New Roman"/>
                <w:color w:val="auto"/>
                <w:sz w:val="22"/>
                <w:szCs w:val="22"/>
              </w:rPr>
            </w:pPr>
          </w:p>
        </w:tc>
      </w:tr>
      <w:tr w:rsidR="00295EC5" w:rsidRPr="00E84D50" w:rsidTr="00D957DF">
        <w:trPr>
          <w:trHeight w:val="631"/>
        </w:trPr>
        <w:tc>
          <w:tcPr>
            <w:tcW w:w="6379" w:type="dxa"/>
          </w:tcPr>
          <w:p w:rsidR="00295EC5" w:rsidRPr="00E84D50" w:rsidRDefault="00295EC5" w:rsidP="00295EC5">
            <w:pPr>
              <w:widowControl w:val="0"/>
              <w:spacing w:after="0" w:line="240" w:lineRule="auto"/>
              <w:ind w:firstLine="240"/>
              <w:jc w:val="both"/>
              <w:rPr>
                <w:rFonts w:ascii="Times New Roman" w:hAnsi="Times New Roman"/>
              </w:rPr>
            </w:pPr>
            <w:r w:rsidRPr="00E84D50">
              <w:rPr>
                <w:rFonts w:ascii="Times New Roman" w:hAnsi="Times New Roman"/>
              </w:rPr>
              <w:t xml:space="preserve">де </w:t>
            </w:r>
            <m:oMath>
              <m:sSubSup>
                <m:sSubSupPr>
                  <m:ctrlPr>
                    <w:rPr>
                      <w:rFonts w:ascii="Cambria Math" w:eastAsia="Calibri" w:hAnsi="Cambria Math" w:cs="Times New Roman"/>
                      <w:bCs/>
                    </w:rPr>
                  </m:ctrlPr>
                </m:sSubSupPr>
                <m:e>
                  <m:r>
                    <m:rPr>
                      <m:sty m:val="p"/>
                    </m:rPr>
                    <w:rPr>
                      <w:rFonts w:ascii="Cambria Math" w:eastAsia="Calibri" w:hAnsi="Cambria Math" w:cs="Times New Roman"/>
                    </w:rPr>
                    <m:t xml:space="preserve"> ЗІ </m:t>
                  </m:r>
                </m:e>
                <m:sub>
                  <m:r>
                    <m:rPr>
                      <m:sty m:val="p"/>
                    </m:rPr>
                    <w:rPr>
                      <w:rFonts w:ascii="Cambria Math" w:eastAsia="Calibri" w:hAnsi="Cambria Math" w:cs="Times New Roman"/>
                    </w:rPr>
                    <m:t>зел t</m:t>
                  </m:r>
                </m:sub>
                <m:sup>
                  <m:r>
                    <m:rPr>
                      <m:sty m:val="p"/>
                    </m:rPr>
                    <w:rPr>
                      <w:rFonts w:ascii="Cambria Math" w:eastAsia="Calibri" w:hAnsi="Cambria Math" w:cs="Times New Roman"/>
                    </w:rPr>
                    <m:t xml:space="preserve"> n</m:t>
                  </m:r>
                </m:sup>
              </m:sSubSup>
            </m:oMath>
            <w:r w:rsidRPr="00E84D50">
              <w:rPr>
                <w:rFonts w:ascii="Times New Roman" w:hAnsi="Times New Roman"/>
              </w:rPr>
              <w:t xml:space="preserve"> </w:t>
            </w:r>
            <w:r w:rsidRPr="00E84D50">
              <w:rPr>
                <w:rFonts w:ascii="Times New Roman" w:hAnsi="Times New Roman"/>
                <w:b/>
              </w:rPr>
              <w:t>–</w:t>
            </w:r>
            <w:r w:rsidRPr="00E84D50">
              <w:rPr>
                <w:rFonts w:ascii="Times New Roman" w:hAnsi="Times New Roman"/>
              </w:rPr>
              <w:t xml:space="preserve"> прогнозовані витрати на виконання спеціальних </w:t>
            </w:r>
            <w:proofErr w:type="spellStart"/>
            <w:r w:rsidRPr="00E84D50">
              <w:rPr>
                <w:rFonts w:ascii="Times New Roman" w:hAnsi="Times New Roman"/>
              </w:rPr>
              <w:t>обов</w:t>
            </w:r>
            <w:proofErr w:type="spellEnd"/>
            <w:r w:rsidRPr="00E84D50">
              <w:rPr>
                <w:rFonts w:ascii="Times New Roman" w:hAnsi="Times New Roman"/>
                <w:lang w:val="ru-RU"/>
              </w:rPr>
              <w:t>’</w:t>
            </w:r>
            <w:proofErr w:type="spellStart"/>
            <w:r w:rsidRPr="00E84D50">
              <w:rPr>
                <w:rFonts w:ascii="Times New Roman" w:hAnsi="Times New Roman"/>
              </w:rPr>
              <w:t>язків</w:t>
            </w:r>
            <w:proofErr w:type="spellEnd"/>
            <w:r w:rsidRPr="00E84D50">
              <w:rPr>
                <w:rFonts w:ascii="Times New Roman" w:hAnsi="Times New Roman"/>
              </w:rPr>
              <w:t xml:space="preserve"> із забезпечення збільшення частки виробництва електричної енергії з альтернативних джерел енергії (для приватних домогосподарств та крім приватних домогосподарств) на прогнозний рік, тис. грн;</w:t>
            </w:r>
          </w:p>
          <w:p w:rsidR="00295EC5" w:rsidRPr="00E84D50" w:rsidRDefault="00295EC5" w:rsidP="00295EC5">
            <w:pPr>
              <w:spacing w:after="0" w:line="240" w:lineRule="auto"/>
              <w:ind w:firstLine="240"/>
              <w:jc w:val="both"/>
            </w:pPr>
            <w:r w:rsidRPr="00E84D50">
              <w:rPr>
                <w:noProof/>
              </w:rPr>
              <w:drawing>
                <wp:inline distT="0" distB="0" distL="0" distR="0" wp14:anchorId="33835C92" wp14:editId="51831711">
                  <wp:extent cx="275438" cy="163773"/>
                  <wp:effectExtent l="0" t="0" r="0" b="825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84471" cy="169144"/>
                          </a:xfrm>
                          <a:prstGeom prst="rect">
                            <a:avLst/>
                          </a:prstGeom>
                        </pic:spPr>
                      </pic:pic>
                    </a:graphicData>
                  </a:graphic>
                </wp:inline>
              </w:drawing>
            </w:r>
            <w:r w:rsidRPr="00E84D50">
              <w:rPr>
                <w:rFonts w:ascii="Times New Roman" w:hAnsi="Times New Roman"/>
              </w:rPr>
              <w:t xml:space="preserve"> </w:t>
            </w:r>
            <w:r w:rsidRPr="00E84D50">
              <w:rPr>
                <w:rFonts w:ascii="Times New Roman" w:hAnsi="Times New Roman"/>
                <w:b/>
              </w:rPr>
              <w:t>–</w:t>
            </w:r>
            <w:r w:rsidRPr="00E84D50">
              <w:rPr>
                <w:rFonts w:ascii="Times New Roman" w:hAnsi="Times New Roman"/>
              </w:rPr>
              <w:t xml:space="preserve"> прогнозований обсяг передачі електричної енергії на прогнозний рік, МВт·год;</w:t>
            </w:r>
          </w:p>
          <w:p w:rsidR="00295EC5" w:rsidRPr="00E84D50" w:rsidRDefault="00E0756F" w:rsidP="00295EC5">
            <w:pPr>
              <w:spacing w:after="0" w:line="240" w:lineRule="auto"/>
              <w:ind w:firstLine="240"/>
              <w:jc w:val="both"/>
            </w:pPr>
            <m:oMath>
              <m:sSubSup>
                <m:sSubSupPr>
                  <m:ctrlPr>
                    <w:rPr>
                      <w:rFonts w:ascii="Cambria Math" w:hAnsi="Cambria Math"/>
                      <w:b/>
                      <w:i/>
                    </w:rPr>
                  </m:ctrlPr>
                </m:sSubSupPr>
                <m:e>
                  <m:r>
                    <m:rPr>
                      <m:sty m:val="bi"/>
                    </m:rPr>
                    <w:rPr>
                      <w:rFonts w:ascii="Cambria Math" w:hAnsi="Cambria Math"/>
                    </w:rPr>
                    <m:t>Т</m:t>
                  </m:r>
                </m:e>
                <m:sub>
                  <m:r>
                    <m:rPr>
                      <m:sty m:val="bi"/>
                    </m:rPr>
                    <w:rPr>
                      <w:rFonts w:ascii="Cambria Math" w:hAnsi="Cambria Math"/>
                    </w:rPr>
                    <m:t>t</m:t>
                  </m:r>
                </m:sub>
                <m:sup>
                  <m:r>
                    <m:rPr>
                      <m:sty m:val="bi"/>
                    </m:rPr>
                    <w:rPr>
                      <w:rFonts w:ascii="Cambria Math" w:hAnsi="Cambria Math"/>
                    </w:rPr>
                    <m:t>n зел</m:t>
                  </m:r>
                </m:sup>
              </m:sSubSup>
            </m:oMath>
            <w:r w:rsidR="00295EC5" w:rsidRPr="00E84D50">
              <w:rPr>
                <w:rFonts w:ascii="Times New Roman" w:hAnsi="Times New Roman"/>
                <w:b/>
              </w:rPr>
              <w:t xml:space="preserve"> – </w:t>
            </w:r>
            <w:r w:rsidR="00295EC5" w:rsidRPr="00E84D50">
              <w:rPr>
                <w:rFonts w:ascii="Times New Roman" w:hAnsi="Times New Roman" w:cs="Times New Roman"/>
                <w:b/>
              </w:rPr>
              <w:t>тарифна складова на виконання спеціальних обов’язків із забезпечення збільшення частки виробництва електричної енергії з альтернативних джерел енергії, яка розраховується за формулою</w:t>
            </w:r>
          </w:p>
          <w:p w:rsidR="00295EC5" w:rsidRPr="00E84D50" w:rsidRDefault="00295EC5" w:rsidP="00295EC5">
            <w:pPr>
              <w:spacing w:after="0" w:line="240" w:lineRule="auto"/>
              <w:ind w:firstLine="240"/>
              <w:jc w:val="both"/>
              <w:rPr>
                <w:rFonts w:ascii="Times New Roman" w:eastAsiaTheme="minorEastAsia" w:hAnsi="Times New Roman"/>
                <w:b/>
              </w:rPr>
            </w:pPr>
          </w:p>
          <w:tbl>
            <w:tblPr>
              <w:tblStyle w:val="a9"/>
              <w:tblW w:w="7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05"/>
              <w:gridCol w:w="2763"/>
            </w:tblGrid>
            <w:tr w:rsidR="00295EC5" w:rsidRPr="00E84D50" w:rsidTr="00271796">
              <w:tc>
                <w:tcPr>
                  <w:tcW w:w="4705" w:type="dxa"/>
                  <w:shd w:val="clear" w:color="auto" w:fill="FFFFFF" w:themeFill="background1"/>
                </w:tcPr>
                <w:p w:rsidR="00295EC5" w:rsidRPr="00E84D50" w:rsidRDefault="00E0756F" w:rsidP="00295EC5">
                  <w:pPr>
                    <w:widowControl w:val="0"/>
                    <w:jc w:val="both"/>
                    <w:rPr>
                      <w:rFonts w:ascii="Times New Roman" w:eastAsiaTheme="minorEastAsia" w:hAnsi="Times New Roman"/>
                      <w:b/>
                    </w:rPr>
                  </w:pPr>
                  <m:oMathPara>
                    <m:oMath>
                      <m:sSubSup>
                        <m:sSubSupPr>
                          <m:ctrlPr>
                            <w:rPr>
                              <w:rFonts w:ascii="Cambria Math" w:hAnsi="Cambria Math" w:cs="Times New Roman"/>
                              <w:b/>
                              <w:i/>
                            </w:rPr>
                          </m:ctrlPr>
                        </m:sSubSupPr>
                        <m:e>
                          <m:r>
                            <m:rPr>
                              <m:sty m:val="bi"/>
                            </m:rPr>
                            <w:rPr>
                              <w:rFonts w:ascii="Cambria Math" w:hAnsi="Cambria Math" w:cs="Times New Roman"/>
                            </w:rPr>
                            <m:t>Т</m:t>
                          </m:r>
                        </m:e>
                        <m:sub>
                          <m:r>
                            <m:rPr>
                              <m:sty m:val="bi"/>
                            </m:rPr>
                            <w:rPr>
                              <w:rFonts w:ascii="Cambria Math" w:hAnsi="Cambria Math" w:cs="Times New Roman"/>
                            </w:rPr>
                            <m:t xml:space="preserve"> t</m:t>
                          </m:r>
                        </m:sub>
                        <m:sup>
                          <m:r>
                            <m:rPr>
                              <m:sty m:val="bi"/>
                            </m:rPr>
                            <w:rPr>
                              <w:rFonts w:ascii="Cambria Math" w:hAnsi="Cambria Math" w:cs="Times New Roman"/>
                            </w:rPr>
                            <m:t>n зел</m:t>
                          </m:r>
                        </m:sup>
                      </m:sSubSup>
                      <m:r>
                        <m:rPr>
                          <m:sty m:val="b"/>
                        </m:rPr>
                        <w:rPr>
                          <w:rFonts w:ascii="Cambria Math" w:eastAsia="Calibri" w:hAnsi="Cambria Math" w:cs="Times New Roman"/>
                        </w:rPr>
                        <m:t>=</m:t>
                      </m:r>
                      <m:d>
                        <m:dPr>
                          <m:ctrlPr>
                            <w:rPr>
                              <w:rFonts w:ascii="Cambria Math" w:eastAsia="Calibri" w:hAnsi="Cambria Math" w:cs="Times New Roman"/>
                              <w:b/>
                              <w:bCs/>
                            </w:rPr>
                          </m:ctrlPr>
                        </m:dPr>
                        <m:e>
                          <m:f>
                            <m:fPr>
                              <m:ctrlPr>
                                <w:rPr>
                                  <w:rFonts w:ascii="Cambria Math" w:eastAsia="Calibri" w:hAnsi="Cambria Math" w:cs="Times New Roman"/>
                                  <w:b/>
                                  <w:bCs/>
                                </w:rPr>
                              </m:ctrlPr>
                            </m:fPr>
                            <m:num>
                              <m:sSubSup>
                                <m:sSubSupPr>
                                  <m:ctrlPr>
                                    <w:rPr>
                                      <w:rFonts w:ascii="Cambria Math" w:eastAsia="Calibri" w:hAnsi="Cambria Math" w:cs="Times New Roman"/>
                                      <w:b/>
                                      <w:bCs/>
                                    </w:rPr>
                                  </m:ctrlPr>
                                </m:sSubSupPr>
                                <m:e>
                                  <m:r>
                                    <m:rPr>
                                      <m:sty m:val="b"/>
                                    </m:rPr>
                                    <w:rPr>
                                      <w:rFonts w:ascii="Cambria Math" w:eastAsia="Calibri" w:hAnsi="Cambria Math" w:cs="Times New Roman"/>
                                    </w:rPr>
                                    <m:t xml:space="preserve"> ЗІ </m:t>
                                  </m:r>
                                </m:e>
                                <m:sub>
                                  <m:r>
                                    <m:rPr>
                                      <m:sty m:val="b"/>
                                    </m:rPr>
                                    <w:rPr>
                                      <w:rFonts w:ascii="Cambria Math" w:eastAsia="Calibri" w:hAnsi="Cambria Math" w:cs="Times New Roman"/>
                                    </w:rPr>
                                    <m:t>зел t</m:t>
                                  </m:r>
                                </m:sub>
                                <m:sup>
                                  <m:r>
                                    <m:rPr>
                                      <m:sty m:val="b"/>
                                    </m:rPr>
                                    <w:rPr>
                                      <w:rFonts w:ascii="Cambria Math" w:eastAsia="Calibri" w:hAnsi="Cambria Math" w:cs="Times New Roman"/>
                                    </w:rPr>
                                    <m:t xml:space="preserve"> n</m:t>
                                  </m:r>
                                </m:sup>
                              </m:sSubSup>
                            </m:num>
                            <m:den>
                              <m:sSubSup>
                                <m:sSubSupPr>
                                  <m:ctrlPr>
                                    <w:rPr>
                                      <w:rFonts w:ascii="Cambria Math" w:eastAsia="Calibri" w:hAnsi="Cambria Math" w:cs="Times New Roman"/>
                                      <w:b/>
                                      <w:bCs/>
                                    </w:rPr>
                                  </m:ctrlPr>
                                </m:sSubSupPr>
                                <m:e>
                                  <m:r>
                                    <m:rPr>
                                      <m:sty m:val="b"/>
                                    </m:rPr>
                                    <w:rPr>
                                      <w:rFonts w:ascii="Cambria Math" w:eastAsia="Calibri" w:hAnsi="Cambria Math" w:cs="Times New Roman"/>
                                    </w:rPr>
                                    <m:t>(</m:t>
                                  </m:r>
                                  <m:sSubSup>
                                    <m:sSubSupPr>
                                      <m:ctrlPr>
                                        <w:rPr>
                                          <w:rFonts w:ascii="Cambria Math" w:eastAsia="Calibri" w:hAnsi="Cambria Math" w:cs="Times New Roman"/>
                                          <w:b/>
                                          <w:bCs/>
                                        </w:rPr>
                                      </m:ctrlPr>
                                    </m:sSubSupPr>
                                    <m:e>
                                      <m:r>
                                        <m:rPr>
                                          <m:sty m:val="b"/>
                                        </m:rPr>
                                        <w:rPr>
                                          <w:rFonts w:ascii="Cambria Math" w:eastAsia="Calibri" w:hAnsi="Cambria Math" w:cs="Times New Roman"/>
                                        </w:rPr>
                                        <m:t xml:space="preserve">W </m:t>
                                      </m:r>
                                    </m:e>
                                    <m:sub>
                                      <m:r>
                                        <m:rPr>
                                          <m:sty m:val="b"/>
                                        </m:rPr>
                                        <w:rPr>
                                          <w:rFonts w:ascii="Cambria Math" w:eastAsia="Calibri" w:hAnsi="Cambria Math" w:cs="Times New Roman"/>
                                        </w:rPr>
                                        <m:t>t</m:t>
                                      </m:r>
                                    </m:sub>
                                    <m:sup>
                                      <m:r>
                                        <m:rPr>
                                          <m:sty m:val="b"/>
                                        </m:rPr>
                                        <w:rPr>
                                          <w:rFonts w:ascii="Cambria Math" w:eastAsia="Calibri" w:hAnsi="Cambria Math" w:cs="Times New Roman"/>
                                        </w:rPr>
                                        <m:t xml:space="preserve"> n</m:t>
                                      </m:r>
                                    </m:sup>
                                  </m:sSubSup>
                                  <m:r>
                                    <m:rPr>
                                      <m:sty m:val="b"/>
                                    </m:rPr>
                                    <w:rPr>
                                      <w:rFonts w:ascii="Cambria Math" w:eastAsia="Calibri" w:hAnsi="Cambria Math" w:cs="Times New Roman"/>
                                    </w:rPr>
                                    <m:t xml:space="preserve">-W </m:t>
                                  </m:r>
                                </m:e>
                                <m:sub>
                                  <m:r>
                                    <m:rPr>
                                      <m:sty m:val="b"/>
                                    </m:rPr>
                                    <w:rPr>
                                      <w:rFonts w:ascii="Cambria Math" w:eastAsia="Calibri" w:hAnsi="Cambria Math" w:cs="Times New Roman"/>
                                    </w:rPr>
                                    <m:t>t</m:t>
                                  </m:r>
                                </m:sub>
                                <m:sup>
                                  <m:r>
                                    <m:rPr>
                                      <m:sty m:val="b"/>
                                    </m:rPr>
                                    <w:rPr>
                                      <w:rFonts w:ascii="Cambria Math" w:eastAsia="Calibri" w:hAnsi="Cambria Math" w:cs="Times New Roman"/>
                                    </w:rPr>
                                    <m:t xml:space="preserve"> n_м</m:t>
                                  </m:r>
                                </m:sup>
                              </m:sSubSup>
                              <m:r>
                                <m:rPr>
                                  <m:sty m:val="bi"/>
                                </m:rPr>
                                <w:rPr>
                                  <w:rFonts w:ascii="Cambria Math" w:eastAsia="Calibri" w:hAnsi="Cambria Math" w:cs="Times New Roman"/>
                                </w:rPr>
                                <m:t>)</m:t>
                              </m:r>
                            </m:den>
                          </m:f>
                        </m:e>
                      </m:d>
                      <m:r>
                        <m:rPr>
                          <m:sty m:val="b"/>
                        </m:rPr>
                        <w:rPr>
                          <w:rFonts w:ascii="Cambria Math" w:hAnsi="Cambria Math" w:cs="Times New Roman"/>
                        </w:rPr>
                        <m:t>х 1000</m:t>
                      </m:r>
                    </m:oMath>
                  </m:oMathPara>
                </w:p>
              </w:tc>
              <w:tc>
                <w:tcPr>
                  <w:tcW w:w="2763" w:type="dxa"/>
                  <w:vAlign w:val="center"/>
                </w:tcPr>
                <w:p w:rsidR="00295EC5" w:rsidRPr="00E84D50" w:rsidRDefault="00295EC5" w:rsidP="00295EC5">
                  <w:pPr>
                    <w:widowControl w:val="0"/>
                    <w:jc w:val="both"/>
                    <w:rPr>
                      <w:rFonts w:ascii="Times New Roman" w:hAnsi="Times New Roman"/>
                      <w:b/>
                      <w:vertAlign w:val="superscript"/>
                    </w:rPr>
                  </w:pPr>
                  <w:r w:rsidRPr="00E84D50">
                    <w:rPr>
                      <w:rFonts w:ascii="Times New Roman" w:hAnsi="Times New Roman"/>
                      <w:b/>
                      <w:vertAlign w:val="superscript"/>
                    </w:rPr>
                    <w:t>, грн/МВт·год, (42)</w:t>
                  </w:r>
                </w:p>
                <w:p w:rsidR="00295EC5" w:rsidRPr="00E84D50" w:rsidRDefault="00295EC5" w:rsidP="00295EC5">
                  <w:pPr>
                    <w:widowControl w:val="0"/>
                    <w:jc w:val="both"/>
                    <w:rPr>
                      <w:rFonts w:ascii="Times New Roman" w:eastAsiaTheme="minorEastAsia" w:hAnsi="Times New Roman"/>
                      <w:b/>
                    </w:rPr>
                  </w:pPr>
                </w:p>
                <w:p w:rsidR="00295EC5" w:rsidRPr="00E84D50" w:rsidRDefault="00295EC5" w:rsidP="00295EC5">
                  <w:pPr>
                    <w:widowControl w:val="0"/>
                    <w:jc w:val="both"/>
                    <w:rPr>
                      <w:rFonts w:ascii="Times New Roman" w:eastAsiaTheme="minorEastAsia" w:hAnsi="Times New Roman"/>
                      <w:b/>
                    </w:rPr>
                  </w:pPr>
                </w:p>
              </w:tc>
            </w:tr>
          </w:tbl>
          <w:p w:rsidR="00295EC5" w:rsidRPr="00E84D50" w:rsidRDefault="00295EC5" w:rsidP="00295EC5">
            <w:pPr>
              <w:widowControl w:val="0"/>
              <w:spacing w:after="0" w:line="240" w:lineRule="auto"/>
              <w:ind w:firstLine="240"/>
              <w:jc w:val="both"/>
              <w:rPr>
                <w:rFonts w:ascii="Times New Roman" w:hAnsi="Times New Roman"/>
                <w:b/>
                <w:i/>
                <w:u w:val="single"/>
              </w:rPr>
            </w:pPr>
          </w:p>
        </w:tc>
        <w:tc>
          <w:tcPr>
            <w:tcW w:w="6096" w:type="dxa"/>
          </w:tcPr>
          <w:p w:rsidR="00295EC5" w:rsidRPr="00E84D50" w:rsidRDefault="00295EC5" w:rsidP="003267FC">
            <w:pPr>
              <w:spacing w:after="0" w:line="240" w:lineRule="auto"/>
              <w:ind w:firstLine="315"/>
              <w:jc w:val="both"/>
              <w:rPr>
                <w:rFonts w:ascii="Times New Roman" w:hAnsi="Times New Roman" w:cs="Times New Roman"/>
                <w:b/>
                <w:color w:val="000000"/>
                <w:u w:val="single"/>
              </w:rPr>
            </w:pPr>
            <w:r w:rsidRPr="00E84D50">
              <w:rPr>
                <w:rFonts w:ascii="Times New Roman" w:hAnsi="Times New Roman" w:cs="Times New Roman"/>
                <w:b/>
                <w:u w:val="single"/>
              </w:rPr>
              <w:t>НЕК «УКРЕНЕРГО» (лист від 08.08.2025 № 01/48564</w:t>
            </w:r>
            <w:r w:rsidRPr="00E84D50">
              <w:rPr>
                <w:rFonts w:ascii="Times New Roman" w:hAnsi="Times New Roman" w:cs="Times New Roman"/>
                <w:b/>
                <w:color w:val="000000"/>
                <w:u w:val="single"/>
              </w:rPr>
              <w:t>)</w:t>
            </w:r>
          </w:p>
          <w:p w:rsidR="00883CE2" w:rsidRPr="00E84D50" w:rsidRDefault="00883CE2" w:rsidP="003267FC">
            <w:pPr>
              <w:widowControl w:val="0"/>
              <w:spacing w:after="0" w:line="240" w:lineRule="auto"/>
              <w:ind w:firstLine="315"/>
              <w:jc w:val="both"/>
              <w:rPr>
                <w:rFonts w:ascii="Times New Roman" w:hAnsi="Times New Roman"/>
              </w:rPr>
            </w:pPr>
            <w:r w:rsidRPr="00E84D50">
              <w:rPr>
                <w:rFonts w:ascii="Times New Roman" w:hAnsi="Times New Roman"/>
              </w:rPr>
              <w:t xml:space="preserve">де </w:t>
            </w:r>
            <m:oMath>
              <m:sSubSup>
                <m:sSubSupPr>
                  <m:ctrlPr>
                    <w:rPr>
                      <w:rFonts w:ascii="Cambria Math" w:eastAsia="Calibri" w:hAnsi="Cambria Math" w:cs="Times New Roman"/>
                      <w:bCs/>
                    </w:rPr>
                  </m:ctrlPr>
                </m:sSubSupPr>
                <m:e>
                  <m:r>
                    <m:rPr>
                      <m:sty m:val="p"/>
                    </m:rPr>
                    <w:rPr>
                      <w:rFonts w:ascii="Cambria Math" w:eastAsia="Calibri" w:hAnsi="Cambria Math" w:cs="Times New Roman"/>
                    </w:rPr>
                    <m:t xml:space="preserve"> ЗІ </m:t>
                  </m:r>
                </m:e>
                <m:sub>
                  <m:r>
                    <m:rPr>
                      <m:sty m:val="p"/>
                    </m:rPr>
                    <w:rPr>
                      <w:rFonts w:ascii="Cambria Math" w:eastAsia="Calibri" w:hAnsi="Cambria Math" w:cs="Times New Roman"/>
                    </w:rPr>
                    <m:t>зел t</m:t>
                  </m:r>
                </m:sub>
                <m:sup>
                  <m:r>
                    <m:rPr>
                      <m:sty m:val="p"/>
                    </m:rPr>
                    <w:rPr>
                      <w:rFonts w:ascii="Cambria Math" w:eastAsia="Calibri" w:hAnsi="Cambria Math" w:cs="Times New Roman"/>
                    </w:rPr>
                    <m:t xml:space="preserve"> n</m:t>
                  </m:r>
                </m:sup>
              </m:sSubSup>
            </m:oMath>
            <w:r w:rsidRPr="00E84D50">
              <w:rPr>
                <w:rFonts w:ascii="Times New Roman" w:hAnsi="Times New Roman"/>
              </w:rPr>
              <w:t xml:space="preserve"> - прогнозовані витрати на виконання спеціальних обов'язків із забезпечення збільшення частки виробництва електричної енергії з альтернативних джерел енергії </w:t>
            </w:r>
            <w:r w:rsidRPr="00E84D50">
              <w:rPr>
                <w:rFonts w:ascii="Times New Roman" w:hAnsi="Times New Roman"/>
                <w:b/>
                <w:bCs/>
                <w:strike/>
              </w:rPr>
              <w:t>(для приватних домогосподарств та крім приватних</w:t>
            </w:r>
            <w:r w:rsidRPr="00E84D50">
              <w:rPr>
                <w:rFonts w:ascii="Times New Roman" w:hAnsi="Times New Roman"/>
                <w:b/>
                <w:bCs/>
              </w:rPr>
              <w:t xml:space="preserve"> </w:t>
            </w:r>
            <w:r w:rsidRPr="00E84D50">
              <w:rPr>
                <w:rFonts w:ascii="Times New Roman" w:hAnsi="Times New Roman"/>
                <w:b/>
                <w:bCs/>
                <w:strike/>
              </w:rPr>
              <w:t>домогосподарств)</w:t>
            </w:r>
            <w:r w:rsidRPr="00E84D50">
              <w:rPr>
                <w:rFonts w:ascii="Times New Roman" w:hAnsi="Times New Roman"/>
              </w:rPr>
              <w:t xml:space="preserve"> на прогнозний рік, тис. грн;</w:t>
            </w:r>
          </w:p>
          <w:p w:rsidR="00883CE2" w:rsidRPr="00E84D50" w:rsidRDefault="00883CE2" w:rsidP="00271796">
            <w:pPr>
              <w:spacing w:after="0" w:line="240" w:lineRule="auto"/>
              <w:ind w:firstLine="240"/>
              <w:jc w:val="both"/>
            </w:pPr>
            <w:r w:rsidRPr="00E84D50">
              <w:rPr>
                <w:noProof/>
              </w:rPr>
              <w:drawing>
                <wp:inline distT="0" distB="0" distL="0" distR="0" wp14:anchorId="2D18D2B3" wp14:editId="2C57E99B">
                  <wp:extent cx="342900" cy="203886"/>
                  <wp:effectExtent l="0" t="0" r="0" b="5715"/>
                  <wp:docPr id="1367995922" name="Рисунок 1367995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45807" cy="205614"/>
                          </a:xfrm>
                          <a:prstGeom prst="rect">
                            <a:avLst/>
                          </a:prstGeom>
                        </pic:spPr>
                      </pic:pic>
                    </a:graphicData>
                  </a:graphic>
                </wp:inline>
              </w:drawing>
            </w:r>
            <w:r w:rsidRPr="00E84D50">
              <w:rPr>
                <w:rFonts w:ascii="Times New Roman" w:hAnsi="Times New Roman"/>
              </w:rPr>
              <w:t xml:space="preserve"> - прогнозований обсяг передачі електричної енергії на прогнозний рік, МВт·год;</w:t>
            </w:r>
          </w:p>
          <w:p w:rsidR="00883CE2" w:rsidRPr="00E84D50" w:rsidRDefault="00E0756F" w:rsidP="00271796">
            <w:pPr>
              <w:spacing w:after="0" w:line="240" w:lineRule="auto"/>
              <w:ind w:firstLine="240"/>
              <w:jc w:val="both"/>
              <w:rPr>
                <w:bCs/>
              </w:rPr>
            </w:pPr>
            <m:oMath>
              <m:sSubSup>
                <m:sSubSupPr>
                  <m:ctrlPr>
                    <w:rPr>
                      <w:rFonts w:ascii="Cambria Math" w:hAnsi="Cambria Math"/>
                      <w:bCs/>
                      <w:i/>
                    </w:rPr>
                  </m:ctrlPr>
                </m:sSubSupPr>
                <m:e>
                  <m:r>
                    <w:rPr>
                      <w:rFonts w:ascii="Cambria Math" w:hAnsi="Cambria Math"/>
                    </w:rPr>
                    <m:t>Т</m:t>
                  </m:r>
                </m:e>
                <m:sub>
                  <m:r>
                    <w:rPr>
                      <w:rFonts w:ascii="Cambria Math" w:hAnsi="Cambria Math"/>
                    </w:rPr>
                    <m:t>t</m:t>
                  </m:r>
                </m:sub>
                <m:sup>
                  <m:r>
                    <w:rPr>
                      <w:rFonts w:ascii="Cambria Math" w:hAnsi="Cambria Math"/>
                    </w:rPr>
                    <m:t>n зел</m:t>
                  </m:r>
                </m:sup>
              </m:sSubSup>
            </m:oMath>
            <w:r w:rsidR="00883CE2" w:rsidRPr="00E84D50">
              <w:rPr>
                <w:rFonts w:ascii="Times New Roman" w:hAnsi="Times New Roman"/>
                <w:bCs/>
              </w:rPr>
              <w:t xml:space="preserve"> – </w:t>
            </w:r>
            <w:r w:rsidR="00883CE2" w:rsidRPr="00E84D50">
              <w:rPr>
                <w:rFonts w:ascii="Times New Roman" w:hAnsi="Times New Roman" w:cs="Times New Roman"/>
                <w:bCs/>
              </w:rPr>
              <w:t>тарифна складова на виконання спеціальних обов'язків із забезпечення збільшення частки виробництва електричної енергії з альтернативних джерел енергії, яка розраховується за формулою</w:t>
            </w:r>
          </w:p>
          <w:tbl>
            <w:tblPr>
              <w:tblStyle w:val="a9"/>
              <w:tblW w:w="6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82"/>
              <w:gridCol w:w="2763"/>
            </w:tblGrid>
            <w:tr w:rsidR="00883CE2" w:rsidRPr="00E84D50" w:rsidTr="00EF1EC5">
              <w:tc>
                <w:tcPr>
                  <w:tcW w:w="3582" w:type="dxa"/>
                </w:tcPr>
                <w:p w:rsidR="00883CE2" w:rsidRPr="00E84D50" w:rsidRDefault="00E0756F" w:rsidP="00271796">
                  <w:pPr>
                    <w:widowControl w:val="0"/>
                    <w:jc w:val="both"/>
                    <w:rPr>
                      <w:rFonts w:ascii="Times New Roman" w:eastAsiaTheme="minorEastAsia" w:hAnsi="Times New Roman"/>
                      <w:bCs/>
                    </w:rPr>
                  </w:pPr>
                  <m:oMathPara>
                    <m:oMath>
                      <m:sSubSup>
                        <m:sSubSupPr>
                          <m:ctrlPr>
                            <w:rPr>
                              <w:rFonts w:ascii="Cambria Math" w:hAnsi="Cambria Math" w:cs="Times New Roman"/>
                              <w:bCs/>
                              <w:i/>
                            </w:rPr>
                          </m:ctrlPr>
                        </m:sSubSupPr>
                        <m:e>
                          <m:r>
                            <w:rPr>
                              <w:rFonts w:ascii="Cambria Math" w:hAnsi="Cambria Math" w:cs="Times New Roman"/>
                            </w:rPr>
                            <m:t>Т</m:t>
                          </m:r>
                        </m:e>
                        <m:sub>
                          <m:r>
                            <w:rPr>
                              <w:rFonts w:ascii="Cambria Math" w:hAnsi="Cambria Math" w:cs="Times New Roman"/>
                            </w:rPr>
                            <m:t xml:space="preserve"> t</m:t>
                          </m:r>
                        </m:sub>
                        <m:sup>
                          <m:r>
                            <w:rPr>
                              <w:rFonts w:ascii="Cambria Math" w:hAnsi="Cambria Math" w:cs="Times New Roman"/>
                            </w:rPr>
                            <m:t>n зел</m:t>
                          </m:r>
                        </m:sup>
                      </m:sSubSup>
                      <m:r>
                        <m:rPr>
                          <m:sty m:val="p"/>
                        </m:rPr>
                        <w:rPr>
                          <w:rFonts w:ascii="Cambria Math" w:eastAsia="Calibri" w:hAnsi="Cambria Math" w:cs="Times New Roman"/>
                        </w:rPr>
                        <m:t>=</m:t>
                      </m:r>
                      <m:d>
                        <m:dPr>
                          <m:ctrlPr>
                            <w:rPr>
                              <w:rFonts w:ascii="Cambria Math" w:eastAsia="Calibri" w:hAnsi="Cambria Math" w:cs="Times New Roman"/>
                              <w:bCs/>
                            </w:rPr>
                          </m:ctrlPr>
                        </m:dPr>
                        <m:e>
                          <m:f>
                            <m:fPr>
                              <m:ctrlPr>
                                <w:rPr>
                                  <w:rFonts w:ascii="Cambria Math" w:eastAsia="Calibri" w:hAnsi="Cambria Math" w:cs="Times New Roman"/>
                                  <w:bCs/>
                                </w:rPr>
                              </m:ctrlPr>
                            </m:fPr>
                            <m:num>
                              <m:sSubSup>
                                <m:sSubSupPr>
                                  <m:ctrlPr>
                                    <w:rPr>
                                      <w:rFonts w:ascii="Cambria Math" w:eastAsia="Calibri" w:hAnsi="Cambria Math" w:cs="Times New Roman"/>
                                      <w:bCs/>
                                    </w:rPr>
                                  </m:ctrlPr>
                                </m:sSubSupPr>
                                <m:e>
                                  <m:r>
                                    <m:rPr>
                                      <m:sty m:val="p"/>
                                    </m:rPr>
                                    <w:rPr>
                                      <w:rFonts w:ascii="Cambria Math" w:eastAsia="Calibri" w:hAnsi="Cambria Math" w:cs="Times New Roman"/>
                                    </w:rPr>
                                    <m:t xml:space="preserve"> ЗІ </m:t>
                                  </m:r>
                                </m:e>
                                <m:sub>
                                  <m:r>
                                    <m:rPr>
                                      <m:sty m:val="p"/>
                                    </m:rPr>
                                    <w:rPr>
                                      <w:rFonts w:ascii="Cambria Math" w:eastAsia="Calibri" w:hAnsi="Cambria Math" w:cs="Times New Roman"/>
                                    </w:rPr>
                                    <m:t>зел t</m:t>
                                  </m:r>
                                </m:sub>
                                <m:sup>
                                  <m:r>
                                    <m:rPr>
                                      <m:sty m:val="p"/>
                                    </m:rPr>
                                    <w:rPr>
                                      <w:rFonts w:ascii="Cambria Math" w:eastAsia="Calibri" w:hAnsi="Cambria Math" w:cs="Times New Roman"/>
                                    </w:rPr>
                                    <m:t xml:space="preserve"> n</m:t>
                                  </m:r>
                                </m:sup>
                              </m:sSubSup>
                            </m:num>
                            <m:den>
                              <m:sSubSup>
                                <m:sSubSupPr>
                                  <m:ctrlPr>
                                    <w:rPr>
                                      <w:rFonts w:ascii="Cambria Math" w:eastAsia="Calibri" w:hAnsi="Cambria Math" w:cs="Times New Roman"/>
                                      <w:bCs/>
                                    </w:rPr>
                                  </m:ctrlPr>
                                </m:sSubSupPr>
                                <m:e>
                                  <m:r>
                                    <m:rPr>
                                      <m:sty m:val="p"/>
                                    </m:rPr>
                                    <w:rPr>
                                      <w:rFonts w:ascii="Cambria Math" w:eastAsia="Calibri" w:hAnsi="Cambria Math" w:cs="Times New Roman"/>
                                    </w:rPr>
                                    <m:t>(</m:t>
                                  </m:r>
                                  <m:sSubSup>
                                    <m:sSubSupPr>
                                      <m:ctrlPr>
                                        <w:rPr>
                                          <w:rFonts w:ascii="Cambria Math" w:eastAsia="Calibri" w:hAnsi="Cambria Math" w:cs="Times New Roman"/>
                                          <w:bCs/>
                                        </w:rPr>
                                      </m:ctrlPr>
                                    </m:sSubSupPr>
                                    <m:e>
                                      <m:r>
                                        <m:rPr>
                                          <m:sty m:val="p"/>
                                        </m:rPr>
                                        <w:rPr>
                                          <w:rFonts w:ascii="Cambria Math" w:eastAsia="Calibri" w:hAnsi="Cambria Math" w:cs="Times New Roman"/>
                                        </w:rPr>
                                        <m:t xml:space="preserve">W </m:t>
                                      </m:r>
                                    </m:e>
                                    <m:sub>
                                      <m:r>
                                        <m:rPr>
                                          <m:sty m:val="p"/>
                                        </m:rPr>
                                        <w:rPr>
                                          <w:rFonts w:ascii="Cambria Math" w:eastAsia="Calibri" w:hAnsi="Cambria Math" w:cs="Times New Roman"/>
                                        </w:rPr>
                                        <m:t>t</m:t>
                                      </m:r>
                                    </m:sub>
                                    <m:sup>
                                      <m:r>
                                        <m:rPr>
                                          <m:sty m:val="p"/>
                                        </m:rPr>
                                        <w:rPr>
                                          <w:rFonts w:ascii="Cambria Math" w:eastAsia="Calibri" w:hAnsi="Cambria Math" w:cs="Times New Roman"/>
                                        </w:rPr>
                                        <m:t xml:space="preserve"> n</m:t>
                                      </m:r>
                                    </m:sup>
                                  </m:sSubSup>
                                  <m:r>
                                    <m:rPr>
                                      <m:sty m:val="p"/>
                                    </m:rPr>
                                    <w:rPr>
                                      <w:rFonts w:ascii="Cambria Math" w:eastAsia="Calibri" w:hAnsi="Cambria Math" w:cs="Times New Roman"/>
                                    </w:rPr>
                                    <m:t xml:space="preserve">-W </m:t>
                                  </m:r>
                                </m:e>
                                <m:sub>
                                  <m:r>
                                    <m:rPr>
                                      <m:sty m:val="p"/>
                                    </m:rPr>
                                    <w:rPr>
                                      <w:rFonts w:ascii="Cambria Math" w:eastAsia="Calibri" w:hAnsi="Cambria Math" w:cs="Times New Roman"/>
                                    </w:rPr>
                                    <m:t>t</m:t>
                                  </m:r>
                                </m:sub>
                                <m:sup>
                                  <m:r>
                                    <m:rPr>
                                      <m:sty m:val="p"/>
                                    </m:rPr>
                                    <w:rPr>
                                      <w:rFonts w:ascii="Cambria Math" w:eastAsia="Calibri" w:hAnsi="Cambria Math" w:cs="Times New Roman"/>
                                    </w:rPr>
                                    <m:t xml:space="preserve"> n_м</m:t>
                                  </m:r>
                                </m:sup>
                              </m:sSubSup>
                              <m:r>
                                <w:rPr>
                                  <w:rFonts w:ascii="Cambria Math" w:eastAsia="Calibri" w:hAnsi="Cambria Math" w:cs="Times New Roman"/>
                                </w:rPr>
                                <m:t>)</m:t>
                              </m:r>
                            </m:den>
                          </m:f>
                        </m:e>
                      </m:d>
                      <m:r>
                        <m:rPr>
                          <m:sty m:val="p"/>
                        </m:rPr>
                        <w:rPr>
                          <w:rFonts w:ascii="Cambria Math" w:hAnsi="Cambria Math" w:cs="Times New Roman"/>
                        </w:rPr>
                        <m:t>х 1000</m:t>
                      </m:r>
                    </m:oMath>
                  </m:oMathPara>
                </w:p>
              </w:tc>
              <w:tc>
                <w:tcPr>
                  <w:tcW w:w="2763" w:type="dxa"/>
                  <w:vAlign w:val="center"/>
                </w:tcPr>
                <w:p w:rsidR="00883CE2" w:rsidRPr="00E84D50" w:rsidRDefault="00883CE2" w:rsidP="00271796">
                  <w:pPr>
                    <w:widowControl w:val="0"/>
                    <w:jc w:val="both"/>
                    <w:rPr>
                      <w:rFonts w:ascii="Times New Roman" w:hAnsi="Times New Roman"/>
                      <w:b/>
                      <w:vertAlign w:val="superscript"/>
                    </w:rPr>
                  </w:pPr>
                  <w:r w:rsidRPr="00E84D50">
                    <w:rPr>
                      <w:rFonts w:ascii="Times New Roman" w:hAnsi="Times New Roman"/>
                      <w:b/>
                      <w:vertAlign w:val="superscript"/>
                    </w:rPr>
                    <w:t>, грн/МВт·год, (42)</w:t>
                  </w:r>
                </w:p>
                <w:p w:rsidR="00883CE2" w:rsidRPr="00E84D50" w:rsidRDefault="00883CE2" w:rsidP="00271796">
                  <w:pPr>
                    <w:widowControl w:val="0"/>
                    <w:jc w:val="both"/>
                    <w:rPr>
                      <w:rFonts w:ascii="Times New Roman" w:eastAsiaTheme="minorEastAsia" w:hAnsi="Times New Roman"/>
                      <w:b/>
                    </w:rPr>
                  </w:pPr>
                </w:p>
                <w:p w:rsidR="00883CE2" w:rsidRPr="00E84D50" w:rsidRDefault="00883CE2" w:rsidP="00271796">
                  <w:pPr>
                    <w:widowControl w:val="0"/>
                    <w:jc w:val="both"/>
                    <w:rPr>
                      <w:rFonts w:ascii="Times New Roman" w:eastAsiaTheme="minorEastAsia" w:hAnsi="Times New Roman"/>
                      <w:b/>
                    </w:rPr>
                  </w:pPr>
                </w:p>
              </w:tc>
            </w:tr>
          </w:tbl>
          <w:p w:rsidR="003267FC" w:rsidRPr="00E84D50" w:rsidRDefault="003267FC" w:rsidP="003267FC">
            <w:pPr>
              <w:widowControl w:val="0"/>
              <w:spacing w:after="0" w:line="240" w:lineRule="auto"/>
              <w:ind w:firstLine="175"/>
              <w:jc w:val="both"/>
              <w:rPr>
                <w:rFonts w:ascii="Times New Roman" w:eastAsia="Calibri" w:hAnsi="Times New Roman" w:cs="Times New Roman"/>
                <w:i/>
                <w:iCs/>
                <w:u w:val="single"/>
              </w:rPr>
            </w:pPr>
            <w:r w:rsidRPr="00E84D50">
              <w:rPr>
                <w:rFonts w:ascii="Times New Roman" w:eastAsia="Calibri" w:hAnsi="Times New Roman" w:cs="Times New Roman"/>
                <w:i/>
                <w:iCs/>
                <w:u w:val="single"/>
              </w:rPr>
              <w:t>Обґрунтування</w:t>
            </w:r>
          </w:p>
          <w:p w:rsidR="00883CE2" w:rsidRPr="00E84D50" w:rsidRDefault="00883CE2" w:rsidP="00DC4BEE">
            <w:pPr>
              <w:widowControl w:val="0"/>
              <w:spacing w:after="0" w:line="240" w:lineRule="auto"/>
              <w:ind w:firstLine="179"/>
              <w:jc w:val="both"/>
              <w:rPr>
                <w:rFonts w:ascii="Times New Roman" w:eastAsiaTheme="minorEastAsia" w:hAnsi="Times New Roman"/>
                <w:b/>
                <w:i/>
              </w:rPr>
            </w:pPr>
            <w:r w:rsidRPr="00E84D50">
              <w:rPr>
                <w:rFonts w:ascii="Times New Roman" w:hAnsi="Times New Roman"/>
                <w:i/>
              </w:rPr>
              <w:t>Прогнозовані витрати на виконання спеціальних обов</w:t>
            </w:r>
            <w:r w:rsidR="00271796" w:rsidRPr="00E84D50">
              <w:rPr>
                <w:rFonts w:ascii="Times New Roman" w:hAnsi="Times New Roman"/>
                <w:i/>
              </w:rPr>
              <w:t>’</w:t>
            </w:r>
            <w:r w:rsidRPr="00E84D50">
              <w:rPr>
                <w:rFonts w:ascii="Times New Roman" w:hAnsi="Times New Roman"/>
                <w:i/>
              </w:rPr>
              <w:t>язків із забезпечення збільшення частки виробництва електричної енергії з альтернативних джерел енергії включають в себе значно більше витрат (див. пропозиції до п.5.3 та 7.18 до цієї постанови).</w:t>
            </w:r>
          </w:p>
          <w:p w:rsidR="00883CE2" w:rsidRPr="00E84D50" w:rsidRDefault="00883CE2" w:rsidP="00271796">
            <w:pPr>
              <w:spacing w:after="0" w:line="240" w:lineRule="auto"/>
            </w:pPr>
          </w:p>
        </w:tc>
        <w:tc>
          <w:tcPr>
            <w:tcW w:w="3260" w:type="dxa"/>
          </w:tcPr>
          <w:p w:rsidR="00295EC5" w:rsidRPr="00E84D50" w:rsidRDefault="00F00EC9" w:rsidP="00295EC5">
            <w:pPr>
              <w:widowControl w:val="0"/>
              <w:spacing w:after="0" w:line="240" w:lineRule="auto"/>
              <w:ind w:firstLine="240"/>
              <w:jc w:val="both"/>
              <w:rPr>
                <w:rFonts w:ascii="Times New Roman" w:hAnsi="Times New Roman"/>
                <w:b/>
              </w:rPr>
            </w:pPr>
            <w:r w:rsidRPr="00E84D50">
              <w:rPr>
                <w:rFonts w:ascii="Times New Roman" w:hAnsi="Times New Roman"/>
                <w:b/>
              </w:rPr>
              <w:t>Не враховується.</w:t>
            </w:r>
          </w:p>
          <w:p w:rsidR="00A27E51" w:rsidRPr="00E84D50" w:rsidRDefault="00A27E51" w:rsidP="00295EC5">
            <w:pPr>
              <w:widowControl w:val="0"/>
              <w:spacing w:after="0" w:line="240" w:lineRule="auto"/>
              <w:ind w:firstLine="240"/>
              <w:jc w:val="both"/>
              <w:rPr>
                <w:rFonts w:ascii="Times New Roman" w:hAnsi="Times New Roman"/>
                <w:b/>
              </w:rPr>
            </w:pPr>
          </w:p>
          <w:p w:rsidR="00A27E51" w:rsidRPr="00E84D50" w:rsidRDefault="00A27E51" w:rsidP="00295EC5">
            <w:pPr>
              <w:widowControl w:val="0"/>
              <w:spacing w:after="0" w:line="240" w:lineRule="auto"/>
              <w:ind w:firstLine="240"/>
              <w:jc w:val="both"/>
              <w:rPr>
                <w:rFonts w:ascii="Times New Roman" w:hAnsi="Times New Roman"/>
              </w:rPr>
            </w:pPr>
            <w:r w:rsidRPr="00E84D50">
              <w:rPr>
                <w:rFonts w:ascii="Times New Roman" w:hAnsi="Times New Roman"/>
              </w:rPr>
              <w:t>Пояснення наведено вище.</w:t>
            </w:r>
          </w:p>
        </w:tc>
      </w:tr>
      <w:tr w:rsidR="00295EC5" w:rsidRPr="00E84D50" w:rsidTr="00D957DF">
        <w:trPr>
          <w:trHeight w:val="706"/>
        </w:trPr>
        <w:tc>
          <w:tcPr>
            <w:tcW w:w="6379" w:type="dxa"/>
            <w:shd w:val="clear" w:color="auto" w:fill="FFFFFF" w:themeFill="background1"/>
          </w:tcPr>
          <w:p w:rsidR="00295EC5" w:rsidRPr="00E84D50" w:rsidRDefault="00295EC5" w:rsidP="00295EC5">
            <w:pPr>
              <w:widowControl w:val="0"/>
              <w:spacing w:after="0" w:line="240" w:lineRule="auto"/>
              <w:ind w:firstLine="240"/>
              <w:jc w:val="both"/>
              <w:rPr>
                <w:rFonts w:ascii="Times New Roman" w:hAnsi="Times New Roman"/>
                <w:b/>
                <w:i/>
              </w:rPr>
            </w:pPr>
            <w:r w:rsidRPr="00E84D50">
              <w:rPr>
                <w:rFonts w:ascii="Times New Roman" w:hAnsi="Times New Roman"/>
                <w:b/>
                <w:i/>
              </w:rPr>
              <w:t>……………………</w:t>
            </w:r>
          </w:p>
          <w:p w:rsidR="00295EC5" w:rsidRPr="00E84D50" w:rsidRDefault="00295EC5" w:rsidP="00295EC5">
            <w:pPr>
              <w:spacing w:after="0" w:line="240" w:lineRule="auto"/>
              <w:ind w:firstLine="240"/>
              <w:jc w:val="both"/>
              <w:rPr>
                <w:rFonts w:ascii="Times New Roman" w:hAnsi="Times New Roman"/>
              </w:rPr>
            </w:pPr>
            <w:r w:rsidRPr="00E84D50">
              <w:rPr>
                <w:rFonts w:ascii="Times New Roman" w:hAnsi="Times New Roman"/>
                <w:b/>
              </w:rPr>
              <w:t xml:space="preserve">де </w:t>
            </w:r>
            <w:r w:rsidRPr="00E84D50">
              <w:rPr>
                <w:noProof/>
                <w:shd w:val="clear" w:color="auto" w:fill="FFFFFF" w:themeFill="background1"/>
              </w:rPr>
              <w:drawing>
                <wp:inline distT="0" distB="0" distL="0" distR="0" wp14:anchorId="43A9AB36" wp14:editId="5F1A1088">
                  <wp:extent cx="478155" cy="2286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8155" cy="228600"/>
                          </a:xfrm>
                          <a:prstGeom prst="rect">
                            <a:avLst/>
                          </a:prstGeom>
                          <a:noFill/>
                          <a:ln>
                            <a:noFill/>
                          </a:ln>
                        </pic:spPr>
                      </pic:pic>
                    </a:graphicData>
                  </a:graphic>
                </wp:inline>
              </w:drawing>
            </w:r>
            <w:r w:rsidRPr="00E84D50">
              <w:rPr>
                <w:rFonts w:ascii="Times New Roman" w:hAnsi="Times New Roman"/>
                <w:shd w:val="clear" w:color="auto" w:fill="FFFFFF" w:themeFill="background1"/>
              </w:rPr>
              <w:t xml:space="preserve"> -</w:t>
            </w:r>
            <w:r w:rsidRPr="00E84D50">
              <w:rPr>
                <w:rFonts w:ascii="Times New Roman" w:hAnsi="Times New Roman"/>
              </w:rPr>
              <w:t xml:space="preserve"> прогнозований обсяг споживання підприємств «зеленої» електрометалургії на прогнозний рік, МВт·год.</w:t>
            </w:r>
          </w:p>
          <w:p w:rsidR="00295EC5" w:rsidRPr="00E84D50" w:rsidRDefault="00295EC5" w:rsidP="00295EC5">
            <w:pPr>
              <w:widowControl w:val="0"/>
              <w:spacing w:after="0" w:line="240" w:lineRule="auto"/>
              <w:jc w:val="both"/>
              <w:rPr>
                <w:rFonts w:ascii="Times New Roman" w:hAnsi="Times New Roman" w:cs="Times New Roman"/>
              </w:rPr>
            </w:pPr>
          </w:p>
        </w:tc>
        <w:tc>
          <w:tcPr>
            <w:tcW w:w="6096" w:type="dxa"/>
          </w:tcPr>
          <w:p w:rsidR="00295EC5" w:rsidRPr="00E84D50" w:rsidRDefault="00295EC5" w:rsidP="00295EC5"/>
        </w:tc>
        <w:tc>
          <w:tcPr>
            <w:tcW w:w="3260" w:type="dxa"/>
          </w:tcPr>
          <w:p w:rsidR="00295EC5" w:rsidRPr="00E84D50" w:rsidRDefault="00295EC5" w:rsidP="00295EC5">
            <w:pPr>
              <w:widowControl w:val="0"/>
              <w:spacing w:after="0" w:line="240" w:lineRule="auto"/>
              <w:ind w:firstLine="240"/>
              <w:jc w:val="both"/>
              <w:rPr>
                <w:rFonts w:ascii="Times New Roman" w:hAnsi="Times New Roman"/>
                <w:b/>
                <w:i/>
              </w:rPr>
            </w:pPr>
          </w:p>
        </w:tc>
      </w:tr>
      <w:tr w:rsidR="00295EC5" w:rsidRPr="00E84D50" w:rsidTr="00D957DF">
        <w:trPr>
          <w:trHeight w:val="706"/>
        </w:trPr>
        <w:tc>
          <w:tcPr>
            <w:tcW w:w="6379" w:type="dxa"/>
          </w:tcPr>
          <w:p w:rsidR="00DC4BEE" w:rsidRPr="00E84D50" w:rsidRDefault="00DC4BEE" w:rsidP="00DC4BEE">
            <w:pPr>
              <w:widowControl w:val="0"/>
              <w:spacing w:after="0" w:line="240" w:lineRule="auto"/>
              <w:ind w:firstLine="240"/>
              <w:jc w:val="right"/>
              <w:rPr>
                <w:rFonts w:ascii="Times New Roman" w:hAnsi="Times New Roman"/>
              </w:rPr>
            </w:pPr>
          </w:p>
          <w:p w:rsidR="00DC4BEE" w:rsidRPr="00E84D50" w:rsidRDefault="00DC4BEE" w:rsidP="00DC4BEE">
            <w:pPr>
              <w:widowControl w:val="0"/>
              <w:spacing w:after="0" w:line="240" w:lineRule="auto"/>
              <w:ind w:firstLine="240"/>
              <w:jc w:val="right"/>
              <w:rPr>
                <w:rFonts w:ascii="Times New Roman" w:hAnsi="Times New Roman"/>
              </w:rPr>
            </w:pPr>
          </w:p>
          <w:p w:rsidR="00DC4BEE" w:rsidRPr="00E84D50" w:rsidRDefault="00DC4BEE" w:rsidP="00DC4BEE">
            <w:pPr>
              <w:widowControl w:val="0"/>
              <w:spacing w:after="0" w:line="240" w:lineRule="auto"/>
              <w:ind w:firstLine="240"/>
              <w:jc w:val="right"/>
              <w:rPr>
                <w:rFonts w:ascii="Times New Roman" w:hAnsi="Times New Roman"/>
              </w:rPr>
            </w:pPr>
          </w:p>
          <w:p w:rsidR="00DC4BEE" w:rsidRPr="00E84D50" w:rsidRDefault="00DC4BEE" w:rsidP="00DC4BEE">
            <w:pPr>
              <w:widowControl w:val="0"/>
              <w:spacing w:after="0" w:line="240" w:lineRule="auto"/>
              <w:ind w:firstLine="240"/>
              <w:jc w:val="right"/>
              <w:rPr>
                <w:rFonts w:ascii="Times New Roman" w:hAnsi="Times New Roman"/>
              </w:rPr>
            </w:pPr>
          </w:p>
          <w:p w:rsidR="00DC4BEE" w:rsidRPr="00E84D50" w:rsidRDefault="00DC4BEE" w:rsidP="00DC4BEE">
            <w:pPr>
              <w:widowControl w:val="0"/>
              <w:spacing w:after="0" w:line="240" w:lineRule="auto"/>
              <w:ind w:firstLine="240"/>
              <w:jc w:val="right"/>
              <w:rPr>
                <w:rFonts w:ascii="Times New Roman" w:hAnsi="Times New Roman"/>
              </w:rPr>
            </w:pPr>
          </w:p>
          <w:p w:rsidR="00295EC5" w:rsidRPr="00E84D50" w:rsidRDefault="00295EC5" w:rsidP="00DC4BEE">
            <w:pPr>
              <w:widowControl w:val="0"/>
              <w:spacing w:after="0" w:line="240" w:lineRule="auto"/>
              <w:ind w:firstLine="240"/>
              <w:jc w:val="right"/>
            </w:pPr>
            <w:r w:rsidRPr="00E84D50">
              <w:rPr>
                <w:rFonts w:ascii="Times New Roman" w:hAnsi="Times New Roman"/>
              </w:rPr>
              <w:lastRenderedPageBreak/>
              <w:t>Додаток 14</w:t>
            </w:r>
            <w:r w:rsidRPr="00E84D50">
              <w:br/>
            </w:r>
            <w:r w:rsidRPr="00E84D50">
              <w:rPr>
                <w:rFonts w:ascii="Times New Roman" w:hAnsi="Times New Roman"/>
              </w:rPr>
              <w:t>до Порядку встановлення (формування) тарифу на послуги з передачі електричної енергії</w:t>
            </w:r>
          </w:p>
          <w:p w:rsidR="00295EC5" w:rsidRPr="00E84D50" w:rsidRDefault="00295EC5" w:rsidP="00DC4BEE">
            <w:pPr>
              <w:pStyle w:val="3"/>
              <w:keepNext w:val="0"/>
              <w:keepLines w:val="0"/>
              <w:widowControl w:val="0"/>
              <w:spacing w:before="0" w:line="240" w:lineRule="auto"/>
              <w:jc w:val="center"/>
              <w:rPr>
                <w:color w:val="auto"/>
                <w:sz w:val="22"/>
                <w:szCs w:val="22"/>
              </w:rPr>
            </w:pPr>
            <w:r w:rsidRPr="00E84D50">
              <w:rPr>
                <w:rFonts w:ascii="Times New Roman" w:hAnsi="Times New Roman"/>
                <w:color w:val="auto"/>
                <w:sz w:val="22"/>
                <w:szCs w:val="22"/>
              </w:rPr>
              <w:t>Розрахунок тарифу на послуги з передачі електричної енергії</w:t>
            </w:r>
          </w:p>
          <w:p w:rsidR="00295EC5" w:rsidRPr="00E84D50" w:rsidRDefault="00295EC5" w:rsidP="00DC4BEE">
            <w:pPr>
              <w:widowControl w:val="0"/>
              <w:spacing w:after="0" w:line="240" w:lineRule="auto"/>
              <w:jc w:val="center"/>
            </w:pPr>
            <w:r w:rsidRPr="00E84D50">
              <w:rPr>
                <w:rFonts w:ascii="Times New Roman" w:hAnsi="Times New Roman"/>
                <w:b/>
              </w:rPr>
              <w:t>на ____________ 20__ рік</w:t>
            </w:r>
          </w:p>
          <w:p w:rsidR="00295EC5" w:rsidRPr="00E84D50" w:rsidRDefault="00295EC5" w:rsidP="00DC4BEE">
            <w:pPr>
              <w:widowControl w:val="0"/>
              <w:spacing w:after="0" w:line="240" w:lineRule="auto"/>
              <w:jc w:val="center"/>
            </w:pPr>
            <w:r w:rsidRPr="00E84D50">
              <w:rPr>
                <w:rFonts w:ascii="Times New Roman" w:hAnsi="Times New Roman"/>
                <w:b/>
              </w:rPr>
              <w:t>__________________________________</w:t>
            </w:r>
            <w:r w:rsidRPr="00E84D50">
              <w:br/>
            </w:r>
            <w:r w:rsidRPr="00E84D50">
              <w:rPr>
                <w:rFonts w:ascii="Times New Roman" w:hAnsi="Times New Roman"/>
              </w:rPr>
              <w:t>(назва ліцензіата)</w:t>
            </w:r>
          </w:p>
          <w:p w:rsidR="00295EC5" w:rsidRPr="00E84D50" w:rsidRDefault="00295EC5" w:rsidP="00DC4BEE">
            <w:pPr>
              <w:widowControl w:val="0"/>
              <w:spacing w:after="0" w:line="240" w:lineRule="auto"/>
              <w:jc w:val="both"/>
              <w:rPr>
                <w:rFonts w:ascii="Times New Roman" w:hAnsi="Times New Roman" w:cs="Times New Roman"/>
                <w:b/>
              </w:rPr>
            </w:pPr>
          </w:p>
          <w:tbl>
            <w:tblPr>
              <w:tblW w:w="5863" w:type="dxa"/>
              <w:tblCellSpacing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618"/>
              <w:gridCol w:w="3965"/>
              <w:gridCol w:w="1280"/>
            </w:tblGrid>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 з/п</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Перелік складових частин витрат з передачі електричної енергії, що включаються в розрахунок тарифу</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Одиниця виміру</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Операційні витрати:</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1.1</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Матеріальні витрати:</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1.1.1</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послуги виробничого характеру</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1.1.2</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сировина та допоміжні матеріали</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1.1.3</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паливно-мастильні матеріали</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1.1.4</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витрати на ремонт</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1.1.5</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витрати на електричну енергію для господарчих потреб</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1.1.6</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витрати на охорону праці</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1.2</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Витрати, пов'язані з купівлею електричної енергії з метою компенсації технологічних витрат електричної енергії</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1.3</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Витрати на оплату праці</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1.4</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Відрахування на соціальні заходи</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1.5</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Амортизація</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1.6</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Витрати (доходи) від управління обмеженнями з розподілу пропускної спроможності міждержавного перетину</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lastRenderedPageBreak/>
                    <w:t>1.7</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both"/>
                  </w:pPr>
                  <w:r w:rsidRPr="00E84D50">
                    <w:rPr>
                      <w:rFonts w:ascii="Times New Roman" w:hAnsi="Times New Roman"/>
                      <w:b/>
                    </w:rPr>
                    <w:t>Витрати (доходи) за Договором ІТС</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1.8</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Інші операційні витрати (розшифрувати)</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1.9</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Коригування необхідного доходу (витрат)</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2</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Фінансові витрати</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3</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Витрати з прибутку:</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3.1</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прибуток (чистий прибуток):</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3.1.1</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капітальні інвестиції</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3.1.2</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на повернення залучених кредитних коштів</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3.1.3</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інші витрати з прибутку</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3.1.4</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відрахування частини прибутку на виплату дивідендів до державного бюджету</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3.2</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податок на прибуток</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4</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Витрати на виконання спеціальних обов’язків для забезпечення загальносуспільних інтересів, у тому числі:</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4.1</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4.2</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rPr>
                    <w:t>...... (розшифрувати)</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5</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Витрати на послугу зі зменшення навантаження виробником, який здійснює продаж електричної енергії за «зеленим» тарифом або за аукціонною ціною</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6</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Дефіцит або профіцит коштів у частині надходження та витрат, пов’язаних з наданням послуг з приєднання електроустановок замовників до електричних мереж</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29"/>
                <w:tblCellSpacing w:w="0" w:type="auto"/>
              </w:trPr>
              <w:tc>
                <w:tcPr>
                  <w:tcW w:w="618" w:type="dxa"/>
                  <w:tcBorders>
                    <w:top w:val="outset" w:sz="8" w:space="0" w:color="000000"/>
                    <w:left w:val="outset" w:sz="8" w:space="0" w:color="000000"/>
                    <w:bottom w:val="outset" w:sz="8" w:space="0" w:color="000000"/>
                    <w:right w:val="outset" w:sz="8" w:space="0" w:color="000000"/>
                  </w:tcBorders>
                  <w:shd w:val="clear" w:color="auto" w:fill="D9D9D9" w:themeFill="background1" w:themeFillShade="D9"/>
                  <w:vAlign w:val="center"/>
                </w:tcPr>
                <w:p w:rsidR="00295EC5" w:rsidRPr="00E84D50" w:rsidRDefault="00295EC5" w:rsidP="00DC4BEE">
                  <w:pPr>
                    <w:widowControl w:val="0"/>
                    <w:spacing w:after="0" w:line="240" w:lineRule="auto"/>
                    <w:jc w:val="center"/>
                    <w:rPr>
                      <w:rFonts w:ascii="Times New Roman" w:hAnsi="Times New Roman"/>
                      <w:b/>
                    </w:rPr>
                  </w:pPr>
                  <w:r w:rsidRPr="00E84D50">
                    <w:rPr>
                      <w:rFonts w:ascii="Times New Roman" w:hAnsi="Times New Roman"/>
                      <w:b/>
                    </w:rPr>
                    <w:t>7</w:t>
                  </w:r>
                </w:p>
              </w:tc>
              <w:tc>
                <w:tcPr>
                  <w:tcW w:w="3965" w:type="dxa"/>
                  <w:tcBorders>
                    <w:top w:val="outset" w:sz="8" w:space="0" w:color="000000"/>
                    <w:left w:val="outset" w:sz="8" w:space="0" w:color="000000"/>
                    <w:bottom w:val="outset" w:sz="8" w:space="0" w:color="000000"/>
                    <w:right w:val="outset" w:sz="8" w:space="0" w:color="000000"/>
                  </w:tcBorders>
                  <w:shd w:val="clear" w:color="auto" w:fill="D9D9D9" w:themeFill="background1" w:themeFillShade="D9"/>
                  <w:vAlign w:val="center"/>
                </w:tcPr>
                <w:p w:rsidR="00295EC5" w:rsidRPr="00E84D50" w:rsidRDefault="00295EC5" w:rsidP="00DC4BEE">
                  <w:pPr>
                    <w:widowControl w:val="0"/>
                    <w:spacing w:after="0" w:line="240" w:lineRule="auto"/>
                    <w:rPr>
                      <w:rFonts w:ascii="Times New Roman" w:hAnsi="Times New Roman"/>
                      <w:b/>
                      <w:strike/>
                    </w:rPr>
                  </w:pPr>
                  <w:r w:rsidRPr="00E84D50">
                    <w:rPr>
                      <w:rFonts w:ascii="Times New Roman" w:hAnsi="Times New Roman"/>
                      <w:b/>
                    </w:rPr>
                    <w:t xml:space="preserve">Витрати на погашення зобов’язань перед інвесторами, пов’язаних з </w:t>
                  </w:r>
                  <w:r w:rsidRPr="00E84D50">
                    <w:rPr>
                      <w:rFonts w:ascii="Times New Roman" w:hAnsi="Times New Roman"/>
                      <w:b/>
                    </w:rPr>
                    <w:lastRenderedPageBreak/>
                    <w:t xml:space="preserve">випуском «зелених» облігацій </w:t>
                  </w:r>
                </w:p>
              </w:tc>
              <w:tc>
                <w:tcPr>
                  <w:tcW w:w="1280" w:type="dxa"/>
                  <w:tcBorders>
                    <w:top w:val="outset" w:sz="8" w:space="0" w:color="000000"/>
                    <w:left w:val="outset" w:sz="8" w:space="0" w:color="000000"/>
                    <w:bottom w:val="outset" w:sz="8" w:space="0" w:color="000000"/>
                    <w:right w:val="outset" w:sz="8" w:space="0" w:color="000000"/>
                  </w:tcBorders>
                  <w:shd w:val="clear" w:color="auto" w:fill="D9D9D9" w:themeFill="background1" w:themeFillShade="D9"/>
                  <w:vAlign w:val="center"/>
                </w:tcPr>
                <w:p w:rsidR="00295EC5" w:rsidRPr="00E84D50" w:rsidRDefault="00295EC5" w:rsidP="00DC4BEE">
                  <w:pPr>
                    <w:widowControl w:val="0"/>
                    <w:spacing w:after="0" w:line="240" w:lineRule="auto"/>
                    <w:jc w:val="center"/>
                    <w:rPr>
                      <w:rFonts w:ascii="Times New Roman" w:hAnsi="Times New Roman"/>
                      <w:b/>
                    </w:rPr>
                  </w:pPr>
                  <w:r w:rsidRPr="00E84D50">
                    <w:rPr>
                      <w:rFonts w:ascii="Times New Roman" w:hAnsi="Times New Roman"/>
                      <w:b/>
                    </w:rPr>
                    <w:lastRenderedPageBreak/>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8</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Усього витрат (необхідний дохід)</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тис. грн</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9</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Обсяг передачі електричної енергії</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МВт·год</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10</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Обсяг споживання електричної енергії для підприємств «зеленої» електрометалургії</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МВт·год</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11</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 xml:space="preserve">Тариф на послуги з передачі електричної енергії для користувачів системи (крім підприємств «зеленої» електрометалургії), </w:t>
                  </w:r>
                  <w:r w:rsidRPr="00E84D50">
                    <w:rPr>
                      <w:rFonts w:ascii="Times New Roman" w:hAnsi="Times New Roman"/>
                      <w:b/>
                      <w:shd w:val="clear" w:color="auto" w:fill="D9D9D9" w:themeFill="background1" w:themeFillShade="D9"/>
                    </w:rPr>
                    <w:t>у тому числі:</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грн/МВт·год</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rPr>
                      <w:rFonts w:ascii="Times New Roman" w:hAnsi="Times New Roman"/>
                      <w:b/>
                    </w:rPr>
                  </w:pPr>
                  <w:r w:rsidRPr="00E84D50">
                    <w:rPr>
                      <w:rFonts w:ascii="Times New Roman" w:hAnsi="Times New Roman"/>
                      <w:b/>
                    </w:rPr>
                    <w:t>11.1</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both"/>
                    <w:rPr>
                      <w:rFonts w:ascii="Times New Roman" w:hAnsi="Times New Roman"/>
                      <w:b/>
                    </w:rPr>
                  </w:pPr>
                  <w:r w:rsidRPr="00E84D50">
                    <w:rPr>
                      <w:rFonts w:ascii="Times New Roman" w:hAnsi="Times New Roman"/>
                      <w:b/>
                    </w:rPr>
                    <w:t>тарифна складова на виконання спеціальних обов'язків із забезпечення збільшення частки виробництва електричної енергії з альтернативних джерел енергії</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rPr>
                      <w:rFonts w:ascii="Times New Roman" w:hAnsi="Times New Roman"/>
                      <w:b/>
                    </w:rPr>
                  </w:pPr>
                  <w:r w:rsidRPr="00E84D50">
                    <w:rPr>
                      <w:rFonts w:ascii="Times New Roman" w:hAnsi="Times New Roman"/>
                      <w:b/>
                    </w:rPr>
                    <w:t>грн/МВт·год</w:t>
                  </w:r>
                </w:p>
              </w:tc>
            </w:tr>
            <w:tr w:rsidR="00295EC5" w:rsidRPr="00E84D50" w:rsidTr="00D957DF">
              <w:trPr>
                <w:trHeight w:val="45"/>
                <w:tblCellSpacing w:w="0" w:type="auto"/>
              </w:trPr>
              <w:tc>
                <w:tcPr>
                  <w:tcW w:w="618"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12</w:t>
                  </w:r>
                </w:p>
              </w:tc>
              <w:tc>
                <w:tcPr>
                  <w:tcW w:w="3965"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pPr>
                  <w:r w:rsidRPr="00E84D50">
                    <w:rPr>
                      <w:rFonts w:ascii="Times New Roman" w:hAnsi="Times New Roman"/>
                      <w:b/>
                    </w:rPr>
                    <w:t>Тариф на послуги з передачі електричної енергії для підприємств «зеленої» електрометалургії</w:t>
                  </w:r>
                </w:p>
              </w:tc>
              <w:tc>
                <w:tcPr>
                  <w:tcW w:w="1280" w:type="dxa"/>
                  <w:tcBorders>
                    <w:top w:val="outset" w:sz="8" w:space="0" w:color="000000"/>
                    <w:left w:val="outset" w:sz="8" w:space="0" w:color="000000"/>
                    <w:bottom w:val="outset" w:sz="8" w:space="0" w:color="000000"/>
                    <w:right w:val="outset" w:sz="8" w:space="0" w:color="000000"/>
                  </w:tcBorders>
                  <w:vAlign w:val="center"/>
                </w:tcPr>
                <w:p w:rsidR="00295EC5" w:rsidRPr="00E84D50" w:rsidRDefault="00295EC5" w:rsidP="00DC4BEE">
                  <w:pPr>
                    <w:widowControl w:val="0"/>
                    <w:spacing w:after="0" w:line="240" w:lineRule="auto"/>
                    <w:jc w:val="center"/>
                  </w:pPr>
                  <w:r w:rsidRPr="00E84D50">
                    <w:rPr>
                      <w:rFonts w:ascii="Times New Roman" w:hAnsi="Times New Roman"/>
                      <w:b/>
                    </w:rPr>
                    <w:t>грн/МВт·год</w:t>
                  </w:r>
                </w:p>
              </w:tc>
            </w:tr>
          </w:tbl>
          <w:p w:rsidR="00295EC5" w:rsidRPr="00E84D50" w:rsidRDefault="00295EC5" w:rsidP="00DC4BEE">
            <w:pPr>
              <w:widowControl w:val="0"/>
              <w:spacing w:after="0" w:line="240" w:lineRule="auto"/>
              <w:jc w:val="both"/>
              <w:rPr>
                <w:rFonts w:ascii="Times New Roman" w:hAnsi="Times New Roman"/>
                <w:b/>
                <w:i/>
                <w:u w:val="single"/>
              </w:rPr>
            </w:pPr>
          </w:p>
        </w:tc>
        <w:tc>
          <w:tcPr>
            <w:tcW w:w="6096" w:type="dxa"/>
          </w:tcPr>
          <w:p w:rsidR="00DC4BEE" w:rsidRPr="00E84D50" w:rsidRDefault="00DC4BEE" w:rsidP="00DC4BEE">
            <w:pPr>
              <w:widowControl w:val="0"/>
              <w:spacing w:after="0" w:line="240" w:lineRule="auto"/>
              <w:ind w:firstLine="179"/>
              <w:jc w:val="both"/>
              <w:rPr>
                <w:rFonts w:ascii="Times New Roman" w:hAnsi="Times New Roman" w:cs="Times New Roman"/>
                <w:b/>
                <w:color w:val="000000" w:themeColor="text1"/>
                <w:u w:val="single"/>
              </w:rPr>
            </w:pPr>
            <w:r w:rsidRPr="00E84D50">
              <w:rPr>
                <w:rFonts w:ascii="Times New Roman" w:hAnsi="Times New Roman" w:cs="Times New Roman"/>
                <w:b/>
                <w:color w:val="000000" w:themeColor="text1"/>
                <w:u w:val="single"/>
              </w:rPr>
              <w:lastRenderedPageBreak/>
              <w:t xml:space="preserve">Українська вітроенергетична асоціація (УВЕА), Європейсько-українське енергетичне агентство (ЄУЕА), Українська асоціація відновлюваної енергетики (УАВЕ) та Асоціація сонячної̈ енергетики України (АСЕУ) </w:t>
            </w:r>
            <w:r w:rsidRPr="00E84D50">
              <w:rPr>
                <w:rFonts w:ascii="Times New Roman" w:hAnsi="Times New Roman" w:cs="Times New Roman"/>
                <w:b/>
                <w:color w:val="000000" w:themeColor="text1"/>
                <w:u w:val="single"/>
              </w:rPr>
              <w:br/>
              <w:t>(лист від 08.08.2025 № 17-08/2025)</w:t>
            </w:r>
          </w:p>
          <w:p w:rsidR="00DC4BEE" w:rsidRPr="00E84D50" w:rsidRDefault="00DC4BEE" w:rsidP="00DC4BEE">
            <w:pPr>
              <w:widowControl w:val="0"/>
              <w:spacing w:after="0" w:line="240" w:lineRule="auto"/>
              <w:jc w:val="both"/>
              <w:rPr>
                <w:rFonts w:ascii="Times New Roman" w:hAnsi="Times New Roman" w:cs="Times New Roman"/>
                <w:b/>
              </w:rPr>
            </w:pPr>
          </w:p>
          <w:p w:rsidR="00DC4BEE" w:rsidRPr="00E84D50" w:rsidRDefault="00DC4BEE" w:rsidP="00DC4BEE">
            <w:pPr>
              <w:widowControl w:val="0"/>
              <w:spacing w:after="0" w:line="240" w:lineRule="auto"/>
              <w:ind w:firstLine="179"/>
              <w:rPr>
                <w:rFonts w:ascii="Times New Roman" w:hAnsi="Times New Roman"/>
                <w:b/>
                <w:bCs/>
                <w:i/>
              </w:rPr>
            </w:pPr>
            <w:r w:rsidRPr="00E84D50">
              <w:rPr>
                <w:rFonts w:ascii="Times New Roman" w:hAnsi="Times New Roman"/>
                <w:b/>
                <w:bCs/>
                <w:i/>
              </w:rPr>
              <w:t>До рядка 5:</w:t>
            </w:r>
          </w:p>
          <w:p w:rsidR="00DC4BEE" w:rsidRPr="00E84D50" w:rsidRDefault="00DC4BEE" w:rsidP="00DC4BEE">
            <w:pPr>
              <w:widowControl w:val="0"/>
              <w:spacing w:after="0" w:line="240" w:lineRule="auto"/>
              <w:ind w:firstLine="179"/>
              <w:jc w:val="both"/>
              <w:rPr>
                <w:rFonts w:ascii="Times New Roman" w:hAnsi="Times New Roman"/>
                <w:i/>
              </w:rPr>
            </w:pPr>
            <w:r w:rsidRPr="00E84D50">
              <w:rPr>
                <w:rFonts w:ascii="Times New Roman" w:hAnsi="Times New Roman"/>
                <w:i/>
              </w:rPr>
              <w:t xml:space="preserve">Відповідно до ст. 68 ЗУ «Про ринок електричної енергії» послуга зі зменшення навантаження надається виробниками, які здійснюють продаж електричної енергії за «зеленим» тарифом. </w:t>
            </w:r>
          </w:p>
          <w:p w:rsidR="00DC4BEE" w:rsidRPr="00E84D50" w:rsidRDefault="00DC4BEE" w:rsidP="00DC4BEE">
            <w:pPr>
              <w:widowControl w:val="0"/>
              <w:spacing w:after="0" w:line="240" w:lineRule="auto"/>
              <w:ind w:firstLine="179"/>
              <w:jc w:val="both"/>
              <w:rPr>
                <w:rFonts w:ascii="Times New Roman" w:hAnsi="Times New Roman"/>
                <w:i/>
              </w:rPr>
            </w:pPr>
            <w:r w:rsidRPr="00E84D50">
              <w:rPr>
                <w:rFonts w:ascii="Times New Roman" w:hAnsi="Times New Roman"/>
                <w:i/>
              </w:rPr>
              <w:t xml:space="preserve"> Виробники за аукціонною ціною не є надавачами зазначеної послуги.</w:t>
            </w:r>
          </w:p>
          <w:p w:rsidR="00DC4BEE" w:rsidRPr="00E84D50" w:rsidRDefault="00DC4BEE" w:rsidP="00DC4BEE">
            <w:pPr>
              <w:widowControl w:val="0"/>
              <w:spacing w:after="0" w:line="240" w:lineRule="auto"/>
              <w:ind w:firstLine="179"/>
              <w:rPr>
                <w:rFonts w:ascii="Times New Roman" w:hAnsi="Times New Roman"/>
                <w:b/>
                <w:bCs/>
                <w:i/>
              </w:rPr>
            </w:pPr>
            <w:r w:rsidRPr="00E84D50">
              <w:rPr>
                <w:rFonts w:ascii="Times New Roman" w:hAnsi="Times New Roman"/>
                <w:b/>
                <w:bCs/>
                <w:i/>
              </w:rPr>
              <w:t>До рядка 7:</w:t>
            </w:r>
          </w:p>
          <w:p w:rsidR="00DC4BEE" w:rsidRPr="00E84D50" w:rsidRDefault="00DC4BEE" w:rsidP="00DC4BEE">
            <w:pPr>
              <w:widowControl w:val="0"/>
              <w:spacing w:after="0" w:line="240" w:lineRule="auto"/>
              <w:ind w:firstLine="179"/>
              <w:jc w:val="both"/>
              <w:rPr>
                <w:rFonts w:ascii="Times New Roman" w:hAnsi="Times New Roman"/>
                <w:i/>
              </w:rPr>
            </w:pPr>
            <w:r w:rsidRPr="00E84D50">
              <w:rPr>
                <w:rFonts w:ascii="Times New Roman" w:hAnsi="Times New Roman"/>
                <w:i/>
              </w:rPr>
              <w:t>Оскільки випуск «зелених» облігацій вже відбувся, то наразі відбувається накопичення коштів для виконання зобов’язань перед власниками облігацій (не є витратами, пов’язаними з випуском таких облігацій).</w:t>
            </w:r>
          </w:p>
          <w:p w:rsidR="00DC4BEE" w:rsidRPr="00E84D50" w:rsidRDefault="00DC4BEE" w:rsidP="00DC4BEE">
            <w:pPr>
              <w:widowControl w:val="0"/>
              <w:spacing w:after="0" w:line="240" w:lineRule="auto"/>
              <w:ind w:firstLine="240"/>
              <w:rPr>
                <w:rFonts w:ascii="Times New Roman" w:hAnsi="Times New Roman"/>
                <w:b/>
                <w:bCs/>
                <w:i/>
              </w:rPr>
            </w:pPr>
            <w:r w:rsidRPr="00E84D50">
              <w:rPr>
                <w:rFonts w:ascii="Times New Roman" w:hAnsi="Times New Roman"/>
                <w:b/>
                <w:bCs/>
                <w:i/>
              </w:rPr>
              <w:t>До рядка 11:</w:t>
            </w:r>
          </w:p>
          <w:p w:rsidR="00DC4BEE" w:rsidRPr="00E84D50" w:rsidRDefault="00DC4BEE" w:rsidP="00DC4BEE">
            <w:pPr>
              <w:widowControl w:val="0"/>
              <w:spacing w:after="0" w:line="240" w:lineRule="auto"/>
              <w:ind w:firstLine="240"/>
              <w:jc w:val="both"/>
              <w:rPr>
                <w:rFonts w:ascii="Times New Roman" w:hAnsi="Times New Roman"/>
                <w:i/>
              </w:rPr>
            </w:pPr>
            <w:r w:rsidRPr="00E84D50">
              <w:rPr>
                <w:rFonts w:ascii="Times New Roman" w:hAnsi="Times New Roman"/>
                <w:i/>
              </w:rPr>
              <w:t>Пропонується виокремити 2 тарифні складові на виконання спеціальних обов'язків із забезпечення збільшення частки виробництва електричної енергії з альтернативних джерел енергії:</w:t>
            </w:r>
          </w:p>
          <w:p w:rsidR="00DC4BEE" w:rsidRPr="00E84D50" w:rsidRDefault="00DC4BEE" w:rsidP="00DC4BEE">
            <w:pPr>
              <w:widowControl w:val="0"/>
              <w:spacing w:after="0" w:line="240" w:lineRule="auto"/>
              <w:ind w:firstLine="240"/>
              <w:rPr>
                <w:rFonts w:ascii="Times New Roman" w:hAnsi="Times New Roman"/>
                <w:i/>
              </w:rPr>
            </w:pPr>
            <w:r w:rsidRPr="00E84D50">
              <w:rPr>
                <w:rFonts w:ascii="Times New Roman" w:hAnsi="Times New Roman"/>
                <w:i/>
              </w:rPr>
              <w:t>- для приватних домогосподарств;</w:t>
            </w:r>
          </w:p>
          <w:p w:rsidR="00DC4BEE" w:rsidRPr="00E84D50" w:rsidRDefault="00DC4BEE" w:rsidP="00DC4BEE">
            <w:pPr>
              <w:widowControl w:val="0"/>
              <w:spacing w:after="0" w:line="240" w:lineRule="auto"/>
              <w:ind w:firstLine="240"/>
              <w:jc w:val="both"/>
              <w:rPr>
                <w:rFonts w:ascii="Times New Roman" w:hAnsi="Times New Roman"/>
                <w:i/>
              </w:rPr>
            </w:pPr>
            <w:r w:rsidRPr="00E84D50">
              <w:rPr>
                <w:rFonts w:ascii="Times New Roman" w:hAnsi="Times New Roman"/>
                <w:i/>
              </w:rPr>
              <w:t>- крім приватних домогосподарств.</w:t>
            </w:r>
          </w:p>
          <w:p w:rsidR="00DC4BEE" w:rsidRPr="00E84D50" w:rsidRDefault="00DC4BEE" w:rsidP="00DC4BEE">
            <w:pPr>
              <w:widowControl w:val="0"/>
              <w:spacing w:after="0" w:line="240" w:lineRule="auto"/>
              <w:ind w:firstLine="240"/>
              <w:jc w:val="both"/>
              <w:rPr>
                <w:rFonts w:ascii="Times New Roman" w:hAnsi="Times New Roman"/>
                <w:i/>
              </w:rPr>
            </w:pPr>
            <w:r w:rsidRPr="00E84D50">
              <w:rPr>
                <w:rFonts w:ascii="Times New Roman" w:hAnsi="Times New Roman"/>
                <w:i/>
              </w:rPr>
              <w:t>Відповідно до Дорожньої карти відокремлення надбавки на відновлювану енергію від тарифу на послуги з передачі електричної енергії, затвердженої розпорядженням КМУ від 25 червня 2025 р. № 612-р, передбачається, що сума, що спрямовується на підтримку виробників електричної енергії з альтернативних джерел енергії, буде зазначатися окремим рядком у рахунку на оплату послуги з передачі електричної енергії.</w:t>
            </w:r>
          </w:p>
          <w:p w:rsidR="00DC4BEE" w:rsidRPr="00E84D50" w:rsidRDefault="00DC4BEE" w:rsidP="00DC4BEE">
            <w:pPr>
              <w:widowControl w:val="0"/>
              <w:spacing w:after="0" w:line="240" w:lineRule="auto"/>
              <w:ind w:firstLine="179"/>
              <w:jc w:val="both"/>
              <w:rPr>
                <w:rFonts w:ascii="Times New Roman" w:hAnsi="Times New Roman" w:cs="Times New Roman"/>
                <w:b/>
                <w:i/>
                <w:color w:val="000000" w:themeColor="text1"/>
                <w:u w:val="single"/>
              </w:rPr>
            </w:pPr>
            <w:r w:rsidRPr="00E84D50">
              <w:rPr>
                <w:rFonts w:ascii="Times New Roman" w:hAnsi="Times New Roman"/>
                <w:i/>
              </w:rPr>
              <w:t xml:space="preserve">Таким чином, для того, щоб </w:t>
            </w:r>
            <w:proofErr w:type="spellStart"/>
            <w:r w:rsidRPr="00E84D50">
              <w:rPr>
                <w:rFonts w:ascii="Times New Roman" w:hAnsi="Times New Roman"/>
                <w:i/>
              </w:rPr>
              <w:t>коректно</w:t>
            </w:r>
            <w:proofErr w:type="spellEnd"/>
            <w:r w:rsidRPr="00E84D50">
              <w:rPr>
                <w:rFonts w:ascii="Times New Roman" w:hAnsi="Times New Roman"/>
                <w:i/>
              </w:rPr>
              <w:t xml:space="preserve"> відобразити у рахунку суму коштів підтримки виробників ВДЕ, тариф на </w:t>
            </w:r>
            <w:proofErr w:type="spellStart"/>
            <w:r w:rsidRPr="00E84D50">
              <w:rPr>
                <w:rFonts w:ascii="Times New Roman" w:hAnsi="Times New Roman"/>
                <w:i/>
              </w:rPr>
              <w:t>полуги</w:t>
            </w:r>
            <w:proofErr w:type="spellEnd"/>
            <w:r w:rsidRPr="00E84D50">
              <w:rPr>
                <w:rFonts w:ascii="Times New Roman" w:hAnsi="Times New Roman"/>
                <w:i/>
              </w:rPr>
              <w:t xml:space="preserve"> з передачі  має відображати окремо складову PSO для виробників з ВДЕ та окремо для приватних домогосподарств.</w:t>
            </w:r>
          </w:p>
          <w:p w:rsidR="00295EC5" w:rsidRPr="00E84D50" w:rsidRDefault="00295EC5" w:rsidP="00DC4BEE">
            <w:pPr>
              <w:spacing w:after="0" w:line="240" w:lineRule="auto"/>
            </w:pPr>
          </w:p>
          <w:p w:rsidR="00AA2D6C" w:rsidRPr="00E84D50" w:rsidRDefault="00AA2D6C" w:rsidP="00AA2D6C">
            <w:pPr>
              <w:widowControl w:val="0"/>
              <w:spacing w:after="0" w:line="240" w:lineRule="auto"/>
              <w:ind w:firstLine="173"/>
              <w:jc w:val="both"/>
              <w:rPr>
                <w:rFonts w:ascii="Times New Roman" w:hAnsi="Times New Roman" w:cs="Times New Roman"/>
                <w:b/>
                <w:color w:val="000000"/>
                <w:u w:val="single"/>
              </w:rPr>
            </w:pPr>
            <w:bookmarkStart w:id="3" w:name="_Hlk205987135"/>
            <w:r w:rsidRPr="00E84D50">
              <w:rPr>
                <w:rFonts w:ascii="Times New Roman" w:hAnsi="Times New Roman" w:cs="Times New Roman"/>
                <w:b/>
                <w:u w:val="single"/>
              </w:rPr>
              <w:t>Антимонопольний комітет України (лист від 08.08.2025 № 128-06/01-285-НПА</w:t>
            </w:r>
            <w:r w:rsidRPr="00E84D50">
              <w:rPr>
                <w:rFonts w:ascii="Times New Roman" w:hAnsi="Times New Roman" w:cs="Times New Roman"/>
                <w:b/>
                <w:color w:val="000000"/>
                <w:u w:val="single"/>
              </w:rPr>
              <w:t>)</w:t>
            </w:r>
          </w:p>
          <w:bookmarkEnd w:id="3"/>
          <w:p w:rsidR="00AE217D" w:rsidRPr="00E84D50" w:rsidRDefault="00AE217D" w:rsidP="00AE217D">
            <w:pPr>
              <w:widowControl w:val="0"/>
              <w:spacing w:after="0" w:line="240" w:lineRule="auto"/>
              <w:ind w:left="34" w:firstLine="179"/>
              <w:contextualSpacing/>
              <w:jc w:val="both"/>
              <w:rPr>
                <w:rFonts w:ascii="Times New Roman" w:eastAsiaTheme="minorEastAsia" w:hAnsi="Times New Roman"/>
                <w:lang w:eastAsia="uk-UA"/>
              </w:rPr>
            </w:pPr>
            <w:r w:rsidRPr="00E84D50">
              <w:rPr>
                <w:rFonts w:ascii="Times New Roman" w:eastAsiaTheme="minorEastAsia" w:hAnsi="Times New Roman"/>
                <w:lang w:eastAsia="uk-UA"/>
              </w:rPr>
              <w:t xml:space="preserve">Відповідно до Національного положення (стандарту) бухгалтерського обліку 31 «Фінансові витрати», </w:t>
            </w:r>
            <w:r w:rsidRPr="00E84D50">
              <w:rPr>
                <w:rFonts w:ascii="Times New Roman" w:eastAsiaTheme="minorEastAsia" w:hAnsi="Times New Roman"/>
                <w:lang w:eastAsia="uk-UA"/>
              </w:rPr>
              <w:lastRenderedPageBreak/>
              <w:t>затвердженого наказом Міністерства фінансів України від 28.04.2006 № 415 (визначає методологічні засади формування в бухгалтерському обліку інформації про фінансові витрати та її розкриття у фінансовій звітності):</w:t>
            </w:r>
          </w:p>
          <w:p w:rsidR="00AE217D" w:rsidRPr="00E84D50" w:rsidRDefault="00AE217D" w:rsidP="00AE217D">
            <w:pPr>
              <w:widowControl w:val="0"/>
              <w:spacing w:after="0" w:line="240" w:lineRule="auto"/>
              <w:ind w:left="34" w:firstLine="179"/>
              <w:contextualSpacing/>
              <w:jc w:val="both"/>
              <w:rPr>
                <w:rFonts w:ascii="Times New Roman" w:eastAsiaTheme="minorEastAsia" w:hAnsi="Times New Roman"/>
                <w:lang w:eastAsia="uk-UA"/>
              </w:rPr>
            </w:pPr>
            <w:r w:rsidRPr="00E84D50">
              <w:rPr>
                <w:rFonts w:ascii="Times New Roman" w:eastAsiaTheme="minorEastAsia" w:hAnsi="Times New Roman"/>
                <w:i/>
                <w:lang w:eastAsia="uk-UA"/>
              </w:rPr>
              <w:t>Фінансові витрати</w:t>
            </w:r>
            <w:r w:rsidRPr="00E84D50">
              <w:rPr>
                <w:rFonts w:ascii="Times New Roman" w:eastAsiaTheme="minorEastAsia" w:hAnsi="Times New Roman"/>
                <w:lang w:eastAsia="uk-UA"/>
              </w:rPr>
              <w:t xml:space="preserve"> – витрати на проценти та інші витрати підприємства, пов’язані із запозиченнями.</w:t>
            </w:r>
          </w:p>
          <w:p w:rsidR="00AE217D" w:rsidRPr="00E84D50" w:rsidRDefault="00AE217D" w:rsidP="00AE217D">
            <w:pPr>
              <w:widowControl w:val="0"/>
              <w:spacing w:after="0" w:line="240" w:lineRule="auto"/>
              <w:ind w:left="34" w:firstLine="179"/>
              <w:contextualSpacing/>
              <w:jc w:val="both"/>
              <w:rPr>
                <w:rFonts w:ascii="Times New Roman" w:eastAsiaTheme="minorEastAsia" w:hAnsi="Times New Roman"/>
                <w:lang w:eastAsia="uk-UA"/>
              </w:rPr>
            </w:pPr>
            <w:r w:rsidRPr="00E84D50">
              <w:rPr>
                <w:rFonts w:ascii="Times New Roman" w:eastAsiaTheme="minorEastAsia" w:hAnsi="Times New Roman"/>
                <w:i/>
                <w:lang w:eastAsia="uk-UA"/>
              </w:rPr>
              <w:t xml:space="preserve">Запозичення </w:t>
            </w:r>
            <w:r w:rsidRPr="00E84D50">
              <w:rPr>
                <w:rFonts w:ascii="Times New Roman" w:eastAsiaTheme="minorEastAsia" w:hAnsi="Times New Roman"/>
                <w:lang w:eastAsia="uk-UA"/>
              </w:rPr>
              <w:t>– позики, векселі, облігації, а також інші види короткострокових і довгострокових зобов’язань, на які нараховуються відсотки.</w:t>
            </w:r>
          </w:p>
          <w:p w:rsidR="00AE217D" w:rsidRPr="00E84D50" w:rsidRDefault="00AE217D" w:rsidP="00AE217D">
            <w:pPr>
              <w:widowControl w:val="0"/>
              <w:spacing w:after="0" w:line="240" w:lineRule="auto"/>
              <w:ind w:left="34" w:firstLine="179"/>
              <w:contextualSpacing/>
              <w:jc w:val="both"/>
              <w:rPr>
                <w:rFonts w:ascii="Times New Roman" w:eastAsiaTheme="minorEastAsia" w:hAnsi="Times New Roman"/>
                <w:lang w:eastAsia="uk-UA"/>
              </w:rPr>
            </w:pPr>
            <w:r w:rsidRPr="00E84D50">
              <w:rPr>
                <w:rFonts w:ascii="Times New Roman" w:eastAsiaTheme="minorEastAsia" w:hAnsi="Times New Roman"/>
                <w:lang w:eastAsia="uk-UA"/>
              </w:rPr>
              <w:t>Водночас згідно з формою для розрахунку тарифу на послуги з передачі електричної енергії на відповідний рік (додаток 14 до Постанови 585) до переліку складових частин витрат з передачі електричної енергії, що включаються оператором системи передачі в розрахунок тарифу на передачу електричної енергії, вже включаються фінансові витрати (рядок 2) та витрати з прибутку на повернення залучених кредитних коштів (рядок 3.1.2).</w:t>
            </w:r>
          </w:p>
          <w:p w:rsidR="00AA2D6C" w:rsidRPr="00FE3A62" w:rsidRDefault="00AA2D6C" w:rsidP="00AA2D6C">
            <w:pPr>
              <w:widowControl w:val="0"/>
              <w:spacing w:after="0" w:line="240" w:lineRule="auto"/>
              <w:ind w:left="34" w:firstLine="179"/>
              <w:contextualSpacing/>
              <w:jc w:val="both"/>
              <w:rPr>
                <w:rFonts w:ascii="Times New Roman" w:eastAsiaTheme="minorEastAsia" w:hAnsi="Times New Roman"/>
                <w:b/>
                <w:lang w:eastAsia="uk-UA"/>
              </w:rPr>
            </w:pPr>
            <w:r w:rsidRPr="00E84D50">
              <w:rPr>
                <w:rFonts w:ascii="Times New Roman" w:eastAsiaTheme="minorEastAsia" w:hAnsi="Times New Roman"/>
                <w:lang w:eastAsia="uk-UA"/>
              </w:rPr>
              <w:t xml:space="preserve">З метою формування оператором системи передачі тарифу на передачу електричної енергії на основі економічно обґрунтованих та прозорих витрат оператора системи передачі, належного рівня норми прибутку, недопущення перехресного субсидіювання </w:t>
            </w:r>
            <w:r w:rsidRPr="00FE3A62">
              <w:rPr>
                <w:rFonts w:ascii="Times New Roman" w:eastAsiaTheme="minorEastAsia" w:hAnsi="Times New Roman"/>
                <w:b/>
                <w:lang w:eastAsia="uk-UA"/>
              </w:rPr>
              <w:t>пропонуємо в Проєкті постанови уточнити перелік витрат, які включатимуться до фінансових витрат, витрат із прибутку на повернення залучених кредитних коштів та витрат на погашення зобов’язань перед інвесторами, пов’язаних із випуском «зелених» облігацій (рядки 2, 3.1.2 та 7 додатка 14 до Постанови 585 з урахуванням змін, запропонованих Проєктом постанови).</w:t>
            </w:r>
          </w:p>
          <w:p w:rsidR="00AA2D6C" w:rsidRPr="00E84D50" w:rsidRDefault="00AA2D6C" w:rsidP="00AA2D6C">
            <w:pPr>
              <w:spacing w:after="0" w:line="240" w:lineRule="auto"/>
              <w:ind w:firstLine="173"/>
              <w:jc w:val="both"/>
              <w:rPr>
                <w:rFonts w:ascii="Times New Roman" w:eastAsiaTheme="minorEastAsia" w:hAnsi="Times New Roman"/>
                <w:lang w:eastAsia="uk-UA"/>
              </w:rPr>
            </w:pPr>
            <w:r w:rsidRPr="00FE3A62">
              <w:rPr>
                <w:rFonts w:ascii="Times New Roman" w:eastAsiaTheme="minorEastAsia" w:hAnsi="Times New Roman"/>
                <w:b/>
                <w:lang w:eastAsia="uk-UA"/>
              </w:rPr>
              <w:t>Також пропонуємо деталізувати (уточнити) перелік витрат, понесених оператором системи передачі у зв’язку з виконанням покладених на нього спеціальних обов’язків для забезпечення загальносуспільних інтересів щодо кожного з видів таких спеціальних обов’язків</w:t>
            </w:r>
            <w:r w:rsidRPr="00E84D50">
              <w:rPr>
                <w:rFonts w:ascii="Times New Roman" w:eastAsiaTheme="minorEastAsia" w:hAnsi="Times New Roman"/>
                <w:lang w:eastAsia="uk-UA"/>
              </w:rPr>
              <w:t xml:space="preserve"> (рядок 4 додатка 14 до Постанови 585 з урахуванням змін, запропонованих Проєктом постанови).</w:t>
            </w:r>
          </w:p>
          <w:p w:rsidR="00AA2D6C" w:rsidRPr="00E84D50" w:rsidRDefault="00AA2D6C" w:rsidP="00DC4BEE">
            <w:pPr>
              <w:spacing w:after="0" w:line="240" w:lineRule="auto"/>
            </w:pPr>
          </w:p>
        </w:tc>
        <w:tc>
          <w:tcPr>
            <w:tcW w:w="3260" w:type="dxa"/>
          </w:tcPr>
          <w:p w:rsidR="00295EC5" w:rsidRPr="00E84D50" w:rsidRDefault="00295EC5" w:rsidP="00DC4BEE">
            <w:pPr>
              <w:widowControl w:val="0"/>
              <w:spacing w:after="0" w:line="240" w:lineRule="auto"/>
              <w:ind w:firstLine="240"/>
              <w:jc w:val="right"/>
              <w:rPr>
                <w:rFonts w:ascii="Times New Roman" w:hAnsi="Times New Roman"/>
              </w:rPr>
            </w:pPr>
          </w:p>
          <w:p w:rsidR="00B0056E" w:rsidRPr="00E84D50" w:rsidRDefault="00B0056E" w:rsidP="00DC4BEE">
            <w:pPr>
              <w:widowControl w:val="0"/>
              <w:spacing w:after="0" w:line="240" w:lineRule="auto"/>
              <w:ind w:firstLine="240"/>
              <w:jc w:val="right"/>
              <w:rPr>
                <w:rFonts w:ascii="Times New Roman" w:hAnsi="Times New Roman"/>
              </w:rPr>
            </w:pPr>
          </w:p>
          <w:p w:rsidR="00B0056E" w:rsidRPr="00E84D50" w:rsidRDefault="00B0056E" w:rsidP="00DC4BEE">
            <w:pPr>
              <w:widowControl w:val="0"/>
              <w:spacing w:after="0" w:line="240" w:lineRule="auto"/>
              <w:ind w:firstLine="240"/>
              <w:jc w:val="right"/>
              <w:rPr>
                <w:rFonts w:ascii="Times New Roman" w:hAnsi="Times New Roman"/>
              </w:rPr>
            </w:pPr>
          </w:p>
          <w:p w:rsidR="00B0056E" w:rsidRPr="00E84D50" w:rsidRDefault="00B0056E" w:rsidP="00DC4BEE">
            <w:pPr>
              <w:widowControl w:val="0"/>
              <w:spacing w:after="0" w:line="240" w:lineRule="auto"/>
              <w:ind w:firstLine="240"/>
              <w:jc w:val="right"/>
              <w:rPr>
                <w:rFonts w:ascii="Times New Roman" w:hAnsi="Times New Roman"/>
              </w:rPr>
            </w:pPr>
          </w:p>
          <w:p w:rsidR="00B0056E" w:rsidRPr="00E84D50" w:rsidRDefault="00B0056E" w:rsidP="00DC4BEE">
            <w:pPr>
              <w:widowControl w:val="0"/>
              <w:spacing w:after="0" w:line="240" w:lineRule="auto"/>
              <w:ind w:firstLine="240"/>
              <w:jc w:val="right"/>
              <w:rPr>
                <w:rFonts w:ascii="Times New Roman" w:hAnsi="Times New Roman"/>
              </w:rPr>
            </w:pPr>
          </w:p>
          <w:p w:rsidR="00B0056E" w:rsidRPr="00E84D50" w:rsidRDefault="00B0056E" w:rsidP="00DC4BEE">
            <w:pPr>
              <w:widowControl w:val="0"/>
              <w:spacing w:after="0" w:line="240" w:lineRule="auto"/>
              <w:ind w:firstLine="240"/>
              <w:jc w:val="right"/>
              <w:rPr>
                <w:rFonts w:ascii="Times New Roman" w:hAnsi="Times New Roman"/>
              </w:rPr>
            </w:pPr>
          </w:p>
          <w:p w:rsidR="00B0056E" w:rsidRPr="00E84D50" w:rsidRDefault="00B0056E" w:rsidP="00DC4BEE">
            <w:pPr>
              <w:widowControl w:val="0"/>
              <w:spacing w:after="0" w:line="240" w:lineRule="auto"/>
              <w:ind w:firstLine="240"/>
              <w:jc w:val="right"/>
              <w:rPr>
                <w:rFonts w:ascii="Times New Roman" w:hAnsi="Times New Roman"/>
              </w:rPr>
            </w:pPr>
          </w:p>
          <w:p w:rsidR="00B0056E" w:rsidRPr="00E84D50" w:rsidRDefault="00705D30" w:rsidP="00705D30">
            <w:pPr>
              <w:widowControl w:val="0"/>
              <w:spacing w:after="0" w:line="240" w:lineRule="auto"/>
              <w:rPr>
                <w:rFonts w:ascii="Times New Roman" w:hAnsi="Times New Roman"/>
                <w:b/>
              </w:rPr>
            </w:pPr>
            <w:r w:rsidRPr="00E84D50">
              <w:rPr>
                <w:rFonts w:ascii="Times New Roman" w:hAnsi="Times New Roman"/>
                <w:b/>
              </w:rPr>
              <w:t>Прийнято до відома</w:t>
            </w:r>
          </w:p>
          <w:p w:rsidR="00705D30" w:rsidRPr="00E84D50" w:rsidRDefault="00705D30" w:rsidP="00705D30">
            <w:pPr>
              <w:widowControl w:val="0"/>
              <w:spacing w:after="0" w:line="240" w:lineRule="auto"/>
              <w:rPr>
                <w:rFonts w:ascii="Times New Roman" w:hAnsi="Times New Roman"/>
                <w:b/>
              </w:rPr>
            </w:pPr>
          </w:p>
          <w:p w:rsidR="00705D30" w:rsidRPr="00E84D50" w:rsidRDefault="00705D30" w:rsidP="00705D30">
            <w:pPr>
              <w:widowControl w:val="0"/>
              <w:spacing w:after="0" w:line="240" w:lineRule="auto"/>
              <w:rPr>
                <w:rFonts w:ascii="Times New Roman" w:hAnsi="Times New Roman"/>
                <w:b/>
              </w:rPr>
            </w:pPr>
          </w:p>
          <w:p w:rsidR="00705D30" w:rsidRPr="00E84D50" w:rsidRDefault="00705D30" w:rsidP="00705D30">
            <w:pPr>
              <w:widowControl w:val="0"/>
              <w:spacing w:after="0" w:line="240" w:lineRule="auto"/>
              <w:rPr>
                <w:rFonts w:ascii="Times New Roman" w:hAnsi="Times New Roman"/>
                <w:b/>
              </w:rPr>
            </w:pPr>
          </w:p>
          <w:p w:rsidR="00705D30" w:rsidRPr="00E84D50" w:rsidRDefault="00705D30" w:rsidP="00705D30">
            <w:pPr>
              <w:widowControl w:val="0"/>
              <w:spacing w:after="0" w:line="240" w:lineRule="auto"/>
              <w:rPr>
                <w:rFonts w:ascii="Times New Roman" w:hAnsi="Times New Roman"/>
                <w:b/>
              </w:rPr>
            </w:pPr>
          </w:p>
          <w:p w:rsidR="00705D30" w:rsidRPr="00E84D50" w:rsidRDefault="00705D30" w:rsidP="00705D30">
            <w:pPr>
              <w:widowControl w:val="0"/>
              <w:spacing w:after="0" w:line="240" w:lineRule="auto"/>
              <w:rPr>
                <w:rFonts w:ascii="Times New Roman" w:hAnsi="Times New Roman"/>
                <w:b/>
              </w:rPr>
            </w:pPr>
          </w:p>
          <w:p w:rsidR="00705D30" w:rsidRPr="00E84D50" w:rsidRDefault="00705D30" w:rsidP="00705D30">
            <w:pPr>
              <w:widowControl w:val="0"/>
              <w:spacing w:after="0" w:line="240" w:lineRule="auto"/>
              <w:rPr>
                <w:rFonts w:ascii="Times New Roman" w:hAnsi="Times New Roman"/>
                <w:b/>
              </w:rPr>
            </w:pPr>
          </w:p>
          <w:p w:rsidR="00705D30" w:rsidRPr="00E84D50" w:rsidRDefault="00705D30" w:rsidP="00705D30">
            <w:pPr>
              <w:widowControl w:val="0"/>
              <w:spacing w:after="0" w:line="240" w:lineRule="auto"/>
              <w:rPr>
                <w:rFonts w:ascii="Times New Roman" w:hAnsi="Times New Roman"/>
                <w:b/>
              </w:rPr>
            </w:pPr>
            <w:r w:rsidRPr="00E84D50">
              <w:rPr>
                <w:rFonts w:ascii="Times New Roman" w:hAnsi="Times New Roman"/>
                <w:b/>
              </w:rPr>
              <w:t>Прийнято до відома</w:t>
            </w:r>
          </w:p>
          <w:p w:rsidR="00705D30" w:rsidRPr="00E84D50" w:rsidRDefault="00705D30" w:rsidP="00705D30">
            <w:pPr>
              <w:widowControl w:val="0"/>
              <w:spacing w:after="0" w:line="240" w:lineRule="auto"/>
              <w:rPr>
                <w:rFonts w:ascii="Times New Roman" w:hAnsi="Times New Roman"/>
                <w:b/>
              </w:rPr>
            </w:pPr>
          </w:p>
          <w:p w:rsidR="00705D30" w:rsidRPr="00E84D50" w:rsidRDefault="00705D30" w:rsidP="00705D30">
            <w:pPr>
              <w:widowControl w:val="0"/>
              <w:spacing w:after="0" w:line="240" w:lineRule="auto"/>
              <w:rPr>
                <w:rFonts w:ascii="Times New Roman" w:hAnsi="Times New Roman"/>
                <w:b/>
              </w:rPr>
            </w:pPr>
          </w:p>
          <w:p w:rsidR="00705D30" w:rsidRPr="00E84D50" w:rsidRDefault="00705D30" w:rsidP="00705D30">
            <w:pPr>
              <w:widowControl w:val="0"/>
              <w:spacing w:after="0" w:line="240" w:lineRule="auto"/>
              <w:rPr>
                <w:rFonts w:ascii="Times New Roman" w:hAnsi="Times New Roman"/>
                <w:b/>
              </w:rPr>
            </w:pPr>
          </w:p>
          <w:p w:rsidR="00705D30" w:rsidRPr="00E84D50" w:rsidRDefault="00705D30" w:rsidP="00705D30">
            <w:pPr>
              <w:widowControl w:val="0"/>
              <w:spacing w:after="0" w:line="240" w:lineRule="auto"/>
              <w:rPr>
                <w:rFonts w:ascii="Times New Roman" w:hAnsi="Times New Roman"/>
                <w:b/>
              </w:rPr>
            </w:pPr>
          </w:p>
          <w:p w:rsidR="00705D30" w:rsidRPr="00E84D50" w:rsidRDefault="00705D30" w:rsidP="00705D30">
            <w:pPr>
              <w:widowControl w:val="0"/>
              <w:spacing w:after="0" w:line="240" w:lineRule="auto"/>
              <w:rPr>
                <w:rFonts w:ascii="Times New Roman" w:hAnsi="Times New Roman"/>
                <w:b/>
              </w:rPr>
            </w:pPr>
            <w:r w:rsidRPr="00E84D50">
              <w:rPr>
                <w:rFonts w:ascii="Times New Roman" w:hAnsi="Times New Roman"/>
                <w:b/>
              </w:rPr>
              <w:t>Не враховано</w:t>
            </w:r>
          </w:p>
          <w:p w:rsidR="00705D30" w:rsidRPr="00E84D50" w:rsidRDefault="00705D30" w:rsidP="00705D30">
            <w:pPr>
              <w:widowControl w:val="0"/>
              <w:spacing w:after="0" w:line="240" w:lineRule="auto"/>
              <w:rPr>
                <w:rFonts w:ascii="Times New Roman" w:hAnsi="Times New Roman"/>
                <w:b/>
              </w:rPr>
            </w:pPr>
            <w:r w:rsidRPr="00A30867">
              <w:rPr>
                <w:rFonts w:ascii="Times New Roman" w:hAnsi="Times New Roman"/>
              </w:rPr>
              <w:t xml:space="preserve">Пропонується розглянути зазначену пропозицію під час наступних змін до </w:t>
            </w:r>
            <w:r w:rsidR="00422732" w:rsidRPr="00A30867">
              <w:rPr>
                <w:rFonts w:ascii="Times New Roman" w:hAnsi="Times New Roman"/>
              </w:rPr>
              <w:t xml:space="preserve">цього </w:t>
            </w:r>
            <w:r w:rsidRPr="00A30867">
              <w:rPr>
                <w:rFonts w:ascii="Times New Roman" w:hAnsi="Times New Roman"/>
              </w:rPr>
              <w:t>Порядку</w:t>
            </w:r>
            <w:r w:rsidR="00E93550">
              <w:rPr>
                <w:rFonts w:ascii="Times New Roman" w:hAnsi="Times New Roman"/>
              </w:rPr>
              <w:t>.</w:t>
            </w:r>
            <w:r w:rsidR="00A30867">
              <w:rPr>
                <w:rFonts w:ascii="Times New Roman" w:hAnsi="Times New Roman"/>
              </w:rPr>
              <w:t xml:space="preserve"> </w:t>
            </w: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5A681E" w:rsidRDefault="005A681E" w:rsidP="005A681E">
            <w:pPr>
              <w:widowControl w:val="0"/>
              <w:spacing w:after="0" w:line="240" w:lineRule="auto"/>
              <w:rPr>
                <w:rFonts w:ascii="Times New Roman" w:hAnsi="Times New Roman"/>
                <w:b/>
              </w:rPr>
            </w:pPr>
            <w:r w:rsidRPr="00E84D50">
              <w:rPr>
                <w:rFonts w:ascii="Times New Roman" w:hAnsi="Times New Roman"/>
                <w:b/>
              </w:rPr>
              <w:t>Не враховано</w:t>
            </w:r>
          </w:p>
          <w:p w:rsidR="00FE3A62" w:rsidRDefault="00FE3A62" w:rsidP="00422732">
            <w:pPr>
              <w:widowControl w:val="0"/>
              <w:spacing w:after="0" w:line="240" w:lineRule="auto"/>
              <w:jc w:val="both"/>
              <w:rPr>
                <w:rFonts w:ascii="Times New Roman" w:hAnsi="Times New Roman"/>
                <w:b/>
              </w:rPr>
            </w:pPr>
            <w:r w:rsidRPr="00FE3A62">
              <w:rPr>
                <w:rFonts w:ascii="Times New Roman" w:hAnsi="Times New Roman"/>
              </w:rPr>
              <w:t>Не потребує деталізованого розширення редакції Порядку</w:t>
            </w:r>
            <w:r>
              <w:rPr>
                <w:rFonts w:ascii="Times New Roman" w:hAnsi="Times New Roman"/>
              </w:rPr>
              <w:t xml:space="preserve"> запропонованим переліком витрат</w:t>
            </w:r>
            <w:r w:rsidRPr="00FE3A62">
              <w:rPr>
                <w:rFonts w:ascii="Times New Roman" w:hAnsi="Times New Roman"/>
              </w:rPr>
              <w:t xml:space="preserve">. </w:t>
            </w:r>
            <w:r w:rsidRPr="00E93550">
              <w:rPr>
                <w:rFonts w:ascii="Times New Roman" w:hAnsi="Times New Roman"/>
              </w:rPr>
              <w:t>Інформація</w:t>
            </w:r>
            <w:r w:rsidR="00422732" w:rsidRPr="00E93550">
              <w:rPr>
                <w:rFonts w:ascii="Times New Roman" w:hAnsi="Times New Roman"/>
              </w:rPr>
              <w:t>, яка не містить кон</w:t>
            </w:r>
            <w:r w:rsidR="00A30867" w:rsidRPr="00E93550">
              <w:rPr>
                <w:rFonts w:ascii="Times New Roman" w:hAnsi="Times New Roman"/>
              </w:rPr>
              <w:t>фід</w:t>
            </w:r>
            <w:r w:rsidR="00422732" w:rsidRPr="00E93550">
              <w:rPr>
                <w:rFonts w:ascii="Times New Roman" w:hAnsi="Times New Roman"/>
              </w:rPr>
              <w:t>енційних</w:t>
            </w:r>
            <w:r w:rsidR="00422732">
              <w:rPr>
                <w:rFonts w:ascii="Times New Roman" w:hAnsi="Times New Roman"/>
              </w:rPr>
              <w:t xml:space="preserve"> даних, </w:t>
            </w:r>
            <w:r w:rsidRPr="00FE3A62">
              <w:rPr>
                <w:rFonts w:ascii="Times New Roman" w:hAnsi="Times New Roman"/>
              </w:rPr>
              <w:t xml:space="preserve"> у </w:t>
            </w:r>
            <w:r w:rsidR="00422732">
              <w:rPr>
                <w:rFonts w:ascii="Times New Roman" w:hAnsi="Times New Roman"/>
              </w:rPr>
              <w:t xml:space="preserve">разі </w:t>
            </w:r>
            <w:r w:rsidRPr="00FE3A62">
              <w:rPr>
                <w:rFonts w:ascii="Times New Roman" w:hAnsi="Times New Roman"/>
              </w:rPr>
              <w:t xml:space="preserve">необхідності </w:t>
            </w:r>
            <w:r w:rsidR="00422732">
              <w:rPr>
                <w:rFonts w:ascii="Times New Roman" w:hAnsi="Times New Roman"/>
              </w:rPr>
              <w:t xml:space="preserve">НКРЕКП </w:t>
            </w:r>
            <w:r w:rsidRPr="00FE3A62">
              <w:rPr>
                <w:rFonts w:ascii="Times New Roman" w:hAnsi="Times New Roman"/>
              </w:rPr>
              <w:t>може надавати</w:t>
            </w:r>
            <w:r w:rsidR="00422732">
              <w:rPr>
                <w:rFonts w:ascii="Times New Roman" w:hAnsi="Times New Roman"/>
              </w:rPr>
              <w:t xml:space="preserve"> на запит.</w:t>
            </w:r>
          </w:p>
          <w:p w:rsidR="005A681E" w:rsidRPr="00E84D50" w:rsidRDefault="005A681E" w:rsidP="00705D30">
            <w:pPr>
              <w:widowControl w:val="0"/>
              <w:spacing w:after="0" w:line="240" w:lineRule="auto"/>
              <w:rPr>
                <w:rFonts w:ascii="Times New Roman" w:hAnsi="Times New Roman"/>
                <w:b/>
              </w:rPr>
            </w:pPr>
          </w:p>
          <w:p w:rsidR="005A681E" w:rsidRPr="00E84D50" w:rsidRDefault="005A681E" w:rsidP="00705D30">
            <w:pPr>
              <w:widowControl w:val="0"/>
              <w:spacing w:after="0" w:line="240" w:lineRule="auto"/>
              <w:rPr>
                <w:rFonts w:ascii="Times New Roman" w:hAnsi="Times New Roman"/>
                <w:b/>
              </w:rPr>
            </w:pPr>
          </w:p>
          <w:p w:rsidR="00B0056E" w:rsidRPr="00E84D50" w:rsidRDefault="00B0056E" w:rsidP="00B0056E">
            <w:pPr>
              <w:widowControl w:val="0"/>
              <w:spacing w:after="0" w:line="240" w:lineRule="auto"/>
              <w:ind w:firstLine="240"/>
              <w:rPr>
                <w:rFonts w:ascii="Times New Roman" w:hAnsi="Times New Roman"/>
              </w:rPr>
            </w:pPr>
          </w:p>
          <w:p w:rsidR="00AE217D" w:rsidRPr="00E84D50" w:rsidRDefault="00AE217D" w:rsidP="00CE7654">
            <w:pPr>
              <w:widowControl w:val="0"/>
              <w:spacing w:after="0" w:line="240" w:lineRule="auto"/>
              <w:ind w:firstLine="240"/>
              <w:rPr>
                <w:rFonts w:ascii="Times New Roman" w:hAnsi="Times New Roman"/>
                <w:b/>
              </w:rPr>
            </w:pPr>
          </w:p>
        </w:tc>
      </w:tr>
    </w:tbl>
    <w:p w:rsidR="00513DF8" w:rsidRPr="009E0583" w:rsidRDefault="00513DF8" w:rsidP="00DC4BEE">
      <w:pPr>
        <w:spacing w:after="0" w:line="240" w:lineRule="auto"/>
        <w:rPr>
          <w:rFonts w:ascii="Times New Roman" w:hAnsi="Times New Roman" w:cs="Times New Roman"/>
          <w:sz w:val="2"/>
          <w:szCs w:val="2"/>
        </w:rPr>
      </w:pPr>
    </w:p>
    <w:p w:rsidR="00513DF8" w:rsidRPr="009E0583" w:rsidRDefault="00513DF8" w:rsidP="00513DF8">
      <w:pPr>
        <w:ind w:firstLine="851"/>
        <w:rPr>
          <w:rFonts w:ascii="Times New Roman" w:hAnsi="Times New Roman" w:cs="Times New Roman"/>
          <w:sz w:val="2"/>
          <w:szCs w:val="2"/>
        </w:rPr>
      </w:pPr>
    </w:p>
    <w:sectPr w:rsidR="00513DF8" w:rsidRPr="009E0583" w:rsidSect="009E6485">
      <w:headerReference w:type="default" r:id="rId26"/>
      <w:pgSz w:w="16838" w:h="11906" w:orient="landscape"/>
      <w:pgMar w:top="1134" w:right="851"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390" w:rsidRDefault="00081390" w:rsidP="00DD454E">
      <w:pPr>
        <w:spacing w:after="0" w:line="240" w:lineRule="auto"/>
      </w:pPr>
      <w:r>
        <w:separator/>
      </w:r>
    </w:p>
  </w:endnote>
  <w:endnote w:type="continuationSeparator" w:id="0">
    <w:p w:rsidR="00081390" w:rsidRDefault="00081390" w:rsidP="00DD4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390" w:rsidRDefault="00081390" w:rsidP="00DD454E">
      <w:pPr>
        <w:spacing w:after="0" w:line="240" w:lineRule="auto"/>
      </w:pPr>
      <w:r>
        <w:separator/>
      </w:r>
    </w:p>
  </w:footnote>
  <w:footnote w:type="continuationSeparator" w:id="0">
    <w:p w:rsidR="00081390" w:rsidRDefault="00081390" w:rsidP="00DD4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1164859"/>
      <w:docPartObj>
        <w:docPartGallery w:val="Page Numbers (Top of Page)"/>
        <w:docPartUnique/>
      </w:docPartObj>
    </w:sdtPr>
    <w:sdtEndPr>
      <w:rPr>
        <w:rFonts w:ascii="Times New Roman" w:hAnsi="Times New Roman" w:cs="Times New Roman"/>
      </w:rPr>
    </w:sdtEndPr>
    <w:sdtContent>
      <w:p w:rsidR="008F2FBC" w:rsidRPr="00E222BF" w:rsidRDefault="008F2FBC" w:rsidP="00C541FA">
        <w:pPr>
          <w:pStyle w:val="ab"/>
          <w:jc w:val="center"/>
          <w:rPr>
            <w:rFonts w:ascii="Times New Roman" w:hAnsi="Times New Roman" w:cs="Times New Roman"/>
          </w:rPr>
        </w:pPr>
        <w:r w:rsidRPr="00E222BF">
          <w:rPr>
            <w:rFonts w:ascii="Times New Roman" w:hAnsi="Times New Roman" w:cs="Times New Roman"/>
          </w:rPr>
          <w:fldChar w:fldCharType="begin"/>
        </w:r>
        <w:r w:rsidRPr="00E222BF">
          <w:rPr>
            <w:rFonts w:ascii="Times New Roman" w:hAnsi="Times New Roman" w:cs="Times New Roman"/>
          </w:rPr>
          <w:instrText>PAGE   \* MERGEFORMAT</w:instrText>
        </w:r>
        <w:r w:rsidRPr="00E222BF">
          <w:rPr>
            <w:rFonts w:ascii="Times New Roman" w:hAnsi="Times New Roman" w:cs="Times New Roman"/>
          </w:rPr>
          <w:fldChar w:fldCharType="separate"/>
        </w:r>
        <w:r>
          <w:rPr>
            <w:rFonts w:ascii="Times New Roman" w:hAnsi="Times New Roman" w:cs="Times New Roman"/>
            <w:noProof/>
          </w:rPr>
          <w:t>2</w:t>
        </w:r>
        <w:r w:rsidRPr="00E222BF">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6pt;height:16.8pt;visibility:visible;mso-wrap-style:square" o:bullet="t" filled="t">
        <v:imagedata r:id="rId1" o:title=""/>
      </v:shape>
    </w:pict>
  </w:numPicBullet>
  <w:numPicBullet w:numPicBulletId="1">
    <w:pict>
      <v:shape id="_x0000_i1027" type="#_x0000_t75" style="width:15.6pt;height:11.4pt;visibility:visible;mso-wrap-style:square" o:bullet="t">
        <v:imagedata r:id="rId2" o:title=""/>
      </v:shape>
    </w:pict>
  </w:numPicBullet>
  <w:numPicBullet w:numPicBulletId="2">
    <w:pict>
      <v:shape id="_x0000_i1028" type="#_x0000_t75" style="width:39.6pt;height:18.6pt;visibility:visible;mso-wrap-style:square" o:bullet="t">
        <v:imagedata r:id="rId3" o:title=""/>
      </v:shape>
    </w:pict>
  </w:numPicBullet>
  <w:numPicBullet w:numPicBulletId="3">
    <w:pict>
      <v:shape id="_x0000_i1029" type="#_x0000_t75" style="width:27.6pt;height:16.8pt;visibility:visible;mso-wrap-style:square" o:bullet="t">
        <v:imagedata r:id="rId4" o:title=""/>
      </v:shape>
    </w:pict>
  </w:numPicBullet>
  <w:numPicBullet w:numPicBulletId="4">
    <w:pict>
      <v:shape id="_x0000_i1030" type="#_x0000_t75" alt="https://zakon-pro.ligazakon.net/l_flib1.nsf/LookupFiles/GK42288_img_011.gif/$file/GK42288_img_011.gif" style="width:27.6pt;height:16.8pt;visibility:visible;mso-wrap-style:square" o:bullet="t">
        <v:imagedata r:id="rId5" o:title="GK42288_img_011"/>
      </v:shape>
    </w:pict>
  </w:numPicBullet>
  <w:numPicBullet w:numPicBulletId="5">
    <w:pict>
      <v:shape id="_x0000_i1031" type="#_x0000_t75" style="width:15.6pt;height:11.4pt;visibility:visible;mso-wrap-style:square" o:bullet="t">
        <v:imagedata r:id="rId6" o:title=""/>
      </v:shape>
    </w:pict>
  </w:numPicBullet>
  <w:abstractNum w:abstractNumId="0" w15:restartNumberingAfterBreak="0">
    <w:nsid w:val="0BEE57F9"/>
    <w:multiLevelType w:val="hybridMultilevel"/>
    <w:tmpl w:val="EC122018"/>
    <w:lvl w:ilvl="0" w:tplc="DC7AC960">
      <w:start w:val="7"/>
      <w:numFmt w:val="bullet"/>
      <w:lvlText w:val="-"/>
      <w:lvlJc w:val="left"/>
      <w:pPr>
        <w:ind w:left="660" w:hanging="360"/>
      </w:pPr>
      <w:rPr>
        <w:rFonts w:ascii="Times New Roman" w:eastAsiaTheme="minorHAnsi"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1" w15:restartNumberingAfterBreak="0">
    <w:nsid w:val="0E0E5EF6"/>
    <w:multiLevelType w:val="hybridMultilevel"/>
    <w:tmpl w:val="7A466190"/>
    <w:lvl w:ilvl="0" w:tplc="62BA1600">
      <w:start w:val="1"/>
      <w:numFmt w:val="bullet"/>
      <w:lvlText w:val=""/>
      <w:lvlPicBulletId w:val="4"/>
      <w:lvlJc w:val="left"/>
      <w:pPr>
        <w:tabs>
          <w:tab w:val="num" w:pos="720"/>
        </w:tabs>
        <w:ind w:left="720" w:hanging="360"/>
      </w:pPr>
      <w:rPr>
        <w:rFonts w:ascii="Symbol" w:hAnsi="Symbol" w:hint="default"/>
      </w:rPr>
    </w:lvl>
    <w:lvl w:ilvl="1" w:tplc="5AAA8136" w:tentative="1">
      <w:start w:val="1"/>
      <w:numFmt w:val="bullet"/>
      <w:lvlText w:val=""/>
      <w:lvlJc w:val="left"/>
      <w:pPr>
        <w:tabs>
          <w:tab w:val="num" w:pos="1440"/>
        </w:tabs>
        <w:ind w:left="1440" w:hanging="360"/>
      </w:pPr>
      <w:rPr>
        <w:rFonts w:ascii="Symbol" w:hAnsi="Symbol" w:hint="default"/>
      </w:rPr>
    </w:lvl>
    <w:lvl w:ilvl="2" w:tplc="65C26254" w:tentative="1">
      <w:start w:val="1"/>
      <w:numFmt w:val="bullet"/>
      <w:lvlText w:val=""/>
      <w:lvlJc w:val="left"/>
      <w:pPr>
        <w:tabs>
          <w:tab w:val="num" w:pos="2160"/>
        </w:tabs>
        <w:ind w:left="2160" w:hanging="360"/>
      </w:pPr>
      <w:rPr>
        <w:rFonts w:ascii="Symbol" w:hAnsi="Symbol" w:hint="default"/>
      </w:rPr>
    </w:lvl>
    <w:lvl w:ilvl="3" w:tplc="B6009B96" w:tentative="1">
      <w:start w:val="1"/>
      <w:numFmt w:val="bullet"/>
      <w:lvlText w:val=""/>
      <w:lvlJc w:val="left"/>
      <w:pPr>
        <w:tabs>
          <w:tab w:val="num" w:pos="2880"/>
        </w:tabs>
        <w:ind w:left="2880" w:hanging="360"/>
      </w:pPr>
      <w:rPr>
        <w:rFonts w:ascii="Symbol" w:hAnsi="Symbol" w:hint="default"/>
      </w:rPr>
    </w:lvl>
    <w:lvl w:ilvl="4" w:tplc="4F7A7AF6" w:tentative="1">
      <w:start w:val="1"/>
      <w:numFmt w:val="bullet"/>
      <w:lvlText w:val=""/>
      <w:lvlJc w:val="left"/>
      <w:pPr>
        <w:tabs>
          <w:tab w:val="num" w:pos="3600"/>
        </w:tabs>
        <w:ind w:left="3600" w:hanging="360"/>
      </w:pPr>
      <w:rPr>
        <w:rFonts w:ascii="Symbol" w:hAnsi="Symbol" w:hint="default"/>
      </w:rPr>
    </w:lvl>
    <w:lvl w:ilvl="5" w:tplc="C7C44874" w:tentative="1">
      <w:start w:val="1"/>
      <w:numFmt w:val="bullet"/>
      <w:lvlText w:val=""/>
      <w:lvlJc w:val="left"/>
      <w:pPr>
        <w:tabs>
          <w:tab w:val="num" w:pos="4320"/>
        </w:tabs>
        <w:ind w:left="4320" w:hanging="360"/>
      </w:pPr>
      <w:rPr>
        <w:rFonts w:ascii="Symbol" w:hAnsi="Symbol" w:hint="default"/>
      </w:rPr>
    </w:lvl>
    <w:lvl w:ilvl="6" w:tplc="1A244E26" w:tentative="1">
      <w:start w:val="1"/>
      <w:numFmt w:val="bullet"/>
      <w:lvlText w:val=""/>
      <w:lvlJc w:val="left"/>
      <w:pPr>
        <w:tabs>
          <w:tab w:val="num" w:pos="5040"/>
        </w:tabs>
        <w:ind w:left="5040" w:hanging="360"/>
      </w:pPr>
      <w:rPr>
        <w:rFonts w:ascii="Symbol" w:hAnsi="Symbol" w:hint="default"/>
      </w:rPr>
    </w:lvl>
    <w:lvl w:ilvl="7" w:tplc="9DA8D24C" w:tentative="1">
      <w:start w:val="1"/>
      <w:numFmt w:val="bullet"/>
      <w:lvlText w:val=""/>
      <w:lvlJc w:val="left"/>
      <w:pPr>
        <w:tabs>
          <w:tab w:val="num" w:pos="5760"/>
        </w:tabs>
        <w:ind w:left="5760" w:hanging="360"/>
      </w:pPr>
      <w:rPr>
        <w:rFonts w:ascii="Symbol" w:hAnsi="Symbol" w:hint="default"/>
      </w:rPr>
    </w:lvl>
    <w:lvl w:ilvl="8" w:tplc="4E6CD7D6"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E6140E6"/>
    <w:multiLevelType w:val="hybridMultilevel"/>
    <w:tmpl w:val="B1D4ADFE"/>
    <w:lvl w:ilvl="0" w:tplc="2F5AF58C">
      <w:start w:val="1"/>
      <w:numFmt w:val="decimal"/>
      <w:lvlText w:val="%1)"/>
      <w:lvlJc w:val="left"/>
      <w:pPr>
        <w:ind w:left="678" w:hanging="360"/>
      </w:pPr>
      <w:rPr>
        <w:rFonts w:hint="default"/>
      </w:rPr>
    </w:lvl>
    <w:lvl w:ilvl="1" w:tplc="20000019" w:tentative="1">
      <w:start w:val="1"/>
      <w:numFmt w:val="lowerLetter"/>
      <w:lvlText w:val="%2."/>
      <w:lvlJc w:val="left"/>
      <w:pPr>
        <w:ind w:left="1398" w:hanging="360"/>
      </w:pPr>
    </w:lvl>
    <w:lvl w:ilvl="2" w:tplc="2000001B" w:tentative="1">
      <w:start w:val="1"/>
      <w:numFmt w:val="lowerRoman"/>
      <w:lvlText w:val="%3."/>
      <w:lvlJc w:val="right"/>
      <w:pPr>
        <w:ind w:left="2118" w:hanging="180"/>
      </w:pPr>
    </w:lvl>
    <w:lvl w:ilvl="3" w:tplc="2000000F" w:tentative="1">
      <w:start w:val="1"/>
      <w:numFmt w:val="decimal"/>
      <w:lvlText w:val="%4."/>
      <w:lvlJc w:val="left"/>
      <w:pPr>
        <w:ind w:left="2838" w:hanging="360"/>
      </w:pPr>
    </w:lvl>
    <w:lvl w:ilvl="4" w:tplc="20000019" w:tentative="1">
      <w:start w:val="1"/>
      <w:numFmt w:val="lowerLetter"/>
      <w:lvlText w:val="%5."/>
      <w:lvlJc w:val="left"/>
      <w:pPr>
        <w:ind w:left="3558" w:hanging="360"/>
      </w:pPr>
    </w:lvl>
    <w:lvl w:ilvl="5" w:tplc="2000001B" w:tentative="1">
      <w:start w:val="1"/>
      <w:numFmt w:val="lowerRoman"/>
      <w:lvlText w:val="%6."/>
      <w:lvlJc w:val="right"/>
      <w:pPr>
        <w:ind w:left="4278" w:hanging="180"/>
      </w:pPr>
    </w:lvl>
    <w:lvl w:ilvl="6" w:tplc="2000000F" w:tentative="1">
      <w:start w:val="1"/>
      <w:numFmt w:val="decimal"/>
      <w:lvlText w:val="%7."/>
      <w:lvlJc w:val="left"/>
      <w:pPr>
        <w:ind w:left="4998" w:hanging="360"/>
      </w:pPr>
    </w:lvl>
    <w:lvl w:ilvl="7" w:tplc="20000019" w:tentative="1">
      <w:start w:val="1"/>
      <w:numFmt w:val="lowerLetter"/>
      <w:lvlText w:val="%8."/>
      <w:lvlJc w:val="left"/>
      <w:pPr>
        <w:ind w:left="5718" w:hanging="360"/>
      </w:pPr>
    </w:lvl>
    <w:lvl w:ilvl="8" w:tplc="2000001B" w:tentative="1">
      <w:start w:val="1"/>
      <w:numFmt w:val="lowerRoman"/>
      <w:lvlText w:val="%9."/>
      <w:lvlJc w:val="right"/>
      <w:pPr>
        <w:ind w:left="6438" w:hanging="180"/>
      </w:pPr>
    </w:lvl>
  </w:abstractNum>
  <w:abstractNum w:abstractNumId="3" w15:restartNumberingAfterBreak="0">
    <w:nsid w:val="1018279A"/>
    <w:multiLevelType w:val="hybridMultilevel"/>
    <w:tmpl w:val="9718F6CA"/>
    <w:lvl w:ilvl="0" w:tplc="72D850B4">
      <w:start w:val="1"/>
      <w:numFmt w:val="decimal"/>
      <w:lvlText w:val="%1)"/>
      <w:lvlJc w:val="left"/>
      <w:pPr>
        <w:ind w:left="536" w:hanging="360"/>
      </w:pPr>
      <w:rPr>
        <w:rFonts w:hint="default"/>
      </w:rPr>
    </w:lvl>
    <w:lvl w:ilvl="1" w:tplc="20000019" w:tentative="1">
      <w:start w:val="1"/>
      <w:numFmt w:val="lowerLetter"/>
      <w:lvlText w:val="%2."/>
      <w:lvlJc w:val="left"/>
      <w:pPr>
        <w:ind w:left="1256" w:hanging="360"/>
      </w:pPr>
    </w:lvl>
    <w:lvl w:ilvl="2" w:tplc="2000001B" w:tentative="1">
      <w:start w:val="1"/>
      <w:numFmt w:val="lowerRoman"/>
      <w:lvlText w:val="%3."/>
      <w:lvlJc w:val="right"/>
      <w:pPr>
        <w:ind w:left="1976" w:hanging="180"/>
      </w:pPr>
    </w:lvl>
    <w:lvl w:ilvl="3" w:tplc="2000000F" w:tentative="1">
      <w:start w:val="1"/>
      <w:numFmt w:val="decimal"/>
      <w:lvlText w:val="%4."/>
      <w:lvlJc w:val="left"/>
      <w:pPr>
        <w:ind w:left="2696" w:hanging="360"/>
      </w:pPr>
    </w:lvl>
    <w:lvl w:ilvl="4" w:tplc="20000019" w:tentative="1">
      <w:start w:val="1"/>
      <w:numFmt w:val="lowerLetter"/>
      <w:lvlText w:val="%5."/>
      <w:lvlJc w:val="left"/>
      <w:pPr>
        <w:ind w:left="3416" w:hanging="360"/>
      </w:pPr>
    </w:lvl>
    <w:lvl w:ilvl="5" w:tplc="2000001B" w:tentative="1">
      <w:start w:val="1"/>
      <w:numFmt w:val="lowerRoman"/>
      <w:lvlText w:val="%6."/>
      <w:lvlJc w:val="right"/>
      <w:pPr>
        <w:ind w:left="4136" w:hanging="180"/>
      </w:pPr>
    </w:lvl>
    <w:lvl w:ilvl="6" w:tplc="2000000F" w:tentative="1">
      <w:start w:val="1"/>
      <w:numFmt w:val="decimal"/>
      <w:lvlText w:val="%7."/>
      <w:lvlJc w:val="left"/>
      <w:pPr>
        <w:ind w:left="4856" w:hanging="360"/>
      </w:pPr>
    </w:lvl>
    <w:lvl w:ilvl="7" w:tplc="20000019" w:tentative="1">
      <w:start w:val="1"/>
      <w:numFmt w:val="lowerLetter"/>
      <w:lvlText w:val="%8."/>
      <w:lvlJc w:val="left"/>
      <w:pPr>
        <w:ind w:left="5576" w:hanging="360"/>
      </w:pPr>
    </w:lvl>
    <w:lvl w:ilvl="8" w:tplc="2000001B" w:tentative="1">
      <w:start w:val="1"/>
      <w:numFmt w:val="lowerRoman"/>
      <w:lvlText w:val="%9."/>
      <w:lvlJc w:val="right"/>
      <w:pPr>
        <w:ind w:left="6296" w:hanging="180"/>
      </w:pPr>
    </w:lvl>
  </w:abstractNum>
  <w:abstractNum w:abstractNumId="4" w15:restartNumberingAfterBreak="0">
    <w:nsid w:val="15587D87"/>
    <w:multiLevelType w:val="hybridMultilevel"/>
    <w:tmpl w:val="F514A7E6"/>
    <w:lvl w:ilvl="0" w:tplc="0784916A">
      <w:start w:val="1"/>
      <w:numFmt w:val="bullet"/>
      <w:lvlText w:val="-"/>
      <w:lvlJc w:val="left"/>
      <w:pPr>
        <w:ind w:left="660" w:hanging="360"/>
      </w:pPr>
      <w:rPr>
        <w:rFonts w:ascii="Times New Roman" w:eastAsiaTheme="minorHAnsi"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5" w15:restartNumberingAfterBreak="0">
    <w:nsid w:val="18220C82"/>
    <w:multiLevelType w:val="hybridMultilevel"/>
    <w:tmpl w:val="E59AEFF4"/>
    <w:lvl w:ilvl="0" w:tplc="6AE691C0">
      <w:start w:val="1"/>
      <w:numFmt w:val="bullet"/>
      <w:lvlText w:val="-"/>
      <w:lvlJc w:val="left"/>
      <w:pPr>
        <w:ind w:left="660" w:hanging="360"/>
      </w:pPr>
      <w:rPr>
        <w:rFonts w:ascii="Times New Roman" w:eastAsiaTheme="minorHAnsi"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6" w15:restartNumberingAfterBreak="0">
    <w:nsid w:val="20510B78"/>
    <w:multiLevelType w:val="hybridMultilevel"/>
    <w:tmpl w:val="2092DA70"/>
    <w:lvl w:ilvl="0" w:tplc="74B8106A">
      <w:start w:val="1"/>
      <w:numFmt w:val="decimal"/>
      <w:lvlText w:val="%1)"/>
      <w:lvlJc w:val="left"/>
      <w:pPr>
        <w:ind w:left="598" w:hanging="360"/>
      </w:pPr>
      <w:rPr>
        <w:rFonts w:hint="default"/>
      </w:rPr>
    </w:lvl>
    <w:lvl w:ilvl="1" w:tplc="20000019" w:tentative="1">
      <w:start w:val="1"/>
      <w:numFmt w:val="lowerLetter"/>
      <w:lvlText w:val="%2."/>
      <w:lvlJc w:val="left"/>
      <w:pPr>
        <w:ind w:left="1318" w:hanging="360"/>
      </w:pPr>
    </w:lvl>
    <w:lvl w:ilvl="2" w:tplc="2000001B" w:tentative="1">
      <w:start w:val="1"/>
      <w:numFmt w:val="lowerRoman"/>
      <w:lvlText w:val="%3."/>
      <w:lvlJc w:val="right"/>
      <w:pPr>
        <w:ind w:left="2038" w:hanging="180"/>
      </w:pPr>
    </w:lvl>
    <w:lvl w:ilvl="3" w:tplc="2000000F" w:tentative="1">
      <w:start w:val="1"/>
      <w:numFmt w:val="decimal"/>
      <w:lvlText w:val="%4."/>
      <w:lvlJc w:val="left"/>
      <w:pPr>
        <w:ind w:left="2758" w:hanging="360"/>
      </w:pPr>
    </w:lvl>
    <w:lvl w:ilvl="4" w:tplc="20000019" w:tentative="1">
      <w:start w:val="1"/>
      <w:numFmt w:val="lowerLetter"/>
      <w:lvlText w:val="%5."/>
      <w:lvlJc w:val="left"/>
      <w:pPr>
        <w:ind w:left="3478" w:hanging="360"/>
      </w:pPr>
    </w:lvl>
    <w:lvl w:ilvl="5" w:tplc="2000001B" w:tentative="1">
      <w:start w:val="1"/>
      <w:numFmt w:val="lowerRoman"/>
      <w:lvlText w:val="%6."/>
      <w:lvlJc w:val="right"/>
      <w:pPr>
        <w:ind w:left="4198" w:hanging="180"/>
      </w:pPr>
    </w:lvl>
    <w:lvl w:ilvl="6" w:tplc="2000000F" w:tentative="1">
      <w:start w:val="1"/>
      <w:numFmt w:val="decimal"/>
      <w:lvlText w:val="%7."/>
      <w:lvlJc w:val="left"/>
      <w:pPr>
        <w:ind w:left="4918" w:hanging="360"/>
      </w:pPr>
    </w:lvl>
    <w:lvl w:ilvl="7" w:tplc="20000019" w:tentative="1">
      <w:start w:val="1"/>
      <w:numFmt w:val="lowerLetter"/>
      <w:lvlText w:val="%8."/>
      <w:lvlJc w:val="left"/>
      <w:pPr>
        <w:ind w:left="5638" w:hanging="360"/>
      </w:pPr>
    </w:lvl>
    <w:lvl w:ilvl="8" w:tplc="2000001B" w:tentative="1">
      <w:start w:val="1"/>
      <w:numFmt w:val="lowerRoman"/>
      <w:lvlText w:val="%9."/>
      <w:lvlJc w:val="right"/>
      <w:pPr>
        <w:ind w:left="6358" w:hanging="180"/>
      </w:pPr>
    </w:lvl>
  </w:abstractNum>
  <w:abstractNum w:abstractNumId="7" w15:restartNumberingAfterBreak="0">
    <w:nsid w:val="2CA73A83"/>
    <w:multiLevelType w:val="hybridMultilevel"/>
    <w:tmpl w:val="C3F8B8DC"/>
    <w:lvl w:ilvl="0" w:tplc="CDC49544">
      <w:start w:val="1"/>
      <w:numFmt w:val="decimal"/>
      <w:lvlText w:val="%1)"/>
      <w:lvlJc w:val="left"/>
      <w:pPr>
        <w:ind w:left="532" w:hanging="360"/>
      </w:pPr>
      <w:rPr>
        <w:rFonts w:hint="default"/>
      </w:rPr>
    </w:lvl>
    <w:lvl w:ilvl="1" w:tplc="20000019" w:tentative="1">
      <w:start w:val="1"/>
      <w:numFmt w:val="lowerLetter"/>
      <w:lvlText w:val="%2."/>
      <w:lvlJc w:val="left"/>
      <w:pPr>
        <w:ind w:left="1252" w:hanging="360"/>
      </w:pPr>
    </w:lvl>
    <w:lvl w:ilvl="2" w:tplc="2000001B" w:tentative="1">
      <w:start w:val="1"/>
      <w:numFmt w:val="lowerRoman"/>
      <w:lvlText w:val="%3."/>
      <w:lvlJc w:val="right"/>
      <w:pPr>
        <w:ind w:left="1972" w:hanging="180"/>
      </w:pPr>
    </w:lvl>
    <w:lvl w:ilvl="3" w:tplc="2000000F" w:tentative="1">
      <w:start w:val="1"/>
      <w:numFmt w:val="decimal"/>
      <w:lvlText w:val="%4."/>
      <w:lvlJc w:val="left"/>
      <w:pPr>
        <w:ind w:left="2692" w:hanging="360"/>
      </w:pPr>
    </w:lvl>
    <w:lvl w:ilvl="4" w:tplc="20000019" w:tentative="1">
      <w:start w:val="1"/>
      <w:numFmt w:val="lowerLetter"/>
      <w:lvlText w:val="%5."/>
      <w:lvlJc w:val="left"/>
      <w:pPr>
        <w:ind w:left="3412" w:hanging="360"/>
      </w:pPr>
    </w:lvl>
    <w:lvl w:ilvl="5" w:tplc="2000001B" w:tentative="1">
      <w:start w:val="1"/>
      <w:numFmt w:val="lowerRoman"/>
      <w:lvlText w:val="%6."/>
      <w:lvlJc w:val="right"/>
      <w:pPr>
        <w:ind w:left="4132" w:hanging="180"/>
      </w:pPr>
    </w:lvl>
    <w:lvl w:ilvl="6" w:tplc="2000000F" w:tentative="1">
      <w:start w:val="1"/>
      <w:numFmt w:val="decimal"/>
      <w:lvlText w:val="%7."/>
      <w:lvlJc w:val="left"/>
      <w:pPr>
        <w:ind w:left="4852" w:hanging="360"/>
      </w:pPr>
    </w:lvl>
    <w:lvl w:ilvl="7" w:tplc="20000019" w:tentative="1">
      <w:start w:val="1"/>
      <w:numFmt w:val="lowerLetter"/>
      <w:lvlText w:val="%8."/>
      <w:lvlJc w:val="left"/>
      <w:pPr>
        <w:ind w:left="5572" w:hanging="360"/>
      </w:pPr>
    </w:lvl>
    <w:lvl w:ilvl="8" w:tplc="2000001B" w:tentative="1">
      <w:start w:val="1"/>
      <w:numFmt w:val="lowerRoman"/>
      <w:lvlText w:val="%9."/>
      <w:lvlJc w:val="right"/>
      <w:pPr>
        <w:ind w:left="6292" w:hanging="180"/>
      </w:pPr>
    </w:lvl>
  </w:abstractNum>
  <w:abstractNum w:abstractNumId="8" w15:restartNumberingAfterBreak="0">
    <w:nsid w:val="34FB4816"/>
    <w:multiLevelType w:val="hybridMultilevel"/>
    <w:tmpl w:val="2378FE88"/>
    <w:lvl w:ilvl="0" w:tplc="973070C2">
      <w:start w:val="1"/>
      <w:numFmt w:val="decimal"/>
      <w:lvlText w:val="%1)"/>
      <w:lvlJc w:val="left"/>
      <w:pPr>
        <w:ind w:left="536" w:hanging="360"/>
      </w:pPr>
      <w:rPr>
        <w:rFonts w:eastAsia="Calibri" w:hint="default"/>
        <w:b w:val="0"/>
      </w:rPr>
    </w:lvl>
    <w:lvl w:ilvl="1" w:tplc="20000019" w:tentative="1">
      <w:start w:val="1"/>
      <w:numFmt w:val="lowerLetter"/>
      <w:lvlText w:val="%2."/>
      <w:lvlJc w:val="left"/>
      <w:pPr>
        <w:ind w:left="1256" w:hanging="360"/>
      </w:pPr>
    </w:lvl>
    <w:lvl w:ilvl="2" w:tplc="2000001B" w:tentative="1">
      <w:start w:val="1"/>
      <w:numFmt w:val="lowerRoman"/>
      <w:lvlText w:val="%3."/>
      <w:lvlJc w:val="right"/>
      <w:pPr>
        <w:ind w:left="1976" w:hanging="180"/>
      </w:pPr>
    </w:lvl>
    <w:lvl w:ilvl="3" w:tplc="2000000F" w:tentative="1">
      <w:start w:val="1"/>
      <w:numFmt w:val="decimal"/>
      <w:lvlText w:val="%4."/>
      <w:lvlJc w:val="left"/>
      <w:pPr>
        <w:ind w:left="2696" w:hanging="360"/>
      </w:pPr>
    </w:lvl>
    <w:lvl w:ilvl="4" w:tplc="20000019" w:tentative="1">
      <w:start w:val="1"/>
      <w:numFmt w:val="lowerLetter"/>
      <w:lvlText w:val="%5."/>
      <w:lvlJc w:val="left"/>
      <w:pPr>
        <w:ind w:left="3416" w:hanging="360"/>
      </w:pPr>
    </w:lvl>
    <w:lvl w:ilvl="5" w:tplc="2000001B" w:tentative="1">
      <w:start w:val="1"/>
      <w:numFmt w:val="lowerRoman"/>
      <w:lvlText w:val="%6."/>
      <w:lvlJc w:val="right"/>
      <w:pPr>
        <w:ind w:left="4136" w:hanging="180"/>
      </w:pPr>
    </w:lvl>
    <w:lvl w:ilvl="6" w:tplc="2000000F" w:tentative="1">
      <w:start w:val="1"/>
      <w:numFmt w:val="decimal"/>
      <w:lvlText w:val="%7."/>
      <w:lvlJc w:val="left"/>
      <w:pPr>
        <w:ind w:left="4856" w:hanging="360"/>
      </w:pPr>
    </w:lvl>
    <w:lvl w:ilvl="7" w:tplc="20000019" w:tentative="1">
      <w:start w:val="1"/>
      <w:numFmt w:val="lowerLetter"/>
      <w:lvlText w:val="%8."/>
      <w:lvlJc w:val="left"/>
      <w:pPr>
        <w:ind w:left="5576" w:hanging="360"/>
      </w:pPr>
    </w:lvl>
    <w:lvl w:ilvl="8" w:tplc="2000001B" w:tentative="1">
      <w:start w:val="1"/>
      <w:numFmt w:val="lowerRoman"/>
      <w:lvlText w:val="%9."/>
      <w:lvlJc w:val="right"/>
      <w:pPr>
        <w:ind w:left="6296" w:hanging="180"/>
      </w:pPr>
    </w:lvl>
  </w:abstractNum>
  <w:abstractNum w:abstractNumId="9" w15:restartNumberingAfterBreak="0">
    <w:nsid w:val="3DFF2FE5"/>
    <w:multiLevelType w:val="hybridMultilevel"/>
    <w:tmpl w:val="86DAD434"/>
    <w:lvl w:ilvl="0" w:tplc="A032261C">
      <w:start w:val="1"/>
      <w:numFmt w:val="decimal"/>
      <w:lvlText w:val="%1)"/>
      <w:lvlJc w:val="left"/>
      <w:pPr>
        <w:ind w:left="536" w:hanging="360"/>
      </w:pPr>
      <w:rPr>
        <w:rFonts w:hint="default"/>
        <w:b w:val="0"/>
      </w:rPr>
    </w:lvl>
    <w:lvl w:ilvl="1" w:tplc="20000019" w:tentative="1">
      <w:start w:val="1"/>
      <w:numFmt w:val="lowerLetter"/>
      <w:lvlText w:val="%2."/>
      <w:lvlJc w:val="left"/>
      <w:pPr>
        <w:ind w:left="1256" w:hanging="360"/>
      </w:pPr>
    </w:lvl>
    <w:lvl w:ilvl="2" w:tplc="2000001B" w:tentative="1">
      <w:start w:val="1"/>
      <w:numFmt w:val="lowerRoman"/>
      <w:lvlText w:val="%3."/>
      <w:lvlJc w:val="right"/>
      <w:pPr>
        <w:ind w:left="1976" w:hanging="180"/>
      </w:pPr>
    </w:lvl>
    <w:lvl w:ilvl="3" w:tplc="2000000F" w:tentative="1">
      <w:start w:val="1"/>
      <w:numFmt w:val="decimal"/>
      <w:lvlText w:val="%4."/>
      <w:lvlJc w:val="left"/>
      <w:pPr>
        <w:ind w:left="2696" w:hanging="360"/>
      </w:pPr>
    </w:lvl>
    <w:lvl w:ilvl="4" w:tplc="20000019" w:tentative="1">
      <w:start w:val="1"/>
      <w:numFmt w:val="lowerLetter"/>
      <w:lvlText w:val="%5."/>
      <w:lvlJc w:val="left"/>
      <w:pPr>
        <w:ind w:left="3416" w:hanging="360"/>
      </w:pPr>
    </w:lvl>
    <w:lvl w:ilvl="5" w:tplc="2000001B" w:tentative="1">
      <w:start w:val="1"/>
      <w:numFmt w:val="lowerRoman"/>
      <w:lvlText w:val="%6."/>
      <w:lvlJc w:val="right"/>
      <w:pPr>
        <w:ind w:left="4136" w:hanging="180"/>
      </w:pPr>
    </w:lvl>
    <w:lvl w:ilvl="6" w:tplc="2000000F" w:tentative="1">
      <w:start w:val="1"/>
      <w:numFmt w:val="decimal"/>
      <w:lvlText w:val="%7."/>
      <w:lvlJc w:val="left"/>
      <w:pPr>
        <w:ind w:left="4856" w:hanging="360"/>
      </w:pPr>
    </w:lvl>
    <w:lvl w:ilvl="7" w:tplc="20000019" w:tentative="1">
      <w:start w:val="1"/>
      <w:numFmt w:val="lowerLetter"/>
      <w:lvlText w:val="%8."/>
      <w:lvlJc w:val="left"/>
      <w:pPr>
        <w:ind w:left="5576" w:hanging="360"/>
      </w:pPr>
    </w:lvl>
    <w:lvl w:ilvl="8" w:tplc="2000001B" w:tentative="1">
      <w:start w:val="1"/>
      <w:numFmt w:val="lowerRoman"/>
      <w:lvlText w:val="%9."/>
      <w:lvlJc w:val="right"/>
      <w:pPr>
        <w:ind w:left="6296" w:hanging="180"/>
      </w:pPr>
    </w:lvl>
  </w:abstractNum>
  <w:abstractNum w:abstractNumId="10" w15:restartNumberingAfterBreak="0">
    <w:nsid w:val="47775C59"/>
    <w:multiLevelType w:val="hybridMultilevel"/>
    <w:tmpl w:val="BCDE37D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9A756F8"/>
    <w:multiLevelType w:val="hybridMultilevel"/>
    <w:tmpl w:val="9828B5E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BED07F9"/>
    <w:multiLevelType w:val="hybridMultilevel"/>
    <w:tmpl w:val="52F0586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C3E3A1B"/>
    <w:multiLevelType w:val="hybridMultilevel"/>
    <w:tmpl w:val="2092DA70"/>
    <w:lvl w:ilvl="0" w:tplc="74B8106A">
      <w:start w:val="1"/>
      <w:numFmt w:val="decimal"/>
      <w:lvlText w:val="%1)"/>
      <w:lvlJc w:val="left"/>
      <w:pPr>
        <w:ind w:left="598" w:hanging="360"/>
      </w:pPr>
      <w:rPr>
        <w:rFonts w:hint="default"/>
      </w:rPr>
    </w:lvl>
    <w:lvl w:ilvl="1" w:tplc="20000019" w:tentative="1">
      <w:start w:val="1"/>
      <w:numFmt w:val="lowerLetter"/>
      <w:lvlText w:val="%2."/>
      <w:lvlJc w:val="left"/>
      <w:pPr>
        <w:ind w:left="1318" w:hanging="360"/>
      </w:pPr>
    </w:lvl>
    <w:lvl w:ilvl="2" w:tplc="2000001B" w:tentative="1">
      <w:start w:val="1"/>
      <w:numFmt w:val="lowerRoman"/>
      <w:lvlText w:val="%3."/>
      <w:lvlJc w:val="right"/>
      <w:pPr>
        <w:ind w:left="2038" w:hanging="180"/>
      </w:pPr>
    </w:lvl>
    <w:lvl w:ilvl="3" w:tplc="2000000F" w:tentative="1">
      <w:start w:val="1"/>
      <w:numFmt w:val="decimal"/>
      <w:lvlText w:val="%4."/>
      <w:lvlJc w:val="left"/>
      <w:pPr>
        <w:ind w:left="2758" w:hanging="360"/>
      </w:pPr>
    </w:lvl>
    <w:lvl w:ilvl="4" w:tplc="20000019" w:tentative="1">
      <w:start w:val="1"/>
      <w:numFmt w:val="lowerLetter"/>
      <w:lvlText w:val="%5."/>
      <w:lvlJc w:val="left"/>
      <w:pPr>
        <w:ind w:left="3478" w:hanging="360"/>
      </w:pPr>
    </w:lvl>
    <w:lvl w:ilvl="5" w:tplc="2000001B" w:tentative="1">
      <w:start w:val="1"/>
      <w:numFmt w:val="lowerRoman"/>
      <w:lvlText w:val="%6."/>
      <w:lvlJc w:val="right"/>
      <w:pPr>
        <w:ind w:left="4198" w:hanging="180"/>
      </w:pPr>
    </w:lvl>
    <w:lvl w:ilvl="6" w:tplc="2000000F" w:tentative="1">
      <w:start w:val="1"/>
      <w:numFmt w:val="decimal"/>
      <w:lvlText w:val="%7."/>
      <w:lvlJc w:val="left"/>
      <w:pPr>
        <w:ind w:left="4918" w:hanging="360"/>
      </w:pPr>
    </w:lvl>
    <w:lvl w:ilvl="7" w:tplc="20000019" w:tentative="1">
      <w:start w:val="1"/>
      <w:numFmt w:val="lowerLetter"/>
      <w:lvlText w:val="%8."/>
      <w:lvlJc w:val="left"/>
      <w:pPr>
        <w:ind w:left="5638" w:hanging="360"/>
      </w:pPr>
    </w:lvl>
    <w:lvl w:ilvl="8" w:tplc="2000001B" w:tentative="1">
      <w:start w:val="1"/>
      <w:numFmt w:val="lowerRoman"/>
      <w:lvlText w:val="%9."/>
      <w:lvlJc w:val="right"/>
      <w:pPr>
        <w:ind w:left="6358" w:hanging="180"/>
      </w:pPr>
    </w:lvl>
  </w:abstractNum>
  <w:abstractNum w:abstractNumId="14" w15:restartNumberingAfterBreak="0">
    <w:nsid w:val="4EB24A6F"/>
    <w:multiLevelType w:val="multilevel"/>
    <w:tmpl w:val="B65205B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A01E1B"/>
    <w:multiLevelType w:val="hybridMultilevel"/>
    <w:tmpl w:val="F98051AA"/>
    <w:lvl w:ilvl="0" w:tplc="E78098B6">
      <w:start w:val="1"/>
      <w:numFmt w:val="bullet"/>
      <w:lvlText w:val="-"/>
      <w:lvlJc w:val="left"/>
      <w:pPr>
        <w:ind w:left="660" w:hanging="360"/>
      </w:pPr>
      <w:rPr>
        <w:rFonts w:ascii="Times New Roman" w:eastAsiaTheme="minorHAnsi"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16" w15:restartNumberingAfterBreak="0">
    <w:nsid w:val="5AA36C05"/>
    <w:multiLevelType w:val="hybridMultilevel"/>
    <w:tmpl w:val="A87E9B8A"/>
    <w:lvl w:ilvl="0" w:tplc="AA7CF990">
      <w:start w:val="1"/>
      <w:numFmt w:val="bullet"/>
      <w:lvlText w:val="-"/>
      <w:lvlJc w:val="left"/>
      <w:pPr>
        <w:ind w:left="660" w:hanging="360"/>
      </w:pPr>
      <w:rPr>
        <w:rFonts w:ascii="Times New Roman" w:eastAsiaTheme="minorHAnsi"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17" w15:restartNumberingAfterBreak="0">
    <w:nsid w:val="5ACE5149"/>
    <w:multiLevelType w:val="hybridMultilevel"/>
    <w:tmpl w:val="973AF0CC"/>
    <w:lvl w:ilvl="0" w:tplc="E7565FEE">
      <w:start w:val="1"/>
      <w:numFmt w:val="bullet"/>
      <w:lvlText w:val="-"/>
      <w:lvlJc w:val="left"/>
      <w:pPr>
        <w:ind w:left="660" w:hanging="360"/>
      </w:pPr>
      <w:rPr>
        <w:rFonts w:ascii="Times New Roman" w:eastAsiaTheme="minorHAnsi"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18" w15:restartNumberingAfterBreak="0">
    <w:nsid w:val="60527F72"/>
    <w:multiLevelType w:val="hybridMultilevel"/>
    <w:tmpl w:val="E0605C72"/>
    <w:lvl w:ilvl="0" w:tplc="6C62880E">
      <w:start w:val="7"/>
      <w:numFmt w:val="bullet"/>
      <w:lvlText w:val="-"/>
      <w:lvlJc w:val="left"/>
      <w:pPr>
        <w:ind w:left="600" w:hanging="360"/>
      </w:pPr>
      <w:rPr>
        <w:rFonts w:ascii="Times New Roman" w:eastAsiaTheme="minorHAnsi"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19" w15:restartNumberingAfterBreak="0">
    <w:nsid w:val="6588639A"/>
    <w:multiLevelType w:val="hybridMultilevel"/>
    <w:tmpl w:val="FBEADB66"/>
    <w:lvl w:ilvl="0" w:tplc="DC424A5C">
      <w:start w:val="1"/>
      <w:numFmt w:val="bullet"/>
      <w:lvlText w:val="-"/>
      <w:lvlJc w:val="left"/>
      <w:pPr>
        <w:ind w:left="660" w:hanging="360"/>
      </w:pPr>
      <w:rPr>
        <w:rFonts w:ascii="Times New Roman" w:eastAsiaTheme="minorHAnsi"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num w:numId="1">
    <w:abstractNumId w:val="10"/>
  </w:num>
  <w:num w:numId="2">
    <w:abstractNumId w:val="12"/>
  </w:num>
  <w:num w:numId="3">
    <w:abstractNumId w:val="14"/>
  </w:num>
  <w:num w:numId="4">
    <w:abstractNumId w:val="11"/>
  </w:num>
  <w:num w:numId="5">
    <w:abstractNumId w:val="16"/>
  </w:num>
  <w:num w:numId="6">
    <w:abstractNumId w:val="4"/>
  </w:num>
  <w:num w:numId="7">
    <w:abstractNumId w:val="5"/>
  </w:num>
  <w:num w:numId="8">
    <w:abstractNumId w:val="15"/>
  </w:num>
  <w:num w:numId="9">
    <w:abstractNumId w:val="19"/>
  </w:num>
  <w:num w:numId="10">
    <w:abstractNumId w:val="17"/>
  </w:num>
  <w:num w:numId="11">
    <w:abstractNumId w:val="0"/>
  </w:num>
  <w:num w:numId="12">
    <w:abstractNumId w:val="18"/>
  </w:num>
  <w:num w:numId="13">
    <w:abstractNumId w:val="3"/>
  </w:num>
  <w:num w:numId="14">
    <w:abstractNumId w:val="2"/>
  </w:num>
  <w:num w:numId="15">
    <w:abstractNumId w:val="8"/>
  </w:num>
  <w:num w:numId="16">
    <w:abstractNumId w:val="9"/>
  </w:num>
  <w:num w:numId="17">
    <w:abstractNumId w:val="7"/>
  </w:num>
  <w:num w:numId="18">
    <w:abstractNumId w:val="13"/>
  </w:num>
  <w:num w:numId="19">
    <w:abstractNumId w:val="6"/>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473"/>
    <w:rsid w:val="00000C37"/>
    <w:rsid w:val="00000FC0"/>
    <w:rsid w:val="0000199A"/>
    <w:rsid w:val="00004275"/>
    <w:rsid w:val="00005399"/>
    <w:rsid w:val="00006700"/>
    <w:rsid w:val="00006C26"/>
    <w:rsid w:val="00007B1E"/>
    <w:rsid w:val="000108CF"/>
    <w:rsid w:val="00014E7E"/>
    <w:rsid w:val="00014FBB"/>
    <w:rsid w:val="0001563C"/>
    <w:rsid w:val="00016CEC"/>
    <w:rsid w:val="00017550"/>
    <w:rsid w:val="00020D5C"/>
    <w:rsid w:val="000212EE"/>
    <w:rsid w:val="00025770"/>
    <w:rsid w:val="00026DAD"/>
    <w:rsid w:val="00031601"/>
    <w:rsid w:val="00031D5C"/>
    <w:rsid w:val="00031D87"/>
    <w:rsid w:val="00034E10"/>
    <w:rsid w:val="0003645B"/>
    <w:rsid w:val="00036D47"/>
    <w:rsid w:val="00037B0A"/>
    <w:rsid w:val="00037FBA"/>
    <w:rsid w:val="000439B0"/>
    <w:rsid w:val="00044043"/>
    <w:rsid w:val="00045264"/>
    <w:rsid w:val="00045585"/>
    <w:rsid w:val="00046A32"/>
    <w:rsid w:val="00050773"/>
    <w:rsid w:val="00050D0E"/>
    <w:rsid w:val="000558C5"/>
    <w:rsid w:val="00056D99"/>
    <w:rsid w:val="000575A9"/>
    <w:rsid w:val="00060CC3"/>
    <w:rsid w:val="00060D23"/>
    <w:rsid w:val="00062AD0"/>
    <w:rsid w:val="00062FDE"/>
    <w:rsid w:val="00063394"/>
    <w:rsid w:val="000634EE"/>
    <w:rsid w:val="000651FA"/>
    <w:rsid w:val="00067028"/>
    <w:rsid w:val="00067F42"/>
    <w:rsid w:val="000700DA"/>
    <w:rsid w:val="00073EE5"/>
    <w:rsid w:val="00075481"/>
    <w:rsid w:val="000759C3"/>
    <w:rsid w:val="00076395"/>
    <w:rsid w:val="00081390"/>
    <w:rsid w:val="000817F8"/>
    <w:rsid w:val="000850EA"/>
    <w:rsid w:val="000876CC"/>
    <w:rsid w:val="00087C85"/>
    <w:rsid w:val="000A0803"/>
    <w:rsid w:val="000A4CBF"/>
    <w:rsid w:val="000A587C"/>
    <w:rsid w:val="000A5B40"/>
    <w:rsid w:val="000A6F9F"/>
    <w:rsid w:val="000B2699"/>
    <w:rsid w:val="000B2D4D"/>
    <w:rsid w:val="000B3338"/>
    <w:rsid w:val="000B74D5"/>
    <w:rsid w:val="000B7979"/>
    <w:rsid w:val="000C02B6"/>
    <w:rsid w:val="000C5588"/>
    <w:rsid w:val="000D1F56"/>
    <w:rsid w:val="000D2DAC"/>
    <w:rsid w:val="000D43D8"/>
    <w:rsid w:val="000D5AC0"/>
    <w:rsid w:val="000D5E4D"/>
    <w:rsid w:val="000E0612"/>
    <w:rsid w:val="000E0F6B"/>
    <w:rsid w:val="000E182A"/>
    <w:rsid w:val="000E3226"/>
    <w:rsid w:val="000E4ADC"/>
    <w:rsid w:val="000E4F6E"/>
    <w:rsid w:val="000E7657"/>
    <w:rsid w:val="000F1884"/>
    <w:rsid w:val="000F2061"/>
    <w:rsid w:val="000F299F"/>
    <w:rsid w:val="000F36F2"/>
    <w:rsid w:val="000F46EB"/>
    <w:rsid w:val="000F530E"/>
    <w:rsid w:val="000F5EC6"/>
    <w:rsid w:val="000F66F4"/>
    <w:rsid w:val="000F7D9A"/>
    <w:rsid w:val="00100DFC"/>
    <w:rsid w:val="00102EB7"/>
    <w:rsid w:val="00107065"/>
    <w:rsid w:val="001074D1"/>
    <w:rsid w:val="00110AED"/>
    <w:rsid w:val="00111404"/>
    <w:rsid w:val="0011362B"/>
    <w:rsid w:val="001144BF"/>
    <w:rsid w:val="00114B29"/>
    <w:rsid w:val="00124B03"/>
    <w:rsid w:val="0012692A"/>
    <w:rsid w:val="00127BB1"/>
    <w:rsid w:val="00131A6E"/>
    <w:rsid w:val="00132407"/>
    <w:rsid w:val="001327E3"/>
    <w:rsid w:val="00133528"/>
    <w:rsid w:val="00133E44"/>
    <w:rsid w:val="001372F6"/>
    <w:rsid w:val="001401E9"/>
    <w:rsid w:val="00146CE0"/>
    <w:rsid w:val="00150A7E"/>
    <w:rsid w:val="00151401"/>
    <w:rsid w:val="00153FA2"/>
    <w:rsid w:val="00157737"/>
    <w:rsid w:val="00157C80"/>
    <w:rsid w:val="00160B31"/>
    <w:rsid w:val="00161F2C"/>
    <w:rsid w:val="0016279D"/>
    <w:rsid w:val="00162A55"/>
    <w:rsid w:val="00163356"/>
    <w:rsid w:val="0016409E"/>
    <w:rsid w:val="0016424D"/>
    <w:rsid w:val="00166124"/>
    <w:rsid w:val="00166E54"/>
    <w:rsid w:val="00167738"/>
    <w:rsid w:val="00175AAF"/>
    <w:rsid w:val="00175C56"/>
    <w:rsid w:val="0017717E"/>
    <w:rsid w:val="0018533D"/>
    <w:rsid w:val="00185941"/>
    <w:rsid w:val="00185E8C"/>
    <w:rsid w:val="00185FAB"/>
    <w:rsid w:val="001861CE"/>
    <w:rsid w:val="0018641B"/>
    <w:rsid w:val="00191336"/>
    <w:rsid w:val="0019150D"/>
    <w:rsid w:val="00195A54"/>
    <w:rsid w:val="00197271"/>
    <w:rsid w:val="001A50F5"/>
    <w:rsid w:val="001A5B57"/>
    <w:rsid w:val="001A6A51"/>
    <w:rsid w:val="001A7228"/>
    <w:rsid w:val="001A7F43"/>
    <w:rsid w:val="001B1B42"/>
    <w:rsid w:val="001B2765"/>
    <w:rsid w:val="001B28A3"/>
    <w:rsid w:val="001B40D1"/>
    <w:rsid w:val="001B4241"/>
    <w:rsid w:val="001B589A"/>
    <w:rsid w:val="001B72BE"/>
    <w:rsid w:val="001C21CB"/>
    <w:rsid w:val="001C21E2"/>
    <w:rsid w:val="001C2277"/>
    <w:rsid w:val="001C5008"/>
    <w:rsid w:val="001C67FA"/>
    <w:rsid w:val="001D1E83"/>
    <w:rsid w:val="001D5390"/>
    <w:rsid w:val="001D5D0A"/>
    <w:rsid w:val="001D7BB7"/>
    <w:rsid w:val="001E08D9"/>
    <w:rsid w:val="001E4451"/>
    <w:rsid w:val="001E6AED"/>
    <w:rsid w:val="001F54C9"/>
    <w:rsid w:val="001F6DCB"/>
    <w:rsid w:val="001F6E58"/>
    <w:rsid w:val="00200BC9"/>
    <w:rsid w:val="00202E5F"/>
    <w:rsid w:val="00207BA4"/>
    <w:rsid w:val="00210023"/>
    <w:rsid w:val="002135C0"/>
    <w:rsid w:val="0021560E"/>
    <w:rsid w:val="0021583B"/>
    <w:rsid w:val="0021706D"/>
    <w:rsid w:val="0022322F"/>
    <w:rsid w:val="00223A5B"/>
    <w:rsid w:val="0022535D"/>
    <w:rsid w:val="002263DC"/>
    <w:rsid w:val="00226FE0"/>
    <w:rsid w:val="00230DB7"/>
    <w:rsid w:val="00231B91"/>
    <w:rsid w:val="002323B0"/>
    <w:rsid w:val="00232EE8"/>
    <w:rsid w:val="00233351"/>
    <w:rsid w:val="00240978"/>
    <w:rsid w:val="00242F6A"/>
    <w:rsid w:val="0024369A"/>
    <w:rsid w:val="0024377D"/>
    <w:rsid w:val="0024386C"/>
    <w:rsid w:val="00245FFF"/>
    <w:rsid w:val="00246543"/>
    <w:rsid w:val="0024674B"/>
    <w:rsid w:val="00251FE0"/>
    <w:rsid w:val="00252780"/>
    <w:rsid w:val="0025285A"/>
    <w:rsid w:val="00252E71"/>
    <w:rsid w:val="00255218"/>
    <w:rsid w:val="0025547B"/>
    <w:rsid w:val="00256342"/>
    <w:rsid w:val="00260C45"/>
    <w:rsid w:val="002617DC"/>
    <w:rsid w:val="00261A7C"/>
    <w:rsid w:val="00261B17"/>
    <w:rsid w:val="0026391B"/>
    <w:rsid w:val="00263B56"/>
    <w:rsid w:val="0026661A"/>
    <w:rsid w:val="00267495"/>
    <w:rsid w:val="00270B6E"/>
    <w:rsid w:val="00271796"/>
    <w:rsid w:val="00272335"/>
    <w:rsid w:val="00272AB0"/>
    <w:rsid w:val="0027471B"/>
    <w:rsid w:val="00274A65"/>
    <w:rsid w:val="00275CE5"/>
    <w:rsid w:val="00281365"/>
    <w:rsid w:val="00281FF4"/>
    <w:rsid w:val="00284D0F"/>
    <w:rsid w:val="0028666C"/>
    <w:rsid w:val="00286E56"/>
    <w:rsid w:val="00286E70"/>
    <w:rsid w:val="002878AA"/>
    <w:rsid w:val="0029371E"/>
    <w:rsid w:val="00294708"/>
    <w:rsid w:val="002947BA"/>
    <w:rsid w:val="00294ED8"/>
    <w:rsid w:val="00295EC5"/>
    <w:rsid w:val="002A3BF2"/>
    <w:rsid w:val="002A61D4"/>
    <w:rsid w:val="002A6BA5"/>
    <w:rsid w:val="002A7A45"/>
    <w:rsid w:val="002B20AE"/>
    <w:rsid w:val="002B7AE7"/>
    <w:rsid w:val="002C4527"/>
    <w:rsid w:val="002C4C9A"/>
    <w:rsid w:val="002C5F15"/>
    <w:rsid w:val="002C7515"/>
    <w:rsid w:val="002D0B1C"/>
    <w:rsid w:val="002D24FC"/>
    <w:rsid w:val="002D30F7"/>
    <w:rsid w:val="002D4FEC"/>
    <w:rsid w:val="002D5CD4"/>
    <w:rsid w:val="002D5F06"/>
    <w:rsid w:val="002D652A"/>
    <w:rsid w:val="002E0915"/>
    <w:rsid w:val="002E1FEF"/>
    <w:rsid w:val="002E4C35"/>
    <w:rsid w:val="002E5FCC"/>
    <w:rsid w:val="002F20E3"/>
    <w:rsid w:val="002F49F9"/>
    <w:rsid w:val="002F6019"/>
    <w:rsid w:val="002F7F92"/>
    <w:rsid w:val="00300B09"/>
    <w:rsid w:val="00301820"/>
    <w:rsid w:val="00305139"/>
    <w:rsid w:val="00306DBF"/>
    <w:rsid w:val="00306EA5"/>
    <w:rsid w:val="00307DC3"/>
    <w:rsid w:val="00311006"/>
    <w:rsid w:val="003129D5"/>
    <w:rsid w:val="003145A8"/>
    <w:rsid w:val="00314CCE"/>
    <w:rsid w:val="003167A6"/>
    <w:rsid w:val="0031715C"/>
    <w:rsid w:val="00322DEC"/>
    <w:rsid w:val="0032468F"/>
    <w:rsid w:val="003267FC"/>
    <w:rsid w:val="0032731E"/>
    <w:rsid w:val="00334462"/>
    <w:rsid w:val="0033581A"/>
    <w:rsid w:val="00337347"/>
    <w:rsid w:val="00340A15"/>
    <w:rsid w:val="00341349"/>
    <w:rsid w:val="00341D83"/>
    <w:rsid w:val="00342D53"/>
    <w:rsid w:val="00343343"/>
    <w:rsid w:val="00343D03"/>
    <w:rsid w:val="003448F7"/>
    <w:rsid w:val="00350B4D"/>
    <w:rsid w:val="0035104C"/>
    <w:rsid w:val="003521A0"/>
    <w:rsid w:val="0035236A"/>
    <w:rsid w:val="0035569D"/>
    <w:rsid w:val="003569C8"/>
    <w:rsid w:val="00360FD7"/>
    <w:rsid w:val="0036330A"/>
    <w:rsid w:val="00364971"/>
    <w:rsid w:val="0036583A"/>
    <w:rsid w:val="003677B1"/>
    <w:rsid w:val="00371306"/>
    <w:rsid w:val="00371CDF"/>
    <w:rsid w:val="00373599"/>
    <w:rsid w:val="00374A88"/>
    <w:rsid w:val="00374CAE"/>
    <w:rsid w:val="0037691F"/>
    <w:rsid w:val="00380014"/>
    <w:rsid w:val="003825B3"/>
    <w:rsid w:val="00383D4A"/>
    <w:rsid w:val="00384774"/>
    <w:rsid w:val="0038636D"/>
    <w:rsid w:val="003904C0"/>
    <w:rsid w:val="003956F4"/>
    <w:rsid w:val="00397689"/>
    <w:rsid w:val="003A0286"/>
    <w:rsid w:val="003A18BC"/>
    <w:rsid w:val="003A4B74"/>
    <w:rsid w:val="003A5333"/>
    <w:rsid w:val="003A771B"/>
    <w:rsid w:val="003B0149"/>
    <w:rsid w:val="003B08A4"/>
    <w:rsid w:val="003B0F82"/>
    <w:rsid w:val="003B2D03"/>
    <w:rsid w:val="003B447E"/>
    <w:rsid w:val="003B4E2F"/>
    <w:rsid w:val="003B748E"/>
    <w:rsid w:val="003C0AA7"/>
    <w:rsid w:val="003C6A22"/>
    <w:rsid w:val="003C73A8"/>
    <w:rsid w:val="003C7E44"/>
    <w:rsid w:val="003D02F6"/>
    <w:rsid w:val="003D239E"/>
    <w:rsid w:val="003D2ED8"/>
    <w:rsid w:val="003D6C33"/>
    <w:rsid w:val="003D793A"/>
    <w:rsid w:val="003D7B26"/>
    <w:rsid w:val="003E1870"/>
    <w:rsid w:val="003E3680"/>
    <w:rsid w:val="003E3DF9"/>
    <w:rsid w:val="003E4040"/>
    <w:rsid w:val="003E468E"/>
    <w:rsid w:val="003E5DCA"/>
    <w:rsid w:val="003F2BCF"/>
    <w:rsid w:val="003F6A3E"/>
    <w:rsid w:val="00403A0D"/>
    <w:rsid w:val="00404DE7"/>
    <w:rsid w:val="00405275"/>
    <w:rsid w:val="00406CFB"/>
    <w:rsid w:val="0040782C"/>
    <w:rsid w:val="00407AE5"/>
    <w:rsid w:val="00413F5A"/>
    <w:rsid w:val="00414DEA"/>
    <w:rsid w:val="00416B75"/>
    <w:rsid w:val="00417908"/>
    <w:rsid w:val="00417D55"/>
    <w:rsid w:val="00417FCE"/>
    <w:rsid w:val="00420607"/>
    <w:rsid w:val="00420695"/>
    <w:rsid w:val="00420F0D"/>
    <w:rsid w:val="00422732"/>
    <w:rsid w:val="00423244"/>
    <w:rsid w:val="004243BF"/>
    <w:rsid w:val="00425372"/>
    <w:rsid w:val="004262DD"/>
    <w:rsid w:val="00427317"/>
    <w:rsid w:val="004320B6"/>
    <w:rsid w:val="00432EFD"/>
    <w:rsid w:val="004369A3"/>
    <w:rsid w:val="00440764"/>
    <w:rsid w:val="00440A95"/>
    <w:rsid w:val="00440DFB"/>
    <w:rsid w:val="004412FA"/>
    <w:rsid w:val="00443C1F"/>
    <w:rsid w:val="004460F6"/>
    <w:rsid w:val="00447C6B"/>
    <w:rsid w:val="0045438F"/>
    <w:rsid w:val="00456C43"/>
    <w:rsid w:val="004572F8"/>
    <w:rsid w:val="004574C4"/>
    <w:rsid w:val="0045750A"/>
    <w:rsid w:val="004579E3"/>
    <w:rsid w:val="004626B3"/>
    <w:rsid w:val="004630E8"/>
    <w:rsid w:val="00465A2E"/>
    <w:rsid w:val="0047239E"/>
    <w:rsid w:val="004724E5"/>
    <w:rsid w:val="00472F63"/>
    <w:rsid w:val="0047690A"/>
    <w:rsid w:val="00480DD1"/>
    <w:rsid w:val="004826B3"/>
    <w:rsid w:val="004837FC"/>
    <w:rsid w:val="0048783D"/>
    <w:rsid w:val="00487EC7"/>
    <w:rsid w:val="0049161D"/>
    <w:rsid w:val="004918C4"/>
    <w:rsid w:val="00493EE6"/>
    <w:rsid w:val="004A08A2"/>
    <w:rsid w:val="004A12F1"/>
    <w:rsid w:val="004A4111"/>
    <w:rsid w:val="004B0033"/>
    <w:rsid w:val="004B01F5"/>
    <w:rsid w:val="004B068B"/>
    <w:rsid w:val="004B3086"/>
    <w:rsid w:val="004B3776"/>
    <w:rsid w:val="004B71C7"/>
    <w:rsid w:val="004C162A"/>
    <w:rsid w:val="004C20B5"/>
    <w:rsid w:val="004C31DA"/>
    <w:rsid w:val="004C6460"/>
    <w:rsid w:val="004C647A"/>
    <w:rsid w:val="004C721A"/>
    <w:rsid w:val="004C79FD"/>
    <w:rsid w:val="004D11BE"/>
    <w:rsid w:val="004D3A6A"/>
    <w:rsid w:val="004D3CEE"/>
    <w:rsid w:val="004D44AC"/>
    <w:rsid w:val="004D613F"/>
    <w:rsid w:val="004D61FF"/>
    <w:rsid w:val="004E678B"/>
    <w:rsid w:val="004E7018"/>
    <w:rsid w:val="004F1229"/>
    <w:rsid w:val="004F2F59"/>
    <w:rsid w:val="004F4156"/>
    <w:rsid w:val="004F58FD"/>
    <w:rsid w:val="00500802"/>
    <w:rsid w:val="005011C7"/>
    <w:rsid w:val="00503EBB"/>
    <w:rsid w:val="005048EF"/>
    <w:rsid w:val="0050607E"/>
    <w:rsid w:val="00512A64"/>
    <w:rsid w:val="00513770"/>
    <w:rsid w:val="00513DF8"/>
    <w:rsid w:val="0051440D"/>
    <w:rsid w:val="005160A3"/>
    <w:rsid w:val="005175B8"/>
    <w:rsid w:val="00521344"/>
    <w:rsid w:val="00522D95"/>
    <w:rsid w:val="00524B65"/>
    <w:rsid w:val="00525F93"/>
    <w:rsid w:val="005309AD"/>
    <w:rsid w:val="00530C50"/>
    <w:rsid w:val="00540405"/>
    <w:rsid w:val="00541653"/>
    <w:rsid w:val="00542165"/>
    <w:rsid w:val="00544053"/>
    <w:rsid w:val="00544B09"/>
    <w:rsid w:val="00547AF6"/>
    <w:rsid w:val="00550A52"/>
    <w:rsid w:val="005522E9"/>
    <w:rsid w:val="00552A70"/>
    <w:rsid w:val="0055726D"/>
    <w:rsid w:val="00560462"/>
    <w:rsid w:val="005647AD"/>
    <w:rsid w:val="00564F22"/>
    <w:rsid w:val="00570C82"/>
    <w:rsid w:val="00574E26"/>
    <w:rsid w:val="00576D9B"/>
    <w:rsid w:val="0058124A"/>
    <w:rsid w:val="00585D8B"/>
    <w:rsid w:val="00585E0C"/>
    <w:rsid w:val="00586188"/>
    <w:rsid w:val="00586F47"/>
    <w:rsid w:val="005873C3"/>
    <w:rsid w:val="00591ED1"/>
    <w:rsid w:val="00592174"/>
    <w:rsid w:val="0059707D"/>
    <w:rsid w:val="005973EE"/>
    <w:rsid w:val="00597907"/>
    <w:rsid w:val="005A1918"/>
    <w:rsid w:val="005A3462"/>
    <w:rsid w:val="005A59A8"/>
    <w:rsid w:val="005A681E"/>
    <w:rsid w:val="005B270F"/>
    <w:rsid w:val="005B2769"/>
    <w:rsid w:val="005B2D3A"/>
    <w:rsid w:val="005B5C1B"/>
    <w:rsid w:val="005C3A44"/>
    <w:rsid w:val="005C4D01"/>
    <w:rsid w:val="005C689B"/>
    <w:rsid w:val="005D3CE7"/>
    <w:rsid w:val="005D4145"/>
    <w:rsid w:val="005D4D53"/>
    <w:rsid w:val="005D5117"/>
    <w:rsid w:val="005D5FD0"/>
    <w:rsid w:val="005D6EAF"/>
    <w:rsid w:val="005E07AF"/>
    <w:rsid w:val="005E13B6"/>
    <w:rsid w:val="005E1F90"/>
    <w:rsid w:val="005E32B0"/>
    <w:rsid w:val="005E43A5"/>
    <w:rsid w:val="005E459E"/>
    <w:rsid w:val="005E4612"/>
    <w:rsid w:val="005E676E"/>
    <w:rsid w:val="005F34CF"/>
    <w:rsid w:val="005F6F63"/>
    <w:rsid w:val="005F7EE9"/>
    <w:rsid w:val="00600BE5"/>
    <w:rsid w:val="00601BCF"/>
    <w:rsid w:val="006028C5"/>
    <w:rsid w:val="00603456"/>
    <w:rsid w:val="00603B7B"/>
    <w:rsid w:val="00612939"/>
    <w:rsid w:val="0062053C"/>
    <w:rsid w:val="00623753"/>
    <w:rsid w:val="006258E5"/>
    <w:rsid w:val="00626841"/>
    <w:rsid w:val="006271E4"/>
    <w:rsid w:val="00630086"/>
    <w:rsid w:val="00634A16"/>
    <w:rsid w:val="00636A78"/>
    <w:rsid w:val="00641370"/>
    <w:rsid w:val="006427D8"/>
    <w:rsid w:val="00644B4F"/>
    <w:rsid w:val="00647194"/>
    <w:rsid w:val="00647AB9"/>
    <w:rsid w:val="00655960"/>
    <w:rsid w:val="0066014D"/>
    <w:rsid w:val="0066028A"/>
    <w:rsid w:val="0066028E"/>
    <w:rsid w:val="00663DF3"/>
    <w:rsid w:val="00664D47"/>
    <w:rsid w:val="0066595D"/>
    <w:rsid w:val="00667441"/>
    <w:rsid w:val="00675C73"/>
    <w:rsid w:val="006760CF"/>
    <w:rsid w:val="006777A3"/>
    <w:rsid w:val="006808F6"/>
    <w:rsid w:val="00681606"/>
    <w:rsid w:val="00684AA2"/>
    <w:rsid w:val="00685C04"/>
    <w:rsid w:val="006871A4"/>
    <w:rsid w:val="006903C9"/>
    <w:rsid w:val="006905B7"/>
    <w:rsid w:val="00690B64"/>
    <w:rsid w:val="00690CCB"/>
    <w:rsid w:val="00692A44"/>
    <w:rsid w:val="00692FA1"/>
    <w:rsid w:val="006971A0"/>
    <w:rsid w:val="006A20CF"/>
    <w:rsid w:val="006A2DA5"/>
    <w:rsid w:val="006A4482"/>
    <w:rsid w:val="006B1D89"/>
    <w:rsid w:val="006B204C"/>
    <w:rsid w:val="006B2864"/>
    <w:rsid w:val="006B2C08"/>
    <w:rsid w:val="006B31EC"/>
    <w:rsid w:val="006B3289"/>
    <w:rsid w:val="006B34BB"/>
    <w:rsid w:val="006B5CF6"/>
    <w:rsid w:val="006B5E1E"/>
    <w:rsid w:val="006B6E7E"/>
    <w:rsid w:val="006C1548"/>
    <w:rsid w:val="006C2ADA"/>
    <w:rsid w:val="006C41C3"/>
    <w:rsid w:val="006C455E"/>
    <w:rsid w:val="006C4EFF"/>
    <w:rsid w:val="006C6ED0"/>
    <w:rsid w:val="006D19D0"/>
    <w:rsid w:val="006D2DE5"/>
    <w:rsid w:val="006D76AF"/>
    <w:rsid w:val="006E092D"/>
    <w:rsid w:val="006E0C6B"/>
    <w:rsid w:val="006E1A93"/>
    <w:rsid w:val="006E232C"/>
    <w:rsid w:val="006E4EE4"/>
    <w:rsid w:val="006F01FB"/>
    <w:rsid w:val="006F3953"/>
    <w:rsid w:val="006F45E4"/>
    <w:rsid w:val="006F46FD"/>
    <w:rsid w:val="006F6CC9"/>
    <w:rsid w:val="006F711E"/>
    <w:rsid w:val="006F794B"/>
    <w:rsid w:val="00701CA9"/>
    <w:rsid w:val="00703C5D"/>
    <w:rsid w:val="0070484B"/>
    <w:rsid w:val="00705054"/>
    <w:rsid w:val="0070559E"/>
    <w:rsid w:val="00705D30"/>
    <w:rsid w:val="00713DEA"/>
    <w:rsid w:val="0072041B"/>
    <w:rsid w:val="00721A78"/>
    <w:rsid w:val="00723228"/>
    <w:rsid w:val="007233D8"/>
    <w:rsid w:val="007274C0"/>
    <w:rsid w:val="007346EB"/>
    <w:rsid w:val="00736DE5"/>
    <w:rsid w:val="0073708A"/>
    <w:rsid w:val="00742377"/>
    <w:rsid w:val="00743D8B"/>
    <w:rsid w:val="00744C52"/>
    <w:rsid w:val="00746234"/>
    <w:rsid w:val="00750F88"/>
    <w:rsid w:val="007528BA"/>
    <w:rsid w:val="00752B51"/>
    <w:rsid w:val="00756FF0"/>
    <w:rsid w:val="00760445"/>
    <w:rsid w:val="00760F9E"/>
    <w:rsid w:val="007616F9"/>
    <w:rsid w:val="0077022C"/>
    <w:rsid w:val="0077248E"/>
    <w:rsid w:val="00772C46"/>
    <w:rsid w:val="00774251"/>
    <w:rsid w:val="00776226"/>
    <w:rsid w:val="00776EB6"/>
    <w:rsid w:val="00781F6F"/>
    <w:rsid w:val="00783BBC"/>
    <w:rsid w:val="00784378"/>
    <w:rsid w:val="00785454"/>
    <w:rsid w:val="00787E24"/>
    <w:rsid w:val="0079040E"/>
    <w:rsid w:val="00790552"/>
    <w:rsid w:val="00793247"/>
    <w:rsid w:val="0079375F"/>
    <w:rsid w:val="00793891"/>
    <w:rsid w:val="00793895"/>
    <w:rsid w:val="0079538E"/>
    <w:rsid w:val="00797A3F"/>
    <w:rsid w:val="007A1655"/>
    <w:rsid w:val="007A1EC9"/>
    <w:rsid w:val="007A3769"/>
    <w:rsid w:val="007A397B"/>
    <w:rsid w:val="007A4C4C"/>
    <w:rsid w:val="007A4C90"/>
    <w:rsid w:val="007A579A"/>
    <w:rsid w:val="007A5FCF"/>
    <w:rsid w:val="007B0AA7"/>
    <w:rsid w:val="007B0C10"/>
    <w:rsid w:val="007B2A81"/>
    <w:rsid w:val="007B4B53"/>
    <w:rsid w:val="007B550D"/>
    <w:rsid w:val="007B55AA"/>
    <w:rsid w:val="007B5A45"/>
    <w:rsid w:val="007C239E"/>
    <w:rsid w:val="007C24D6"/>
    <w:rsid w:val="007C58DB"/>
    <w:rsid w:val="007C5904"/>
    <w:rsid w:val="007C6050"/>
    <w:rsid w:val="007D0225"/>
    <w:rsid w:val="007D0BD9"/>
    <w:rsid w:val="007D550A"/>
    <w:rsid w:val="007D699C"/>
    <w:rsid w:val="007E0704"/>
    <w:rsid w:val="007E0E38"/>
    <w:rsid w:val="007E2685"/>
    <w:rsid w:val="007E359C"/>
    <w:rsid w:val="007E49C1"/>
    <w:rsid w:val="007F00CE"/>
    <w:rsid w:val="007F1806"/>
    <w:rsid w:val="007F203D"/>
    <w:rsid w:val="007F2654"/>
    <w:rsid w:val="007F44D5"/>
    <w:rsid w:val="007F7002"/>
    <w:rsid w:val="007F70CE"/>
    <w:rsid w:val="007F7C41"/>
    <w:rsid w:val="0080042C"/>
    <w:rsid w:val="00801FA7"/>
    <w:rsid w:val="00805517"/>
    <w:rsid w:val="0080562B"/>
    <w:rsid w:val="00810783"/>
    <w:rsid w:val="008113B0"/>
    <w:rsid w:val="0081143E"/>
    <w:rsid w:val="008129D6"/>
    <w:rsid w:val="00820918"/>
    <w:rsid w:val="00820B5A"/>
    <w:rsid w:val="00822E8B"/>
    <w:rsid w:val="00824670"/>
    <w:rsid w:val="00827869"/>
    <w:rsid w:val="00827CFE"/>
    <w:rsid w:val="00842CF8"/>
    <w:rsid w:val="0085047E"/>
    <w:rsid w:val="0085280B"/>
    <w:rsid w:val="008531F1"/>
    <w:rsid w:val="008532E3"/>
    <w:rsid w:val="0085371A"/>
    <w:rsid w:val="008551B1"/>
    <w:rsid w:val="008553B9"/>
    <w:rsid w:val="00857439"/>
    <w:rsid w:val="00862CA7"/>
    <w:rsid w:val="00864023"/>
    <w:rsid w:val="00865EB0"/>
    <w:rsid w:val="00866915"/>
    <w:rsid w:val="00872942"/>
    <w:rsid w:val="00872B66"/>
    <w:rsid w:val="00873E39"/>
    <w:rsid w:val="00874C76"/>
    <w:rsid w:val="0087537E"/>
    <w:rsid w:val="0087716E"/>
    <w:rsid w:val="00877861"/>
    <w:rsid w:val="00877B93"/>
    <w:rsid w:val="00880CE7"/>
    <w:rsid w:val="00882F39"/>
    <w:rsid w:val="00883CE2"/>
    <w:rsid w:val="00884337"/>
    <w:rsid w:val="008871F7"/>
    <w:rsid w:val="008878A8"/>
    <w:rsid w:val="008919BF"/>
    <w:rsid w:val="00891E06"/>
    <w:rsid w:val="00893982"/>
    <w:rsid w:val="008950A1"/>
    <w:rsid w:val="00896165"/>
    <w:rsid w:val="008A08D5"/>
    <w:rsid w:val="008A2025"/>
    <w:rsid w:val="008A203F"/>
    <w:rsid w:val="008A7981"/>
    <w:rsid w:val="008B0793"/>
    <w:rsid w:val="008B3012"/>
    <w:rsid w:val="008B5298"/>
    <w:rsid w:val="008B5F03"/>
    <w:rsid w:val="008B6910"/>
    <w:rsid w:val="008C1FE1"/>
    <w:rsid w:val="008C252B"/>
    <w:rsid w:val="008C41B5"/>
    <w:rsid w:val="008C541F"/>
    <w:rsid w:val="008C5854"/>
    <w:rsid w:val="008C656D"/>
    <w:rsid w:val="008D0CB8"/>
    <w:rsid w:val="008D0E92"/>
    <w:rsid w:val="008D25E0"/>
    <w:rsid w:val="008D3F78"/>
    <w:rsid w:val="008D4787"/>
    <w:rsid w:val="008D54F3"/>
    <w:rsid w:val="008D5D57"/>
    <w:rsid w:val="008D66C9"/>
    <w:rsid w:val="008D6A4D"/>
    <w:rsid w:val="008D741E"/>
    <w:rsid w:val="008E2802"/>
    <w:rsid w:val="008E3F5C"/>
    <w:rsid w:val="008E6D33"/>
    <w:rsid w:val="008F01F5"/>
    <w:rsid w:val="008F2093"/>
    <w:rsid w:val="008F2FBC"/>
    <w:rsid w:val="008F553D"/>
    <w:rsid w:val="008F5557"/>
    <w:rsid w:val="008F5E91"/>
    <w:rsid w:val="0090122D"/>
    <w:rsid w:val="0090193D"/>
    <w:rsid w:val="00903290"/>
    <w:rsid w:val="00904508"/>
    <w:rsid w:val="00906167"/>
    <w:rsid w:val="00907F7B"/>
    <w:rsid w:val="00911246"/>
    <w:rsid w:val="00917796"/>
    <w:rsid w:val="00920C6B"/>
    <w:rsid w:val="00920D03"/>
    <w:rsid w:val="00921E51"/>
    <w:rsid w:val="0092307D"/>
    <w:rsid w:val="009262CB"/>
    <w:rsid w:val="00933D32"/>
    <w:rsid w:val="00934F10"/>
    <w:rsid w:val="00935220"/>
    <w:rsid w:val="0093562C"/>
    <w:rsid w:val="009379C2"/>
    <w:rsid w:val="00941766"/>
    <w:rsid w:val="00944DBE"/>
    <w:rsid w:val="00947909"/>
    <w:rsid w:val="00947B9E"/>
    <w:rsid w:val="0095577F"/>
    <w:rsid w:val="009568F4"/>
    <w:rsid w:val="009569A6"/>
    <w:rsid w:val="00956C9C"/>
    <w:rsid w:val="009641EC"/>
    <w:rsid w:val="00965AB4"/>
    <w:rsid w:val="009677D3"/>
    <w:rsid w:val="00970B8C"/>
    <w:rsid w:val="00973A1A"/>
    <w:rsid w:val="009760E8"/>
    <w:rsid w:val="00982A86"/>
    <w:rsid w:val="00983AA3"/>
    <w:rsid w:val="00985F03"/>
    <w:rsid w:val="009865BD"/>
    <w:rsid w:val="00986B16"/>
    <w:rsid w:val="00990326"/>
    <w:rsid w:val="00990E66"/>
    <w:rsid w:val="00993D88"/>
    <w:rsid w:val="00994725"/>
    <w:rsid w:val="00994EDB"/>
    <w:rsid w:val="00995B5D"/>
    <w:rsid w:val="00997B4E"/>
    <w:rsid w:val="009A2604"/>
    <w:rsid w:val="009A3437"/>
    <w:rsid w:val="009A5026"/>
    <w:rsid w:val="009A7383"/>
    <w:rsid w:val="009B241A"/>
    <w:rsid w:val="009B2BEC"/>
    <w:rsid w:val="009B3013"/>
    <w:rsid w:val="009B58BE"/>
    <w:rsid w:val="009C0C3A"/>
    <w:rsid w:val="009C10A4"/>
    <w:rsid w:val="009C231D"/>
    <w:rsid w:val="009C2B5A"/>
    <w:rsid w:val="009C32E1"/>
    <w:rsid w:val="009C46DE"/>
    <w:rsid w:val="009C4B41"/>
    <w:rsid w:val="009C5393"/>
    <w:rsid w:val="009C5F70"/>
    <w:rsid w:val="009C695C"/>
    <w:rsid w:val="009D18E2"/>
    <w:rsid w:val="009D543B"/>
    <w:rsid w:val="009D7BFB"/>
    <w:rsid w:val="009E0583"/>
    <w:rsid w:val="009E13E8"/>
    <w:rsid w:val="009E145A"/>
    <w:rsid w:val="009E2303"/>
    <w:rsid w:val="009E261A"/>
    <w:rsid w:val="009E2660"/>
    <w:rsid w:val="009E2925"/>
    <w:rsid w:val="009E2CA7"/>
    <w:rsid w:val="009E380C"/>
    <w:rsid w:val="009E62FD"/>
    <w:rsid w:val="009E6485"/>
    <w:rsid w:val="009E67D2"/>
    <w:rsid w:val="009E75FA"/>
    <w:rsid w:val="009F3646"/>
    <w:rsid w:val="009F439B"/>
    <w:rsid w:val="009F4EE2"/>
    <w:rsid w:val="009F5428"/>
    <w:rsid w:val="009F54A0"/>
    <w:rsid w:val="00A008B2"/>
    <w:rsid w:val="00A06962"/>
    <w:rsid w:val="00A11EEB"/>
    <w:rsid w:val="00A12DD2"/>
    <w:rsid w:val="00A130A7"/>
    <w:rsid w:val="00A13774"/>
    <w:rsid w:val="00A14876"/>
    <w:rsid w:val="00A14DAA"/>
    <w:rsid w:val="00A201C0"/>
    <w:rsid w:val="00A2251D"/>
    <w:rsid w:val="00A227F8"/>
    <w:rsid w:val="00A260D2"/>
    <w:rsid w:val="00A27E51"/>
    <w:rsid w:val="00A30867"/>
    <w:rsid w:val="00A30C24"/>
    <w:rsid w:val="00A3231B"/>
    <w:rsid w:val="00A338A3"/>
    <w:rsid w:val="00A34593"/>
    <w:rsid w:val="00A34DBA"/>
    <w:rsid w:val="00A353DF"/>
    <w:rsid w:val="00A36B28"/>
    <w:rsid w:val="00A36E70"/>
    <w:rsid w:val="00A40C87"/>
    <w:rsid w:val="00A415AF"/>
    <w:rsid w:val="00A51CDD"/>
    <w:rsid w:val="00A524FD"/>
    <w:rsid w:val="00A543E8"/>
    <w:rsid w:val="00A5520C"/>
    <w:rsid w:val="00A5766A"/>
    <w:rsid w:val="00A57676"/>
    <w:rsid w:val="00A64A08"/>
    <w:rsid w:val="00A65ACC"/>
    <w:rsid w:val="00A6676F"/>
    <w:rsid w:val="00A759E3"/>
    <w:rsid w:val="00A85CD9"/>
    <w:rsid w:val="00A87461"/>
    <w:rsid w:val="00A91363"/>
    <w:rsid w:val="00A91D14"/>
    <w:rsid w:val="00A921DA"/>
    <w:rsid w:val="00A92595"/>
    <w:rsid w:val="00A92640"/>
    <w:rsid w:val="00A94894"/>
    <w:rsid w:val="00A959DF"/>
    <w:rsid w:val="00AA0759"/>
    <w:rsid w:val="00AA19BC"/>
    <w:rsid w:val="00AA27A1"/>
    <w:rsid w:val="00AA2D6C"/>
    <w:rsid w:val="00AA39F5"/>
    <w:rsid w:val="00AA505E"/>
    <w:rsid w:val="00AA557A"/>
    <w:rsid w:val="00AA626A"/>
    <w:rsid w:val="00AA6D5E"/>
    <w:rsid w:val="00AA7214"/>
    <w:rsid w:val="00AB2646"/>
    <w:rsid w:val="00AB305C"/>
    <w:rsid w:val="00AB5C94"/>
    <w:rsid w:val="00AB71F7"/>
    <w:rsid w:val="00AB74CF"/>
    <w:rsid w:val="00AB7510"/>
    <w:rsid w:val="00AC14BC"/>
    <w:rsid w:val="00AC171E"/>
    <w:rsid w:val="00AC4E09"/>
    <w:rsid w:val="00AD4E8C"/>
    <w:rsid w:val="00AD52E4"/>
    <w:rsid w:val="00AE217D"/>
    <w:rsid w:val="00AE2960"/>
    <w:rsid w:val="00AE51E0"/>
    <w:rsid w:val="00AE5FAB"/>
    <w:rsid w:val="00AF18AE"/>
    <w:rsid w:val="00AF1CED"/>
    <w:rsid w:val="00B002DB"/>
    <w:rsid w:val="00B002EE"/>
    <w:rsid w:val="00B0056E"/>
    <w:rsid w:val="00B0327C"/>
    <w:rsid w:val="00B05FCE"/>
    <w:rsid w:val="00B06B26"/>
    <w:rsid w:val="00B078B4"/>
    <w:rsid w:val="00B07992"/>
    <w:rsid w:val="00B07B3B"/>
    <w:rsid w:val="00B1003D"/>
    <w:rsid w:val="00B11239"/>
    <w:rsid w:val="00B124E7"/>
    <w:rsid w:val="00B14CE5"/>
    <w:rsid w:val="00B15185"/>
    <w:rsid w:val="00B17390"/>
    <w:rsid w:val="00B2218B"/>
    <w:rsid w:val="00B24914"/>
    <w:rsid w:val="00B27214"/>
    <w:rsid w:val="00B27BC3"/>
    <w:rsid w:val="00B30040"/>
    <w:rsid w:val="00B31278"/>
    <w:rsid w:val="00B317B7"/>
    <w:rsid w:val="00B33F20"/>
    <w:rsid w:val="00B34E68"/>
    <w:rsid w:val="00B34F93"/>
    <w:rsid w:val="00B35A14"/>
    <w:rsid w:val="00B40457"/>
    <w:rsid w:val="00B4282A"/>
    <w:rsid w:val="00B47223"/>
    <w:rsid w:val="00B50067"/>
    <w:rsid w:val="00B50743"/>
    <w:rsid w:val="00B51206"/>
    <w:rsid w:val="00B51EF4"/>
    <w:rsid w:val="00B521C1"/>
    <w:rsid w:val="00B5290D"/>
    <w:rsid w:val="00B52C0D"/>
    <w:rsid w:val="00B537DB"/>
    <w:rsid w:val="00B5683E"/>
    <w:rsid w:val="00B56D7C"/>
    <w:rsid w:val="00B60552"/>
    <w:rsid w:val="00B631B9"/>
    <w:rsid w:val="00B661EC"/>
    <w:rsid w:val="00B70D39"/>
    <w:rsid w:val="00B73B56"/>
    <w:rsid w:val="00B755F8"/>
    <w:rsid w:val="00B77071"/>
    <w:rsid w:val="00B804E6"/>
    <w:rsid w:val="00B93DDA"/>
    <w:rsid w:val="00B949A1"/>
    <w:rsid w:val="00BA0171"/>
    <w:rsid w:val="00BA01C8"/>
    <w:rsid w:val="00BA389D"/>
    <w:rsid w:val="00BA6652"/>
    <w:rsid w:val="00BB048E"/>
    <w:rsid w:val="00BB524E"/>
    <w:rsid w:val="00BB677A"/>
    <w:rsid w:val="00BB7406"/>
    <w:rsid w:val="00BC1F9D"/>
    <w:rsid w:val="00BC4098"/>
    <w:rsid w:val="00BC4E96"/>
    <w:rsid w:val="00BC66BC"/>
    <w:rsid w:val="00BC7B54"/>
    <w:rsid w:val="00BD038B"/>
    <w:rsid w:val="00BD1D7E"/>
    <w:rsid w:val="00BD23F8"/>
    <w:rsid w:val="00BD2F76"/>
    <w:rsid w:val="00BD30E5"/>
    <w:rsid w:val="00BD3B86"/>
    <w:rsid w:val="00BD4868"/>
    <w:rsid w:val="00BD56EC"/>
    <w:rsid w:val="00BD603A"/>
    <w:rsid w:val="00BD65CE"/>
    <w:rsid w:val="00BD71B6"/>
    <w:rsid w:val="00BD72E2"/>
    <w:rsid w:val="00BD7767"/>
    <w:rsid w:val="00BE0717"/>
    <w:rsid w:val="00BE1EFE"/>
    <w:rsid w:val="00BE469F"/>
    <w:rsid w:val="00BE54D6"/>
    <w:rsid w:val="00BE735D"/>
    <w:rsid w:val="00BF31FD"/>
    <w:rsid w:val="00BF3EAA"/>
    <w:rsid w:val="00BF66B0"/>
    <w:rsid w:val="00BF7B90"/>
    <w:rsid w:val="00C0572D"/>
    <w:rsid w:val="00C062E1"/>
    <w:rsid w:val="00C2264C"/>
    <w:rsid w:val="00C22DE0"/>
    <w:rsid w:val="00C24D71"/>
    <w:rsid w:val="00C279BE"/>
    <w:rsid w:val="00C32D20"/>
    <w:rsid w:val="00C33F3D"/>
    <w:rsid w:val="00C3532C"/>
    <w:rsid w:val="00C35E23"/>
    <w:rsid w:val="00C42927"/>
    <w:rsid w:val="00C464A6"/>
    <w:rsid w:val="00C46BE4"/>
    <w:rsid w:val="00C47186"/>
    <w:rsid w:val="00C50900"/>
    <w:rsid w:val="00C52700"/>
    <w:rsid w:val="00C541FA"/>
    <w:rsid w:val="00C54331"/>
    <w:rsid w:val="00C544E3"/>
    <w:rsid w:val="00C55520"/>
    <w:rsid w:val="00C56319"/>
    <w:rsid w:val="00C60AB4"/>
    <w:rsid w:val="00C60D54"/>
    <w:rsid w:val="00C636CD"/>
    <w:rsid w:val="00C641FE"/>
    <w:rsid w:val="00C6671D"/>
    <w:rsid w:val="00C71356"/>
    <w:rsid w:val="00C73851"/>
    <w:rsid w:val="00C73A35"/>
    <w:rsid w:val="00C749FE"/>
    <w:rsid w:val="00C75A7D"/>
    <w:rsid w:val="00C8088E"/>
    <w:rsid w:val="00C811BA"/>
    <w:rsid w:val="00C8281C"/>
    <w:rsid w:val="00C830B0"/>
    <w:rsid w:val="00C83A4A"/>
    <w:rsid w:val="00C84299"/>
    <w:rsid w:val="00C843F3"/>
    <w:rsid w:val="00C84A35"/>
    <w:rsid w:val="00C87667"/>
    <w:rsid w:val="00C91633"/>
    <w:rsid w:val="00C9186F"/>
    <w:rsid w:val="00C93268"/>
    <w:rsid w:val="00C949AD"/>
    <w:rsid w:val="00C9546E"/>
    <w:rsid w:val="00C975BF"/>
    <w:rsid w:val="00CA1804"/>
    <w:rsid w:val="00CA38A9"/>
    <w:rsid w:val="00CA3DB4"/>
    <w:rsid w:val="00CA6C92"/>
    <w:rsid w:val="00CB2BBA"/>
    <w:rsid w:val="00CB4289"/>
    <w:rsid w:val="00CB6655"/>
    <w:rsid w:val="00CB79B1"/>
    <w:rsid w:val="00CC056C"/>
    <w:rsid w:val="00CC1F08"/>
    <w:rsid w:val="00CC32A0"/>
    <w:rsid w:val="00CC4475"/>
    <w:rsid w:val="00CC605D"/>
    <w:rsid w:val="00CC60C2"/>
    <w:rsid w:val="00CC6A97"/>
    <w:rsid w:val="00CD1DDD"/>
    <w:rsid w:val="00CD2008"/>
    <w:rsid w:val="00CD3A9E"/>
    <w:rsid w:val="00CD7184"/>
    <w:rsid w:val="00CD7918"/>
    <w:rsid w:val="00CE464F"/>
    <w:rsid w:val="00CE4FA3"/>
    <w:rsid w:val="00CE4FA4"/>
    <w:rsid w:val="00CE5BE9"/>
    <w:rsid w:val="00CE5E86"/>
    <w:rsid w:val="00CE6E7C"/>
    <w:rsid w:val="00CE7568"/>
    <w:rsid w:val="00CE7654"/>
    <w:rsid w:val="00CF4607"/>
    <w:rsid w:val="00CF4863"/>
    <w:rsid w:val="00CF49DE"/>
    <w:rsid w:val="00CF4D92"/>
    <w:rsid w:val="00CF5462"/>
    <w:rsid w:val="00D00D7E"/>
    <w:rsid w:val="00D01BEF"/>
    <w:rsid w:val="00D02272"/>
    <w:rsid w:val="00D024CF"/>
    <w:rsid w:val="00D05E79"/>
    <w:rsid w:val="00D0671B"/>
    <w:rsid w:val="00D1337F"/>
    <w:rsid w:val="00D144CD"/>
    <w:rsid w:val="00D16756"/>
    <w:rsid w:val="00D205F4"/>
    <w:rsid w:val="00D21823"/>
    <w:rsid w:val="00D22EBC"/>
    <w:rsid w:val="00D23B20"/>
    <w:rsid w:val="00D24B5A"/>
    <w:rsid w:val="00D2546F"/>
    <w:rsid w:val="00D25FE9"/>
    <w:rsid w:val="00D2664E"/>
    <w:rsid w:val="00D27867"/>
    <w:rsid w:val="00D30DE6"/>
    <w:rsid w:val="00D320F4"/>
    <w:rsid w:val="00D36375"/>
    <w:rsid w:val="00D3683E"/>
    <w:rsid w:val="00D37458"/>
    <w:rsid w:val="00D410FD"/>
    <w:rsid w:val="00D44DA5"/>
    <w:rsid w:val="00D458A2"/>
    <w:rsid w:val="00D464CA"/>
    <w:rsid w:val="00D468BB"/>
    <w:rsid w:val="00D501B6"/>
    <w:rsid w:val="00D501F8"/>
    <w:rsid w:val="00D51086"/>
    <w:rsid w:val="00D51820"/>
    <w:rsid w:val="00D51FC9"/>
    <w:rsid w:val="00D676F1"/>
    <w:rsid w:val="00D74FD1"/>
    <w:rsid w:val="00D76230"/>
    <w:rsid w:val="00D77375"/>
    <w:rsid w:val="00D77F42"/>
    <w:rsid w:val="00D81639"/>
    <w:rsid w:val="00D81A99"/>
    <w:rsid w:val="00D8501E"/>
    <w:rsid w:val="00D86A96"/>
    <w:rsid w:val="00D871B6"/>
    <w:rsid w:val="00D87423"/>
    <w:rsid w:val="00D9092A"/>
    <w:rsid w:val="00D9487B"/>
    <w:rsid w:val="00D94F5F"/>
    <w:rsid w:val="00D957DF"/>
    <w:rsid w:val="00D96B54"/>
    <w:rsid w:val="00D96C93"/>
    <w:rsid w:val="00D97336"/>
    <w:rsid w:val="00DA0D0A"/>
    <w:rsid w:val="00DA14C1"/>
    <w:rsid w:val="00DA1638"/>
    <w:rsid w:val="00DA17B7"/>
    <w:rsid w:val="00DA1958"/>
    <w:rsid w:val="00DA3B09"/>
    <w:rsid w:val="00DA473D"/>
    <w:rsid w:val="00DB0A3E"/>
    <w:rsid w:val="00DB0A74"/>
    <w:rsid w:val="00DB1385"/>
    <w:rsid w:val="00DB1E6A"/>
    <w:rsid w:val="00DB229A"/>
    <w:rsid w:val="00DB293C"/>
    <w:rsid w:val="00DB2FC6"/>
    <w:rsid w:val="00DB3EA8"/>
    <w:rsid w:val="00DB49B2"/>
    <w:rsid w:val="00DB6D6A"/>
    <w:rsid w:val="00DB7C1A"/>
    <w:rsid w:val="00DB7C3A"/>
    <w:rsid w:val="00DC02D2"/>
    <w:rsid w:val="00DC04BA"/>
    <w:rsid w:val="00DC1DFD"/>
    <w:rsid w:val="00DC1E0E"/>
    <w:rsid w:val="00DC4BEE"/>
    <w:rsid w:val="00DD0DF2"/>
    <w:rsid w:val="00DD27E8"/>
    <w:rsid w:val="00DD454E"/>
    <w:rsid w:val="00DD6B8A"/>
    <w:rsid w:val="00DE0419"/>
    <w:rsid w:val="00DE06FA"/>
    <w:rsid w:val="00DE2B89"/>
    <w:rsid w:val="00DE3574"/>
    <w:rsid w:val="00DE3669"/>
    <w:rsid w:val="00DE4270"/>
    <w:rsid w:val="00DE50D8"/>
    <w:rsid w:val="00DE6740"/>
    <w:rsid w:val="00DF21AA"/>
    <w:rsid w:val="00DF4085"/>
    <w:rsid w:val="00DF5161"/>
    <w:rsid w:val="00DF632B"/>
    <w:rsid w:val="00DF71A1"/>
    <w:rsid w:val="00E03E23"/>
    <w:rsid w:val="00E05DF9"/>
    <w:rsid w:val="00E064F3"/>
    <w:rsid w:val="00E0756F"/>
    <w:rsid w:val="00E17E68"/>
    <w:rsid w:val="00E213E6"/>
    <w:rsid w:val="00E222BF"/>
    <w:rsid w:val="00E22BBF"/>
    <w:rsid w:val="00E263E9"/>
    <w:rsid w:val="00E26473"/>
    <w:rsid w:val="00E269D6"/>
    <w:rsid w:val="00E26EDA"/>
    <w:rsid w:val="00E27422"/>
    <w:rsid w:val="00E30327"/>
    <w:rsid w:val="00E315C6"/>
    <w:rsid w:val="00E35E3D"/>
    <w:rsid w:val="00E36315"/>
    <w:rsid w:val="00E40F30"/>
    <w:rsid w:val="00E41725"/>
    <w:rsid w:val="00E41D0C"/>
    <w:rsid w:val="00E446A4"/>
    <w:rsid w:val="00E46B98"/>
    <w:rsid w:val="00E477E9"/>
    <w:rsid w:val="00E51868"/>
    <w:rsid w:val="00E54222"/>
    <w:rsid w:val="00E563FB"/>
    <w:rsid w:val="00E604E8"/>
    <w:rsid w:val="00E61525"/>
    <w:rsid w:val="00E64C6A"/>
    <w:rsid w:val="00E64EA7"/>
    <w:rsid w:val="00E6504C"/>
    <w:rsid w:val="00E65EE2"/>
    <w:rsid w:val="00E67FAA"/>
    <w:rsid w:val="00E70C79"/>
    <w:rsid w:val="00E70FF4"/>
    <w:rsid w:val="00E7181B"/>
    <w:rsid w:val="00E81433"/>
    <w:rsid w:val="00E824FF"/>
    <w:rsid w:val="00E82DA9"/>
    <w:rsid w:val="00E83F0A"/>
    <w:rsid w:val="00E84A72"/>
    <w:rsid w:val="00E84D50"/>
    <w:rsid w:val="00E913F8"/>
    <w:rsid w:val="00E91459"/>
    <w:rsid w:val="00E91D35"/>
    <w:rsid w:val="00E933B3"/>
    <w:rsid w:val="00E93550"/>
    <w:rsid w:val="00E978C7"/>
    <w:rsid w:val="00EA3039"/>
    <w:rsid w:val="00EA36EC"/>
    <w:rsid w:val="00EA3E66"/>
    <w:rsid w:val="00EA59E2"/>
    <w:rsid w:val="00EA6A03"/>
    <w:rsid w:val="00EB1EC0"/>
    <w:rsid w:val="00EB6ED5"/>
    <w:rsid w:val="00EB6F7A"/>
    <w:rsid w:val="00EC1A8B"/>
    <w:rsid w:val="00EC3036"/>
    <w:rsid w:val="00EC565E"/>
    <w:rsid w:val="00EC5C81"/>
    <w:rsid w:val="00EC65A9"/>
    <w:rsid w:val="00ED00EB"/>
    <w:rsid w:val="00ED0971"/>
    <w:rsid w:val="00ED27B0"/>
    <w:rsid w:val="00ED6A2F"/>
    <w:rsid w:val="00ED6E20"/>
    <w:rsid w:val="00EE06CB"/>
    <w:rsid w:val="00EE1110"/>
    <w:rsid w:val="00EE14DA"/>
    <w:rsid w:val="00EE3CDB"/>
    <w:rsid w:val="00EE5C38"/>
    <w:rsid w:val="00EE6B78"/>
    <w:rsid w:val="00EE6F41"/>
    <w:rsid w:val="00EF1EC5"/>
    <w:rsid w:val="00EF3D0E"/>
    <w:rsid w:val="00EF3E00"/>
    <w:rsid w:val="00EF4246"/>
    <w:rsid w:val="00EF500F"/>
    <w:rsid w:val="00F00A91"/>
    <w:rsid w:val="00F00EC9"/>
    <w:rsid w:val="00F01A85"/>
    <w:rsid w:val="00F01EB1"/>
    <w:rsid w:val="00F02255"/>
    <w:rsid w:val="00F035B3"/>
    <w:rsid w:val="00F03B23"/>
    <w:rsid w:val="00F04F30"/>
    <w:rsid w:val="00F05780"/>
    <w:rsid w:val="00F06970"/>
    <w:rsid w:val="00F116FB"/>
    <w:rsid w:val="00F11ADC"/>
    <w:rsid w:val="00F13F03"/>
    <w:rsid w:val="00F15533"/>
    <w:rsid w:val="00F21990"/>
    <w:rsid w:val="00F2265A"/>
    <w:rsid w:val="00F23686"/>
    <w:rsid w:val="00F23DE5"/>
    <w:rsid w:val="00F2446D"/>
    <w:rsid w:val="00F254C5"/>
    <w:rsid w:val="00F26E6D"/>
    <w:rsid w:val="00F30D03"/>
    <w:rsid w:val="00F32182"/>
    <w:rsid w:val="00F32BBF"/>
    <w:rsid w:val="00F3685D"/>
    <w:rsid w:val="00F4102A"/>
    <w:rsid w:val="00F42A83"/>
    <w:rsid w:val="00F441E4"/>
    <w:rsid w:val="00F4480E"/>
    <w:rsid w:val="00F46882"/>
    <w:rsid w:val="00F468B1"/>
    <w:rsid w:val="00F51519"/>
    <w:rsid w:val="00F6208C"/>
    <w:rsid w:val="00F62A7C"/>
    <w:rsid w:val="00F64066"/>
    <w:rsid w:val="00F6594D"/>
    <w:rsid w:val="00F7117B"/>
    <w:rsid w:val="00F71F31"/>
    <w:rsid w:val="00F72683"/>
    <w:rsid w:val="00F803B1"/>
    <w:rsid w:val="00F8067F"/>
    <w:rsid w:val="00F83A23"/>
    <w:rsid w:val="00F847A5"/>
    <w:rsid w:val="00F86BBC"/>
    <w:rsid w:val="00F870A8"/>
    <w:rsid w:val="00F87C3B"/>
    <w:rsid w:val="00F87C5E"/>
    <w:rsid w:val="00F90067"/>
    <w:rsid w:val="00F95805"/>
    <w:rsid w:val="00F96E68"/>
    <w:rsid w:val="00F97E10"/>
    <w:rsid w:val="00FA114B"/>
    <w:rsid w:val="00FA501E"/>
    <w:rsid w:val="00FA6DB6"/>
    <w:rsid w:val="00FA722D"/>
    <w:rsid w:val="00FB2A71"/>
    <w:rsid w:val="00FB501D"/>
    <w:rsid w:val="00FB6CDD"/>
    <w:rsid w:val="00FB7D07"/>
    <w:rsid w:val="00FC79ED"/>
    <w:rsid w:val="00FD0F85"/>
    <w:rsid w:val="00FD3500"/>
    <w:rsid w:val="00FD37B6"/>
    <w:rsid w:val="00FD3809"/>
    <w:rsid w:val="00FD3DE5"/>
    <w:rsid w:val="00FD66E9"/>
    <w:rsid w:val="00FD6D31"/>
    <w:rsid w:val="00FD7242"/>
    <w:rsid w:val="00FE0532"/>
    <w:rsid w:val="00FE0925"/>
    <w:rsid w:val="00FE3A62"/>
    <w:rsid w:val="00FF0F97"/>
    <w:rsid w:val="00FF5A07"/>
    <w:rsid w:val="00FF5F7E"/>
    <w:rsid w:val="00FF64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22E1520E"/>
  <w15:docId w15:val="{6A775073-087E-4474-B1C2-75A2ABB53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186F"/>
  </w:style>
  <w:style w:type="paragraph" w:styleId="1">
    <w:name w:val="heading 1"/>
    <w:basedOn w:val="a"/>
    <w:next w:val="a"/>
    <w:link w:val="10"/>
    <w:uiPriority w:val="9"/>
    <w:qFormat/>
    <w:rsid w:val="000754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754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3B2D0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959DF"/>
    <w:rPr>
      <w:color w:val="808080"/>
    </w:rPr>
  </w:style>
  <w:style w:type="character" w:styleId="a4">
    <w:name w:val="Emphasis"/>
    <w:basedOn w:val="a0"/>
    <w:uiPriority w:val="20"/>
    <w:qFormat/>
    <w:rsid w:val="00CE6E7C"/>
    <w:rPr>
      <w:i/>
      <w:iCs/>
    </w:rPr>
  </w:style>
  <w:style w:type="paragraph" w:styleId="a5">
    <w:name w:val="List Paragraph"/>
    <w:basedOn w:val="a"/>
    <w:uiPriority w:val="34"/>
    <w:qFormat/>
    <w:rsid w:val="00F02255"/>
    <w:pPr>
      <w:ind w:left="720"/>
      <w:contextualSpacing/>
    </w:pPr>
  </w:style>
  <w:style w:type="paragraph" w:styleId="a6">
    <w:name w:val="Balloon Text"/>
    <w:basedOn w:val="a"/>
    <w:link w:val="a7"/>
    <w:uiPriority w:val="99"/>
    <w:semiHidden/>
    <w:unhideWhenUsed/>
    <w:rsid w:val="00C93268"/>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C93268"/>
    <w:rPr>
      <w:rFonts w:ascii="Segoe UI" w:hAnsi="Segoe UI" w:cs="Segoe UI"/>
      <w:sz w:val="18"/>
      <w:szCs w:val="18"/>
    </w:rPr>
  </w:style>
  <w:style w:type="paragraph" w:styleId="a8">
    <w:name w:val="Normal (Web)"/>
    <w:basedOn w:val="a"/>
    <w:uiPriority w:val="99"/>
    <w:unhideWhenUsed/>
    <w:rsid w:val="00E83F0A"/>
    <w:pPr>
      <w:spacing w:before="100" w:beforeAutospacing="1" w:after="100" w:afterAutospacing="1" w:line="240" w:lineRule="auto"/>
    </w:pPr>
    <w:rPr>
      <w:rFonts w:ascii="Times New Roman" w:eastAsiaTheme="minorEastAsia" w:hAnsi="Times New Roman" w:cs="Times New Roman"/>
      <w:sz w:val="24"/>
      <w:szCs w:val="24"/>
      <w:lang w:eastAsia="uk-UA"/>
    </w:rPr>
  </w:style>
  <w:style w:type="table" w:styleId="a9">
    <w:name w:val="Table Grid"/>
    <w:basedOn w:val="a1"/>
    <w:uiPriority w:val="39"/>
    <w:rsid w:val="00284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075481"/>
    <w:pPr>
      <w:spacing w:after="0" w:line="240" w:lineRule="auto"/>
    </w:pPr>
  </w:style>
  <w:style w:type="character" w:customStyle="1" w:styleId="20">
    <w:name w:val="Заголовок 2 Знак"/>
    <w:basedOn w:val="a0"/>
    <w:link w:val="2"/>
    <w:uiPriority w:val="9"/>
    <w:rsid w:val="00075481"/>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075481"/>
    <w:rPr>
      <w:rFonts w:asciiTheme="majorHAnsi" w:eastAsiaTheme="majorEastAsia" w:hAnsiTheme="majorHAnsi" w:cstheme="majorBidi"/>
      <w:color w:val="2F5496" w:themeColor="accent1" w:themeShade="BF"/>
      <w:sz w:val="32"/>
      <w:szCs w:val="32"/>
    </w:rPr>
  </w:style>
  <w:style w:type="paragraph" w:styleId="ab">
    <w:name w:val="header"/>
    <w:basedOn w:val="a"/>
    <w:link w:val="ac"/>
    <w:uiPriority w:val="99"/>
    <w:unhideWhenUsed/>
    <w:rsid w:val="00DD454E"/>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DD454E"/>
  </w:style>
  <w:style w:type="paragraph" w:styleId="ad">
    <w:name w:val="footer"/>
    <w:basedOn w:val="a"/>
    <w:link w:val="ae"/>
    <w:uiPriority w:val="99"/>
    <w:unhideWhenUsed/>
    <w:rsid w:val="00DD454E"/>
    <w:pPr>
      <w:tabs>
        <w:tab w:val="center" w:pos="4819"/>
        <w:tab w:val="right" w:pos="9639"/>
      </w:tabs>
      <w:spacing w:after="0" w:line="240" w:lineRule="auto"/>
    </w:pPr>
  </w:style>
  <w:style w:type="character" w:customStyle="1" w:styleId="ae">
    <w:name w:val="Нижній колонтитул Знак"/>
    <w:basedOn w:val="a0"/>
    <w:link w:val="ad"/>
    <w:uiPriority w:val="99"/>
    <w:rsid w:val="00DD454E"/>
  </w:style>
  <w:style w:type="paragraph" w:customStyle="1" w:styleId="rvps2">
    <w:name w:val="rvps2"/>
    <w:basedOn w:val="a"/>
    <w:rsid w:val="00C811B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C811BA"/>
  </w:style>
  <w:style w:type="character" w:customStyle="1" w:styleId="rvts11">
    <w:name w:val="rvts11"/>
    <w:basedOn w:val="a0"/>
    <w:rsid w:val="00C811BA"/>
  </w:style>
  <w:style w:type="character" w:styleId="af">
    <w:name w:val="Hyperlink"/>
    <w:basedOn w:val="a0"/>
    <w:uiPriority w:val="99"/>
    <w:semiHidden/>
    <w:unhideWhenUsed/>
    <w:rsid w:val="00C811BA"/>
    <w:rPr>
      <w:color w:val="0000FF"/>
      <w:u w:val="single"/>
    </w:rPr>
  </w:style>
  <w:style w:type="table" w:customStyle="1" w:styleId="11">
    <w:name w:val="Сітка таблиці1"/>
    <w:basedOn w:val="a1"/>
    <w:next w:val="a9"/>
    <w:uiPriority w:val="39"/>
    <w:rsid w:val="00AB75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B2D03"/>
    <w:rPr>
      <w:rFonts w:asciiTheme="majorHAnsi" w:eastAsiaTheme="majorEastAsia" w:hAnsiTheme="majorHAnsi" w:cstheme="majorBidi"/>
      <w:color w:val="1F3763" w:themeColor="accent1" w:themeShade="7F"/>
      <w:sz w:val="24"/>
      <w:szCs w:val="24"/>
    </w:rPr>
  </w:style>
  <w:style w:type="paragraph" w:customStyle="1" w:styleId="tr">
    <w:name w:val="tr"/>
    <w:basedOn w:val="a"/>
    <w:rsid w:val="005C689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l">
    <w:name w:val="tl"/>
    <w:basedOn w:val="a"/>
    <w:rsid w:val="005C689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5C689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basedOn w:val="a0"/>
    <w:rsid w:val="005C689B"/>
  </w:style>
  <w:style w:type="paragraph" w:customStyle="1" w:styleId="af0">
    <w:name w:val="Знак Знак Знак Знак"/>
    <w:basedOn w:val="a"/>
    <w:rsid w:val="005A59A8"/>
    <w:pPr>
      <w:spacing w:after="0" w:line="240" w:lineRule="auto"/>
    </w:pPr>
    <w:rPr>
      <w:rFonts w:ascii="Verdana" w:eastAsia="Times New Roman" w:hAnsi="Verdana" w:cs="Verdana"/>
      <w:sz w:val="20"/>
      <w:szCs w:val="20"/>
      <w:lang w:val="en-US"/>
    </w:rPr>
  </w:style>
  <w:style w:type="paragraph" w:customStyle="1" w:styleId="rvps12">
    <w:name w:val="rvps12"/>
    <w:basedOn w:val="a"/>
    <w:rsid w:val="000D5E4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0D5E4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c">
    <w:name w:val="tc"/>
    <w:basedOn w:val="a"/>
    <w:rsid w:val="002D4FE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5">
    <w:name w:val="fs5"/>
    <w:basedOn w:val="a0"/>
    <w:rsid w:val="00685C04"/>
  </w:style>
  <w:style w:type="character" w:customStyle="1" w:styleId="fs4">
    <w:name w:val="fs4"/>
    <w:basedOn w:val="a0"/>
    <w:rsid w:val="003B0149"/>
  </w:style>
  <w:style w:type="paragraph" w:styleId="af1">
    <w:name w:val="Revision"/>
    <w:hidden/>
    <w:uiPriority w:val="99"/>
    <w:semiHidden/>
    <w:rsid w:val="00F00A91"/>
    <w:pPr>
      <w:spacing w:after="0" w:line="240" w:lineRule="auto"/>
    </w:pPr>
  </w:style>
  <w:style w:type="character" w:customStyle="1" w:styleId="uv3um">
    <w:name w:val="uv3um"/>
    <w:basedOn w:val="a0"/>
    <w:rsid w:val="00903290"/>
  </w:style>
  <w:style w:type="character" w:customStyle="1" w:styleId="fontstyle01">
    <w:name w:val="fontstyle01"/>
    <w:basedOn w:val="a0"/>
    <w:rsid w:val="004724E5"/>
    <w:rPr>
      <w:rFonts w:ascii="ArialMT" w:hAnsi="Arial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5072">
      <w:bodyDiv w:val="1"/>
      <w:marLeft w:val="0"/>
      <w:marRight w:val="0"/>
      <w:marTop w:val="0"/>
      <w:marBottom w:val="0"/>
      <w:divBdr>
        <w:top w:val="none" w:sz="0" w:space="0" w:color="auto"/>
        <w:left w:val="none" w:sz="0" w:space="0" w:color="auto"/>
        <w:bottom w:val="none" w:sz="0" w:space="0" w:color="auto"/>
        <w:right w:val="none" w:sz="0" w:space="0" w:color="auto"/>
      </w:divBdr>
    </w:div>
    <w:div w:id="67658785">
      <w:bodyDiv w:val="1"/>
      <w:marLeft w:val="0"/>
      <w:marRight w:val="0"/>
      <w:marTop w:val="0"/>
      <w:marBottom w:val="0"/>
      <w:divBdr>
        <w:top w:val="none" w:sz="0" w:space="0" w:color="auto"/>
        <w:left w:val="none" w:sz="0" w:space="0" w:color="auto"/>
        <w:bottom w:val="none" w:sz="0" w:space="0" w:color="auto"/>
        <w:right w:val="none" w:sz="0" w:space="0" w:color="auto"/>
      </w:divBdr>
    </w:div>
    <w:div w:id="122309558">
      <w:bodyDiv w:val="1"/>
      <w:marLeft w:val="0"/>
      <w:marRight w:val="0"/>
      <w:marTop w:val="0"/>
      <w:marBottom w:val="0"/>
      <w:divBdr>
        <w:top w:val="none" w:sz="0" w:space="0" w:color="auto"/>
        <w:left w:val="none" w:sz="0" w:space="0" w:color="auto"/>
        <w:bottom w:val="none" w:sz="0" w:space="0" w:color="auto"/>
        <w:right w:val="none" w:sz="0" w:space="0" w:color="auto"/>
      </w:divBdr>
    </w:div>
    <w:div w:id="131679818">
      <w:bodyDiv w:val="1"/>
      <w:marLeft w:val="0"/>
      <w:marRight w:val="0"/>
      <w:marTop w:val="0"/>
      <w:marBottom w:val="0"/>
      <w:divBdr>
        <w:top w:val="none" w:sz="0" w:space="0" w:color="auto"/>
        <w:left w:val="none" w:sz="0" w:space="0" w:color="auto"/>
        <w:bottom w:val="none" w:sz="0" w:space="0" w:color="auto"/>
        <w:right w:val="none" w:sz="0" w:space="0" w:color="auto"/>
      </w:divBdr>
    </w:div>
    <w:div w:id="172575960">
      <w:bodyDiv w:val="1"/>
      <w:marLeft w:val="0"/>
      <w:marRight w:val="0"/>
      <w:marTop w:val="0"/>
      <w:marBottom w:val="0"/>
      <w:divBdr>
        <w:top w:val="none" w:sz="0" w:space="0" w:color="auto"/>
        <w:left w:val="none" w:sz="0" w:space="0" w:color="auto"/>
        <w:bottom w:val="none" w:sz="0" w:space="0" w:color="auto"/>
        <w:right w:val="none" w:sz="0" w:space="0" w:color="auto"/>
      </w:divBdr>
    </w:div>
    <w:div w:id="180557803">
      <w:bodyDiv w:val="1"/>
      <w:marLeft w:val="0"/>
      <w:marRight w:val="0"/>
      <w:marTop w:val="0"/>
      <w:marBottom w:val="0"/>
      <w:divBdr>
        <w:top w:val="none" w:sz="0" w:space="0" w:color="auto"/>
        <w:left w:val="none" w:sz="0" w:space="0" w:color="auto"/>
        <w:bottom w:val="none" w:sz="0" w:space="0" w:color="auto"/>
        <w:right w:val="none" w:sz="0" w:space="0" w:color="auto"/>
      </w:divBdr>
    </w:div>
    <w:div w:id="190461409">
      <w:bodyDiv w:val="1"/>
      <w:marLeft w:val="0"/>
      <w:marRight w:val="0"/>
      <w:marTop w:val="0"/>
      <w:marBottom w:val="0"/>
      <w:divBdr>
        <w:top w:val="none" w:sz="0" w:space="0" w:color="auto"/>
        <w:left w:val="none" w:sz="0" w:space="0" w:color="auto"/>
        <w:bottom w:val="none" w:sz="0" w:space="0" w:color="auto"/>
        <w:right w:val="none" w:sz="0" w:space="0" w:color="auto"/>
      </w:divBdr>
    </w:div>
    <w:div w:id="203099137">
      <w:bodyDiv w:val="1"/>
      <w:marLeft w:val="0"/>
      <w:marRight w:val="0"/>
      <w:marTop w:val="0"/>
      <w:marBottom w:val="0"/>
      <w:divBdr>
        <w:top w:val="none" w:sz="0" w:space="0" w:color="auto"/>
        <w:left w:val="none" w:sz="0" w:space="0" w:color="auto"/>
        <w:bottom w:val="none" w:sz="0" w:space="0" w:color="auto"/>
        <w:right w:val="none" w:sz="0" w:space="0" w:color="auto"/>
      </w:divBdr>
    </w:div>
    <w:div w:id="205606594">
      <w:bodyDiv w:val="1"/>
      <w:marLeft w:val="0"/>
      <w:marRight w:val="0"/>
      <w:marTop w:val="0"/>
      <w:marBottom w:val="0"/>
      <w:divBdr>
        <w:top w:val="none" w:sz="0" w:space="0" w:color="auto"/>
        <w:left w:val="none" w:sz="0" w:space="0" w:color="auto"/>
        <w:bottom w:val="none" w:sz="0" w:space="0" w:color="auto"/>
        <w:right w:val="none" w:sz="0" w:space="0" w:color="auto"/>
      </w:divBdr>
    </w:div>
    <w:div w:id="239097100">
      <w:bodyDiv w:val="1"/>
      <w:marLeft w:val="0"/>
      <w:marRight w:val="0"/>
      <w:marTop w:val="0"/>
      <w:marBottom w:val="0"/>
      <w:divBdr>
        <w:top w:val="none" w:sz="0" w:space="0" w:color="auto"/>
        <w:left w:val="none" w:sz="0" w:space="0" w:color="auto"/>
        <w:bottom w:val="none" w:sz="0" w:space="0" w:color="auto"/>
        <w:right w:val="none" w:sz="0" w:space="0" w:color="auto"/>
      </w:divBdr>
      <w:divsChild>
        <w:div w:id="34156311">
          <w:marLeft w:val="0"/>
          <w:marRight w:val="0"/>
          <w:marTop w:val="0"/>
          <w:marBottom w:val="0"/>
          <w:divBdr>
            <w:top w:val="none" w:sz="0" w:space="0" w:color="auto"/>
            <w:left w:val="none" w:sz="0" w:space="0" w:color="auto"/>
            <w:bottom w:val="none" w:sz="0" w:space="0" w:color="auto"/>
            <w:right w:val="none" w:sz="0" w:space="0" w:color="auto"/>
          </w:divBdr>
        </w:div>
        <w:div w:id="671643512">
          <w:marLeft w:val="0"/>
          <w:marRight w:val="0"/>
          <w:marTop w:val="0"/>
          <w:marBottom w:val="0"/>
          <w:divBdr>
            <w:top w:val="none" w:sz="0" w:space="0" w:color="auto"/>
            <w:left w:val="none" w:sz="0" w:space="0" w:color="auto"/>
            <w:bottom w:val="none" w:sz="0" w:space="0" w:color="auto"/>
            <w:right w:val="none" w:sz="0" w:space="0" w:color="auto"/>
          </w:divBdr>
        </w:div>
        <w:div w:id="1885940298">
          <w:marLeft w:val="0"/>
          <w:marRight w:val="0"/>
          <w:marTop w:val="0"/>
          <w:marBottom w:val="0"/>
          <w:divBdr>
            <w:top w:val="none" w:sz="0" w:space="0" w:color="auto"/>
            <w:left w:val="none" w:sz="0" w:space="0" w:color="auto"/>
            <w:bottom w:val="none" w:sz="0" w:space="0" w:color="auto"/>
            <w:right w:val="none" w:sz="0" w:space="0" w:color="auto"/>
          </w:divBdr>
        </w:div>
        <w:div w:id="1765106022">
          <w:marLeft w:val="0"/>
          <w:marRight w:val="0"/>
          <w:marTop w:val="0"/>
          <w:marBottom w:val="0"/>
          <w:divBdr>
            <w:top w:val="none" w:sz="0" w:space="0" w:color="auto"/>
            <w:left w:val="none" w:sz="0" w:space="0" w:color="auto"/>
            <w:bottom w:val="none" w:sz="0" w:space="0" w:color="auto"/>
            <w:right w:val="none" w:sz="0" w:space="0" w:color="auto"/>
          </w:divBdr>
        </w:div>
        <w:div w:id="576133781">
          <w:marLeft w:val="0"/>
          <w:marRight w:val="0"/>
          <w:marTop w:val="0"/>
          <w:marBottom w:val="0"/>
          <w:divBdr>
            <w:top w:val="none" w:sz="0" w:space="0" w:color="auto"/>
            <w:left w:val="none" w:sz="0" w:space="0" w:color="auto"/>
            <w:bottom w:val="none" w:sz="0" w:space="0" w:color="auto"/>
            <w:right w:val="none" w:sz="0" w:space="0" w:color="auto"/>
          </w:divBdr>
        </w:div>
        <w:div w:id="1432123999">
          <w:marLeft w:val="0"/>
          <w:marRight w:val="0"/>
          <w:marTop w:val="0"/>
          <w:marBottom w:val="0"/>
          <w:divBdr>
            <w:top w:val="none" w:sz="0" w:space="0" w:color="auto"/>
            <w:left w:val="none" w:sz="0" w:space="0" w:color="auto"/>
            <w:bottom w:val="none" w:sz="0" w:space="0" w:color="auto"/>
            <w:right w:val="none" w:sz="0" w:space="0" w:color="auto"/>
          </w:divBdr>
        </w:div>
        <w:div w:id="1079986375">
          <w:marLeft w:val="0"/>
          <w:marRight w:val="0"/>
          <w:marTop w:val="0"/>
          <w:marBottom w:val="0"/>
          <w:divBdr>
            <w:top w:val="none" w:sz="0" w:space="0" w:color="auto"/>
            <w:left w:val="none" w:sz="0" w:space="0" w:color="auto"/>
            <w:bottom w:val="none" w:sz="0" w:space="0" w:color="auto"/>
            <w:right w:val="none" w:sz="0" w:space="0" w:color="auto"/>
          </w:divBdr>
        </w:div>
        <w:div w:id="719936986">
          <w:marLeft w:val="0"/>
          <w:marRight w:val="0"/>
          <w:marTop w:val="0"/>
          <w:marBottom w:val="0"/>
          <w:divBdr>
            <w:top w:val="none" w:sz="0" w:space="0" w:color="auto"/>
            <w:left w:val="none" w:sz="0" w:space="0" w:color="auto"/>
            <w:bottom w:val="none" w:sz="0" w:space="0" w:color="auto"/>
            <w:right w:val="none" w:sz="0" w:space="0" w:color="auto"/>
          </w:divBdr>
        </w:div>
        <w:div w:id="108358395">
          <w:marLeft w:val="0"/>
          <w:marRight w:val="0"/>
          <w:marTop w:val="0"/>
          <w:marBottom w:val="0"/>
          <w:divBdr>
            <w:top w:val="none" w:sz="0" w:space="0" w:color="auto"/>
            <w:left w:val="none" w:sz="0" w:space="0" w:color="auto"/>
            <w:bottom w:val="none" w:sz="0" w:space="0" w:color="auto"/>
            <w:right w:val="none" w:sz="0" w:space="0" w:color="auto"/>
          </w:divBdr>
        </w:div>
        <w:div w:id="1030647459">
          <w:marLeft w:val="0"/>
          <w:marRight w:val="0"/>
          <w:marTop w:val="0"/>
          <w:marBottom w:val="0"/>
          <w:divBdr>
            <w:top w:val="none" w:sz="0" w:space="0" w:color="auto"/>
            <w:left w:val="none" w:sz="0" w:space="0" w:color="auto"/>
            <w:bottom w:val="none" w:sz="0" w:space="0" w:color="auto"/>
            <w:right w:val="none" w:sz="0" w:space="0" w:color="auto"/>
          </w:divBdr>
        </w:div>
        <w:div w:id="309402812">
          <w:marLeft w:val="0"/>
          <w:marRight w:val="0"/>
          <w:marTop w:val="0"/>
          <w:marBottom w:val="0"/>
          <w:divBdr>
            <w:top w:val="none" w:sz="0" w:space="0" w:color="auto"/>
            <w:left w:val="none" w:sz="0" w:space="0" w:color="auto"/>
            <w:bottom w:val="none" w:sz="0" w:space="0" w:color="auto"/>
            <w:right w:val="none" w:sz="0" w:space="0" w:color="auto"/>
          </w:divBdr>
        </w:div>
        <w:div w:id="1989360302">
          <w:marLeft w:val="0"/>
          <w:marRight w:val="0"/>
          <w:marTop w:val="0"/>
          <w:marBottom w:val="0"/>
          <w:divBdr>
            <w:top w:val="none" w:sz="0" w:space="0" w:color="auto"/>
            <w:left w:val="none" w:sz="0" w:space="0" w:color="auto"/>
            <w:bottom w:val="none" w:sz="0" w:space="0" w:color="auto"/>
            <w:right w:val="none" w:sz="0" w:space="0" w:color="auto"/>
          </w:divBdr>
        </w:div>
        <w:div w:id="1365136431">
          <w:marLeft w:val="0"/>
          <w:marRight w:val="0"/>
          <w:marTop w:val="0"/>
          <w:marBottom w:val="0"/>
          <w:divBdr>
            <w:top w:val="none" w:sz="0" w:space="0" w:color="auto"/>
            <w:left w:val="none" w:sz="0" w:space="0" w:color="auto"/>
            <w:bottom w:val="none" w:sz="0" w:space="0" w:color="auto"/>
            <w:right w:val="none" w:sz="0" w:space="0" w:color="auto"/>
          </w:divBdr>
        </w:div>
        <w:div w:id="1419446072">
          <w:marLeft w:val="0"/>
          <w:marRight w:val="0"/>
          <w:marTop w:val="0"/>
          <w:marBottom w:val="0"/>
          <w:divBdr>
            <w:top w:val="none" w:sz="0" w:space="0" w:color="auto"/>
            <w:left w:val="none" w:sz="0" w:space="0" w:color="auto"/>
            <w:bottom w:val="none" w:sz="0" w:space="0" w:color="auto"/>
            <w:right w:val="none" w:sz="0" w:space="0" w:color="auto"/>
          </w:divBdr>
          <w:divsChild>
            <w:div w:id="1078946432">
              <w:marLeft w:val="0"/>
              <w:marRight w:val="0"/>
              <w:marTop w:val="0"/>
              <w:marBottom w:val="150"/>
              <w:divBdr>
                <w:top w:val="none" w:sz="0" w:space="0" w:color="auto"/>
                <w:left w:val="none" w:sz="0" w:space="0" w:color="auto"/>
                <w:bottom w:val="none" w:sz="0" w:space="0" w:color="auto"/>
                <w:right w:val="none" w:sz="0" w:space="0" w:color="auto"/>
              </w:divBdr>
            </w:div>
          </w:divsChild>
        </w:div>
        <w:div w:id="2043508114">
          <w:marLeft w:val="0"/>
          <w:marRight w:val="0"/>
          <w:marTop w:val="0"/>
          <w:marBottom w:val="0"/>
          <w:divBdr>
            <w:top w:val="none" w:sz="0" w:space="0" w:color="auto"/>
            <w:left w:val="none" w:sz="0" w:space="0" w:color="auto"/>
            <w:bottom w:val="none" w:sz="0" w:space="0" w:color="auto"/>
            <w:right w:val="none" w:sz="0" w:space="0" w:color="auto"/>
          </w:divBdr>
        </w:div>
        <w:div w:id="278881195">
          <w:marLeft w:val="0"/>
          <w:marRight w:val="0"/>
          <w:marTop w:val="0"/>
          <w:marBottom w:val="0"/>
          <w:divBdr>
            <w:top w:val="none" w:sz="0" w:space="0" w:color="auto"/>
            <w:left w:val="none" w:sz="0" w:space="0" w:color="auto"/>
            <w:bottom w:val="none" w:sz="0" w:space="0" w:color="auto"/>
            <w:right w:val="none" w:sz="0" w:space="0" w:color="auto"/>
          </w:divBdr>
          <w:divsChild>
            <w:div w:id="392168886">
              <w:marLeft w:val="0"/>
              <w:marRight w:val="0"/>
              <w:marTop w:val="0"/>
              <w:marBottom w:val="150"/>
              <w:divBdr>
                <w:top w:val="none" w:sz="0" w:space="0" w:color="auto"/>
                <w:left w:val="none" w:sz="0" w:space="0" w:color="auto"/>
                <w:bottom w:val="none" w:sz="0" w:space="0" w:color="auto"/>
                <w:right w:val="none" w:sz="0" w:space="0" w:color="auto"/>
              </w:divBdr>
            </w:div>
          </w:divsChild>
        </w:div>
        <w:div w:id="1036321087">
          <w:marLeft w:val="0"/>
          <w:marRight w:val="0"/>
          <w:marTop w:val="0"/>
          <w:marBottom w:val="0"/>
          <w:divBdr>
            <w:top w:val="none" w:sz="0" w:space="0" w:color="auto"/>
            <w:left w:val="none" w:sz="0" w:space="0" w:color="auto"/>
            <w:bottom w:val="none" w:sz="0" w:space="0" w:color="auto"/>
            <w:right w:val="none" w:sz="0" w:space="0" w:color="auto"/>
          </w:divBdr>
        </w:div>
        <w:div w:id="1683311220">
          <w:marLeft w:val="0"/>
          <w:marRight w:val="0"/>
          <w:marTop w:val="0"/>
          <w:marBottom w:val="0"/>
          <w:divBdr>
            <w:top w:val="none" w:sz="0" w:space="0" w:color="auto"/>
            <w:left w:val="none" w:sz="0" w:space="0" w:color="auto"/>
            <w:bottom w:val="none" w:sz="0" w:space="0" w:color="auto"/>
            <w:right w:val="none" w:sz="0" w:space="0" w:color="auto"/>
          </w:divBdr>
        </w:div>
        <w:div w:id="1718042626">
          <w:marLeft w:val="0"/>
          <w:marRight w:val="0"/>
          <w:marTop w:val="0"/>
          <w:marBottom w:val="0"/>
          <w:divBdr>
            <w:top w:val="none" w:sz="0" w:space="0" w:color="auto"/>
            <w:left w:val="none" w:sz="0" w:space="0" w:color="auto"/>
            <w:bottom w:val="none" w:sz="0" w:space="0" w:color="auto"/>
            <w:right w:val="none" w:sz="0" w:space="0" w:color="auto"/>
          </w:divBdr>
        </w:div>
        <w:div w:id="842092900">
          <w:marLeft w:val="0"/>
          <w:marRight w:val="0"/>
          <w:marTop w:val="0"/>
          <w:marBottom w:val="0"/>
          <w:divBdr>
            <w:top w:val="none" w:sz="0" w:space="0" w:color="auto"/>
            <w:left w:val="none" w:sz="0" w:space="0" w:color="auto"/>
            <w:bottom w:val="none" w:sz="0" w:space="0" w:color="auto"/>
            <w:right w:val="none" w:sz="0" w:space="0" w:color="auto"/>
          </w:divBdr>
        </w:div>
        <w:div w:id="151064752">
          <w:marLeft w:val="0"/>
          <w:marRight w:val="0"/>
          <w:marTop w:val="0"/>
          <w:marBottom w:val="0"/>
          <w:divBdr>
            <w:top w:val="none" w:sz="0" w:space="0" w:color="auto"/>
            <w:left w:val="none" w:sz="0" w:space="0" w:color="auto"/>
            <w:bottom w:val="none" w:sz="0" w:space="0" w:color="auto"/>
            <w:right w:val="none" w:sz="0" w:space="0" w:color="auto"/>
          </w:divBdr>
        </w:div>
        <w:div w:id="1063215515">
          <w:marLeft w:val="0"/>
          <w:marRight w:val="0"/>
          <w:marTop w:val="0"/>
          <w:marBottom w:val="0"/>
          <w:divBdr>
            <w:top w:val="none" w:sz="0" w:space="0" w:color="auto"/>
            <w:left w:val="none" w:sz="0" w:space="0" w:color="auto"/>
            <w:bottom w:val="none" w:sz="0" w:space="0" w:color="auto"/>
            <w:right w:val="none" w:sz="0" w:space="0" w:color="auto"/>
          </w:divBdr>
        </w:div>
        <w:div w:id="205916697">
          <w:marLeft w:val="0"/>
          <w:marRight w:val="0"/>
          <w:marTop w:val="0"/>
          <w:marBottom w:val="0"/>
          <w:divBdr>
            <w:top w:val="none" w:sz="0" w:space="0" w:color="auto"/>
            <w:left w:val="none" w:sz="0" w:space="0" w:color="auto"/>
            <w:bottom w:val="none" w:sz="0" w:space="0" w:color="auto"/>
            <w:right w:val="none" w:sz="0" w:space="0" w:color="auto"/>
          </w:divBdr>
        </w:div>
        <w:div w:id="1674599490">
          <w:marLeft w:val="0"/>
          <w:marRight w:val="0"/>
          <w:marTop w:val="0"/>
          <w:marBottom w:val="0"/>
          <w:divBdr>
            <w:top w:val="none" w:sz="0" w:space="0" w:color="auto"/>
            <w:left w:val="none" w:sz="0" w:space="0" w:color="auto"/>
            <w:bottom w:val="none" w:sz="0" w:space="0" w:color="auto"/>
            <w:right w:val="none" w:sz="0" w:space="0" w:color="auto"/>
          </w:divBdr>
        </w:div>
        <w:div w:id="70276478">
          <w:marLeft w:val="0"/>
          <w:marRight w:val="0"/>
          <w:marTop w:val="0"/>
          <w:marBottom w:val="0"/>
          <w:divBdr>
            <w:top w:val="none" w:sz="0" w:space="0" w:color="auto"/>
            <w:left w:val="none" w:sz="0" w:space="0" w:color="auto"/>
            <w:bottom w:val="none" w:sz="0" w:space="0" w:color="auto"/>
            <w:right w:val="none" w:sz="0" w:space="0" w:color="auto"/>
          </w:divBdr>
        </w:div>
        <w:div w:id="1996907672">
          <w:marLeft w:val="0"/>
          <w:marRight w:val="0"/>
          <w:marTop w:val="0"/>
          <w:marBottom w:val="0"/>
          <w:divBdr>
            <w:top w:val="none" w:sz="0" w:space="0" w:color="auto"/>
            <w:left w:val="none" w:sz="0" w:space="0" w:color="auto"/>
            <w:bottom w:val="none" w:sz="0" w:space="0" w:color="auto"/>
            <w:right w:val="none" w:sz="0" w:space="0" w:color="auto"/>
          </w:divBdr>
        </w:div>
        <w:div w:id="1088119643">
          <w:marLeft w:val="0"/>
          <w:marRight w:val="0"/>
          <w:marTop w:val="0"/>
          <w:marBottom w:val="0"/>
          <w:divBdr>
            <w:top w:val="none" w:sz="0" w:space="0" w:color="auto"/>
            <w:left w:val="none" w:sz="0" w:space="0" w:color="auto"/>
            <w:bottom w:val="none" w:sz="0" w:space="0" w:color="auto"/>
            <w:right w:val="none" w:sz="0" w:space="0" w:color="auto"/>
          </w:divBdr>
        </w:div>
        <w:div w:id="1837499611">
          <w:marLeft w:val="0"/>
          <w:marRight w:val="0"/>
          <w:marTop w:val="0"/>
          <w:marBottom w:val="0"/>
          <w:divBdr>
            <w:top w:val="none" w:sz="0" w:space="0" w:color="auto"/>
            <w:left w:val="none" w:sz="0" w:space="0" w:color="auto"/>
            <w:bottom w:val="none" w:sz="0" w:space="0" w:color="auto"/>
            <w:right w:val="none" w:sz="0" w:space="0" w:color="auto"/>
          </w:divBdr>
          <w:divsChild>
            <w:div w:id="235941450">
              <w:marLeft w:val="0"/>
              <w:marRight w:val="0"/>
              <w:marTop w:val="0"/>
              <w:marBottom w:val="150"/>
              <w:divBdr>
                <w:top w:val="none" w:sz="0" w:space="0" w:color="auto"/>
                <w:left w:val="none" w:sz="0" w:space="0" w:color="auto"/>
                <w:bottom w:val="none" w:sz="0" w:space="0" w:color="auto"/>
                <w:right w:val="none" w:sz="0" w:space="0" w:color="auto"/>
              </w:divBdr>
            </w:div>
          </w:divsChild>
        </w:div>
        <w:div w:id="1384913030">
          <w:marLeft w:val="0"/>
          <w:marRight w:val="0"/>
          <w:marTop w:val="0"/>
          <w:marBottom w:val="0"/>
          <w:divBdr>
            <w:top w:val="none" w:sz="0" w:space="0" w:color="auto"/>
            <w:left w:val="none" w:sz="0" w:space="0" w:color="auto"/>
            <w:bottom w:val="none" w:sz="0" w:space="0" w:color="auto"/>
            <w:right w:val="none" w:sz="0" w:space="0" w:color="auto"/>
          </w:divBdr>
        </w:div>
        <w:div w:id="1675254887">
          <w:marLeft w:val="0"/>
          <w:marRight w:val="0"/>
          <w:marTop w:val="0"/>
          <w:marBottom w:val="0"/>
          <w:divBdr>
            <w:top w:val="none" w:sz="0" w:space="0" w:color="auto"/>
            <w:left w:val="none" w:sz="0" w:space="0" w:color="auto"/>
            <w:bottom w:val="none" w:sz="0" w:space="0" w:color="auto"/>
            <w:right w:val="none" w:sz="0" w:space="0" w:color="auto"/>
          </w:divBdr>
        </w:div>
        <w:div w:id="2067605289">
          <w:marLeft w:val="0"/>
          <w:marRight w:val="0"/>
          <w:marTop w:val="0"/>
          <w:marBottom w:val="0"/>
          <w:divBdr>
            <w:top w:val="none" w:sz="0" w:space="0" w:color="auto"/>
            <w:left w:val="none" w:sz="0" w:space="0" w:color="auto"/>
            <w:bottom w:val="none" w:sz="0" w:space="0" w:color="auto"/>
            <w:right w:val="none" w:sz="0" w:space="0" w:color="auto"/>
          </w:divBdr>
        </w:div>
        <w:div w:id="1382629405">
          <w:marLeft w:val="0"/>
          <w:marRight w:val="0"/>
          <w:marTop w:val="0"/>
          <w:marBottom w:val="0"/>
          <w:divBdr>
            <w:top w:val="none" w:sz="0" w:space="0" w:color="auto"/>
            <w:left w:val="none" w:sz="0" w:space="0" w:color="auto"/>
            <w:bottom w:val="none" w:sz="0" w:space="0" w:color="auto"/>
            <w:right w:val="none" w:sz="0" w:space="0" w:color="auto"/>
          </w:divBdr>
        </w:div>
        <w:div w:id="671376146">
          <w:marLeft w:val="0"/>
          <w:marRight w:val="0"/>
          <w:marTop w:val="0"/>
          <w:marBottom w:val="0"/>
          <w:divBdr>
            <w:top w:val="none" w:sz="0" w:space="0" w:color="auto"/>
            <w:left w:val="none" w:sz="0" w:space="0" w:color="auto"/>
            <w:bottom w:val="none" w:sz="0" w:space="0" w:color="auto"/>
            <w:right w:val="none" w:sz="0" w:space="0" w:color="auto"/>
          </w:divBdr>
        </w:div>
        <w:div w:id="1489126737">
          <w:marLeft w:val="0"/>
          <w:marRight w:val="0"/>
          <w:marTop w:val="0"/>
          <w:marBottom w:val="0"/>
          <w:divBdr>
            <w:top w:val="none" w:sz="0" w:space="0" w:color="auto"/>
            <w:left w:val="none" w:sz="0" w:space="0" w:color="auto"/>
            <w:bottom w:val="none" w:sz="0" w:space="0" w:color="auto"/>
            <w:right w:val="none" w:sz="0" w:space="0" w:color="auto"/>
          </w:divBdr>
        </w:div>
        <w:div w:id="1248927366">
          <w:marLeft w:val="0"/>
          <w:marRight w:val="0"/>
          <w:marTop w:val="0"/>
          <w:marBottom w:val="0"/>
          <w:divBdr>
            <w:top w:val="none" w:sz="0" w:space="0" w:color="auto"/>
            <w:left w:val="none" w:sz="0" w:space="0" w:color="auto"/>
            <w:bottom w:val="none" w:sz="0" w:space="0" w:color="auto"/>
            <w:right w:val="none" w:sz="0" w:space="0" w:color="auto"/>
          </w:divBdr>
        </w:div>
        <w:div w:id="301665265">
          <w:marLeft w:val="0"/>
          <w:marRight w:val="0"/>
          <w:marTop w:val="0"/>
          <w:marBottom w:val="0"/>
          <w:divBdr>
            <w:top w:val="none" w:sz="0" w:space="0" w:color="auto"/>
            <w:left w:val="none" w:sz="0" w:space="0" w:color="auto"/>
            <w:bottom w:val="none" w:sz="0" w:space="0" w:color="auto"/>
            <w:right w:val="none" w:sz="0" w:space="0" w:color="auto"/>
          </w:divBdr>
        </w:div>
        <w:div w:id="499663750">
          <w:marLeft w:val="0"/>
          <w:marRight w:val="0"/>
          <w:marTop w:val="0"/>
          <w:marBottom w:val="0"/>
          <w:divBdr>
            <w:top w:val="none" w:sz="0" w:space="0" w:color="auto"/>
            <w:left w:val="none" w:sz="0" w:space="0" w:color="auto"/>
            <w:bottom w:val="none" w:sz="0" w:space="0" w:color="auto"/>
            <w:right w:val="none" w:sz="0" w:space="0" w:color="auto"/>
          </w:divBdr>
        </w:div>
        <w:div w:id="77869232">
          <w:marLeft w:val="0"/>
          <w:marRight w:val="0"/>
          <w:marTop w:val="0"/>
          <w:marBottom w:val="0"/>
          <w:divBdr>
            <w:top w:val="none" w:sz="0" w:space="0" w:color="auto"/>
            <w:left w:val="none" w:sz="0" w:space="0" w:color="auto"/>
            <w:bottom w:val="none" w:sz="0" w:space="0" w:color="auto"/>
            <w:right w:val="none" w:sz="0" w:space="0" w:color="auto"/>
          </w:divBdr>
        </w:div>
        <w:div w:id="1400983051">
          <w:marLeft w:val="0"/>
          <w:marRight w:val="0"/>
          <w:marTop w:val="0"/>
          <w:marBottom w:val="0"/>
          <w:divBdr>
            <w:top w:val="none" w:sz="0" w:space="0" w:color="auto"/>
            <w:left w:val="none" w:sz="0" w:space="0" w:color="auto"/>
            <w:bottom w:val="none" w:sz="0" w:space="0" w:color="auto"/>
            <w:right w:val="none" w:sz="0" w:space="0" w:color="auto"/>
          </w:divBdr>
        </w:div>
        <w:div w:id="751125621">
          <w:marLeft w:val="0"/>
          <w:marRight w:val="0"/>
          <w:marTop w:val="0"/>
          <w:marBottom w:val="0"/>
          <w:divBdr>
            <w:top w:val="none" w:sz="0" w:space="0" w:color="auto"/>
            <w:left w:val="none" w:sz="0" w:space="0" w:color="auto"/>
            <w:bottom w:val="none" w:sz="0" w:space="0" w:color="auto"/>
            <w:right w:val="none" w:sz="0" w:space="0" w:color="auto"/>
          </w:divBdr>
        </w:div>
        <w:div w:id="1507789153">
          <w:marLeft w:val="0"/>
          <w:marRight w:val="0"/>
          <w:marTop w:val="0"/>
          <w:marBottom w:val="0"/>
          <w:divBdr>
            <w:top w:val="none" w:sz="0" w:space="0" w:color="auto"/>
            <w:left w:val="none" w:sz="0" w:space="0" w:color="auto"/>
            <w:bottom w:val="none" w:sz="0" w:space="0" w:color="auto"/>
            <w:right w:val="none" w:sz="0" w:space="0" w:color="auto"/>
          </w:divBdr>
        </w:div>
        <w:div w:id="1292705539">
          <w:marLeft w:val="0"/>
          <w:marRight w:val="0"/>
          <w:marTop w:val="0"/>
          <w:marBottom w:val="0"/>
          <w:divBdr>
            <w:top w:val="none" w:sz="0" w:space="0" w:color="auto"/>
            <w:left w:val="none" w:sz="0" w:space="0" w:color="auto"/>
            <w:bottom w:val="none" w:sz="0" w:space="0" w:color="auto"/>
            <w:right w:val="none" w:sz="0" w:space="0" w:color="auto"/>
          </w:divBdr>
        </w:div>
        <w:div w:id="1195577907">
          <w:marLeft w:val="0"/>
          <w:marRight w:val="0"/>
          <w:marTop w:val="0"/>
          <w:marBottom w:val="0"/>
          <w:divBdr>
            <w:top w:val="none" w:sz="0" w:space="0" w:color="auto"/>
            <w:left w:val="none" w:sz="0" w:space="0" w:color="auto"/>
            <w:bottom w:val="none" w:sz="0" w:space="0" w:color="auto"/>
            <w:right w:val="none" w:sz="0" w:space="0" w:color="auto"/>
          </w:divBdr>
        </w:div>
        <w:div w:id="1159729787">
          <w:marLeft w:val="0"/>
          <w:marRight w:val="0"/>
          <w:marTop w:val="0"/>
          <w:marBottom w:val="0"/>
          <w:divBdr>
            <w:top w:val="none" w:sz="0" w:space="0" w:color="auto"/>
            <w:left w:val="none" w:sz="0" w:space="0" w:color="auto"/>
            <w:bottom w:val="none" w:sz="0" w:space="0" w:color="auto"/>
            <w:right w:val="none" w:sz="0" w:space="0" w:color="auto"/>
          </w:divBdr>
        </w:div>
        <w:div w:id="36053912">
          <w:marLeft w:val="0"/>
          <w:marRight w:val="0"/>
          <w:marTop w:val="0"/>
          <w:marBottom w:val="0"/>
          <w:divBdr>
            <w:top w:val="none" w:sz="0" w:space="0" w:color="auto"/>
            <w:left w:val="none" w:sz="0" w:space="0" w:color="auto"/>
            <w:bottom w:val="none" w:sz="0" w:space="0" w:color="auto"/>
            <w:right w:val="none" w:sz="0" w:space="0" w:color="auto"/>
          </w:divBdr>
        </w:div>
        <w:div w:id="424494854">
          <w:marLeft w:val="0"/>
          <w:marRight w:val="0"/>
          <w:marTop w:val="0"/>
          <w:marBottom w:val="0"/>
          <w:divBdr>
            <w:top w:val="none" w:sz="0" w:space="0" w:color="auto"/>
            <w:left w:val="none" w:sz="0" w:space="0" w:color="auto"/>
            <w:bottom w:val="none" w:sz="0" w:space="0" w:color="auto"/>
            <w:right w:val="none" w:sz="0" w:space="0" w:color="auto"/>
          </w:divBdr>
        </w:div>
        <w:div w:id="1478302265">
          <w:marLeft w:val="0"/>
          <w:marRight w:val="0"/>
          <w:marTop w:val="0"/>
          <w:marBottom w:val="0"/>
          <w:divBdr>
            <w:top w:val="none" w:sz="0" w:space="0" w:color="auto"/>
            <w:left w:val="none" w:sz="0" w:space="0" w:color="auto"/>
            <w:bottom w:val="none" w:sz="0" w:space="0" w:color="auto"/>
            <w:right w:val="none" w:sz="0" w:space="0" w:color="auto"/>
          </w:divBdr>
        </w:div>
        <w:div w:id="341863523">
          <w:marLeft w:val="0"/>
          <w:marRight w:val="0"/>
          <w:marTop w:val="0"/>
          <w:marBottom w:val="0"/>
          <w:divBdr>
            <w:top w:val="none" w:sz="0" w:space="0" w:color="auto"/>
            <w:left w:val="none" w:sz="0" w:space="0" w:color="auto"/>
            <w:bottom w:val="none" w:sz="0" w:space="0" w:color="auto"/>
            <w:right w:val="none" w:sz="0" w:space="0" w:color="auto"/>
          </w:divBdr>
        </w:div>
        <w:div w:id="780609519">
          <w:marLeft w:val="0"/>
          <w:marRight w:val="0"/>
          <w:marTop w:val="0"/>
          <w:marBottom w:val="0"/>
          <w:divBdr>
            <w:top w:val="none" w:sz="0" w:space="0" w:color="auto"/>
            <w:left w:val="none" w:sz="0" w:space="0" w:color="auto"/>
            <w:bottom w:val="none" w:sz="0" w:space="0" w:color="auto"/>
            <w:right w:val="none" w:sz="0" w:space="0" w:color="auto"/>
          </w:divBdr>
        </w:div>
      </w:divsChild>
    </w:div>
    <w:div w:id="329214935">
      <w:bodyDiv w:val="1"/>
      <w:marLeft w:val="0"/>
      <w:marRight w:val="0"/>
      <w:marTop w:val="0"/>
      <w:marBottom w:val="0"/>
      <w:divBdr>
        <w:top w:val="none" w:sz="0" w:space="0" w:color="auto"/>
        <w:left w:val="none" w:sz="0" w:space="0" w:color="auto"/>
        <w:bottom w:val="none" w:sz="0" w:space="0" w:color="auto"/>
        <w:right w:val="none" w:sz="0" w:space="0" w:color="auto"/>
      </w:divBdr>
      <w:divsChild>
        <w:div w:id="1535117604">
          <w:marLeft w:val="0"/>
          <w:marRight w:val="0"/>
          <w:marTop w:val="0"/>
          <w:marBottom w:val="0"/>
          <w:divBdr>
            <w:top w:val="none" w:sz="0" w:space="0" w:color="auto"/>
            <w:left w:val="none" w:sz="0" w:space="0" w:color="auto"/>
            <w:bottom w:val="none" w:sz="0" w:space="0" w:color="auto"/>
            <w:right w:val="none" w:sz="0" w:space="0" w:color="auto"/>
          </w:divBdr>
        </w:div>
        <w:div w:id="338236843">
          <w:marLeft w:val="0"/>
          <w:marRight w:val="0"/>
          <w:marTop w:val="0"/>
          <w:marBottom w:val="0"/>
          <w:divBdr>
            <w:top w:val="none" w:sz="0" w:space="0" w:color="auto"/>
            <w:left w:val="none" w:sz="0" w:space="0" w:color="auto"/>
            <w:bottom w:val="none" w:sz="0" w:space="0" w:color="auto"/>
            <w:right w:val="none" w:sz="0" w:space="0" w:color="auto"/>
          </w:divBdr>
        </w:div>
        <w:div w:id="1029794638">
          <w:marLeft w:val="0"/>
          <w:marRight w:val="0"/>
          <w:marTop w:val="0"/>
          <w:marBottom w:val="0"/>
          <w:divBdr>
            <w:top w:val="none" w:sz="0" w:space="0" w:color="auto"/>
            <w:left w:val="none" w:sz="0" w:space="0" w:color="auto"/>
            <w:bottom w:val="none" w:sz="0" w:space="0" w:color="auto"/>
            <w:right w:val="none" w:sz="0" w:space="0" w:color="auto"/>
          </w:divBdr>
        </w:div>
        <w:div w:id="732696369">
          <w:marLeft w:val="0"/>
          <w:marRight w:val="0"/>
          <w:marTop w:val="0"/>
          <w:marBottom w:val="0"/>
          <w:divBdr>
            <w:top w:val="none" w:sz="0" w:space="0" w:color="auto"/>
            <w:left w:val="none" w:sz="0" w:space="0" w:color="auto"/>
            <w:bottom w:val="none" w:sz="0" w:space="0" w:color="auto"/>
            <w:right w:val="none" w:sz="0" w:space="0" w:color="auto"/>
          </w:divBdr>
        </w:div>
        <w:div w:id="1426994889">
          <w:marLeft w:val="0"/>
          <w:marRight w:val="0"/>
          <w:marTop w:val="0"/>
          <w:marBottom w:val="0"/>
          <w:divBdr>
            <w:top w:val="none" w:sz="0" w:space="0" w:color="auto"/>
            <w:left w:val="none" w:sz="0" w:space="0" w:color="auto"/>
            <w:bottom w:val="none" w:sz="0" w:space="0" w:color="auto"/>
            <w:right w:val="none" w:sz="0" w:space="0" w:color="auto"/>
          </w:divBdr>
        </w:div>
        <w:div w:id="1295983041">
          <w:marLeft w:val="0"/>
          <w:marRight w:val="0"/>
          <w:marTop w:val="0"/>
          <w:marBottom w:val="0"/>
          <w:divBdr>
            <w:top w:val="none" w:sz="0" w:space="0" w:color="auto"/>
            <w:left w:val="none" w:sz="0" w:space="0" w:color="auto"/>
            <w:bottom w:val="none" w:sz="0" w:space="0" w:color="auto"/>
            <w:right w:val="none" w:sz="0" w:space="0" w:color="auto"/>
          </w:divBdr>
        </w:div>
        <w:div w:id="1927306578">
          <w:marLeft w:val="0"/>
          <w:marRight w:val="0"/>
          <w:marTop w:val="0"/>
          <w:marBottom w:val="0"/>
          <w:divBdr>
            <w:top w:val="none" w:sz="0" w:space="0" w:color="auto"/>
            <w:left w:val="none" w:sz="0" w:space="0" w:color="auto"/>
            <w:bottom w:val="none" w:sz="0" w:space="0" w:color="auto"/>
            <w:right w:val="none" w:sz="0" w:space="0" w:color="auto"/>
          </w:divBdr>
        </w:div>
        <w:div w:id="723062059">
          <w:marLeft w:val="0"/>
          <w:marRight w:val="0"/>
          <w:marTop w:val="0"/>
          <w:marBottom w:val="0"/>
          <w:divBdr>
            <w:top w:val="none" w:sz="0" w:space="0" w:color="auto"/>
            <w:left w:val="none" w:sz="0" w:space="0" w:color="auto"/>
            <w:bottom w:val="none" w:sz="0" w:space="0" w:color="auto"/>
            <w:right w:val="none" w:sz="0" w:space="0" w:color="auto"/>
          </w:divBdr>
        </w:div>
        <w:div w:id="757137755">
          <w:marLeft w:val="0"/>
          <w:marRight w:val="0"/>
          <w:marTop w:val="0"/>
          <w:marBottom w:val="0"/>
          <w:divBdr>
            <w:top w:val="none" w:sz="0" w:space="0" w:color="auto"/>
            <w:left w:val="none" w:sz="0" w:space="0" w:color="auto"/>
            <w:bottom w:val="none" w:sz="0" w:space="0" w:color="auto"/>
            <w:right w:val="none" w:sz="0" w:space="0" w:color="auto"/>
          </w:divBdr>
        </w:div>
        <w:div w:id="173231643">
          <w:marLeft w:val="0"/>
          <w:marRight w:val="0"/>
          <w:marTop w:val="0"/>
          <w:marBottom w:val="0"/>
          <w:divBdr>
            <w:top w:val="none" w:sz="0" w:space="0" w:color="auto"/>
            <w:left w:val="none" w:sz="0" w:space="0" w:color="auto"/>
            <w:bottom w:val="none" w:sz="0" w:space="0" w:color="auto"/>
            <w:right w:val="none" w:sz="0" w:space="0" w:color="auto"/>
          </w:divBdr>
        </w:div>
        <w:div w:id="595745780">
          <w:marLeft w:val="0"/>
          <w:marRight w:val="0"/>
          <w:marTop w:val="0"/>
          <w:marBottom w:val="0"/>
          <w:divBdr>
            <w:top w:val="none" w:sz="0" w:space="0" w:color="auto"/>
            <w:left w:val="none" w:sz="0" w:space="0" w:color="auto"/>
            <w:bottom w:val="none" w:sz="0" w:space="0" w:color="auto"/>
            <w:right w:val="none" w:sz="0" w:space="0" w:color="auto"/>
          </w:divBdr>
        </w:div>
        <w:div w:id="1260287999">
          <w:marLeft w:val="0"/>
          <w:marRight w:val="0"/>
          <w:marTop w:val="0"/>
          <w:marBottom w:val="0"/>
          <w:divBdr>
            <w:top w:val="none" w:sz="0" w:space="0" w:color="auto"/>
            <w:left w:val="none" w:sz="0" w:space="0" w:color="auto"/>
            <w:bottom w:val="none" w:sz="0" w:space="0" w:color="auto"/>
            <w:right w:val="none" w:sz="0" w:space="0" w:color="auto"/>
          </w:divBdr>
        </w:div>
        <w:div w:id="554392138">
          <w:marLeft w:val="0"/>
          <w:marRight w:val="0"/>
          <w:marTop w:val="0"/>
          <w:marBottom w:val="0"/>
          <w:divBdr>
            <w:top w:val="none" w:sz="0" w:space="0" w:color="auto"/>
            <w:left w:val="none" w:sz="0" w:space="0" w:color="auto"/>
            <w:bottom w:val="none" w:sz="0" w:space="0" w:color="auto"/>
            <w:right w:val="none" w:sz="0" w:space="0" w:color="auto"/>
          </w:divBdr>
        </w:div>
        <w:div w:id="1712343839">
          <w:marLeft w:val="0"/>
          <w:marRight w:val="0"/>
          <w:marTop w:val="0"/>
          <w:marBottom w:val="0"/>
          <w:divBdr>
            <w:top w:val="none" w:sz="0" w:space="0" w:color="auto"/>
            <w:left w:val="none" w:sz="0" w:space="0" w:color="auto"/>
            <w:bottom w:val="none" w:sz="0" w:space="0" w:color="auto"/>
            <w:right w:val="none" w:sz="0" w:space="0" w:color="auto"/>
          </w:divBdr>
        </w:div>
        <w:div w:id="2045400790">
          <w:marLeft w:val="0"/>
          <w:marRight w:val="0"/>
          <w:marTop w:val="0"/>
          <w:marBottom w:val="0"/>
          <w:divBdr>
            <w:top w:val="none" w:sz="0" w:space="0" w:color="auto"/>
            <w:left w:val="none" w:sz="0" w:space="0" w:color="auto"/>
            <w:bottom w:val="none" w:sz="0" w:space="0" w:color="auto"/>
            <w:right w:val="none" w:sz="0" w:space="0" w:color="auto"/>
          </w:divBdr>
        </w:div>
        <w:div w:id="1723364904">
          <w:marLeft w:val="0"/>
          <w:marRight w:val="0"/>
          <w:marTop w:val="0"/>
          <w:marBottom w:val="0"/>
          <w:divBdr>
            <w:top w:val="none" w:sz="0" w:space="0" w:color="auto"/>
            <w:left w:val="none" w:sz="0" w:space="0" w:color="auto"/>
            <w:bottom w:val="none" w:sz="0" w:space="0" w:color="auto"/>
            <w:right w:val="none" w:sz="0" w:space="0" w:color="auto"/>
          </w:divBdr>
        </w:div>
        <w:div w:id="2137946589">
          <w:marLeft w:val="0"/>
          <w:marRight w:val="0"/>
          <w:marTop w:val="0"/>
          <w:marBottom w:val="0"/>
          <w:divBdr>
            <w:top w:val="none" w:sz="0" w:space="0" w:color="auto"/>
            <w:left w:val="none" w:sz="0" w:space="0" w:color="auto"/>
            <w:bottom w:val="none" w:sz="0" w:space="0" w:color="auto"/>
            <w:right w:val="none" w:sz="0" w:space="0" w:color="auto"/>
          </w:divBdr>
        </w:div>
        <w:div w:id="755398917">
          <w:marLeft w:val="0"/>
          <w:marRight w:val="0"/>
          <w:marTop w:val="0"/>
          <w:marBottom w:val="0"/>
          <w:divBdr>
            <w:top w:val="none" w:sz="0" w:space="0" w:color="auto"/>
            <w:left w:val="none" w:sz="0" w:space="0" w:color="auto"/>
            <w:bottom w:val="none" w:sz="0" w:space="0" w:color="auto"/>
            <w:right w:val="none" w:sz="0" w:space="0" w:color="auto"/>
          </w:divBdr>
        </w:div>
        <w:div w:id="1927029525">
          <w:marLeft w:val="0"/>
          <w:marRight w:val="0"/>
          <w:marTop w:val="0"/>
          <w:marBottom w:val="0"/>
          <w:divBdr>
            <w:top w:val="none" w:sz="0" w:space="0" w:color="auto"/>
            <w:left w:val="none" w:sz="0" w:space="0" w:color="auto"/>
            <w:bottom w:val="none" w:sz="0" w:space="0" w:color="auto"/>
            <w:right w:val="none" w:sz="0" w:space="0" w:color="auto"/>
          </w:divBdr>
        </w:div>
        <w:div w:id="1562056233">
          <w:marLeft w:val="0"/>
          <w:marRight w:val="0"/>
          <w:marTop w:val="0"/>
          <w:marBottom w:val="0"/>
          <w:divBdr>
            <w:top w:val="none" w:sz="0" w:space="0" w:color="auto"/>
            <w:left w:val="none" w:sz="0" w:space="0" w:color="auto"/>
            <w:bottom w:val="none" w:sz="0" w:space="0" w:color="auto"/>
            <w:right w:val="none" w:sz="0" w:space="0" w:color="auto"/>
          </w:divBdr>
        </w:div>
        <w:div w:id="611859923">
          <w:marLeft w:val="0"/>
          <w:marRight w:val="0"/>
          <w:marTop w:val="0"/>
          <w:marBottom w:val="0"/>
          <w:divBdr>
            <w:top w:val="none" w:sz="0" w:space="0" w:color="auto"/>
            <w:left w:val="none" w:sz="0" w:space="0" w:color="auto"/>
            <w:bottom w:val="none" w:sz="0" w:space="0" w:color="auto"/>
            <w:right w:val="none" w:sz="0" w:space="0" w:color="auto"/>
          </w:divBdr>
        </w:div>
        <w:div w:id="1618215351">
          <w:marLeft w:val="0"/>
          <w:marRight w:val="0"/>
          <w:marTop w:val="0"/>
          <w:marBottom w:val="0"/>
          <w:divBdr>
            <w:top w:val="none" w:sz="0" w:space="0" w:color="auto"/>
            <w:left w:val="none" w:sz="0" w:space="0" w:color="auto"/>
            <w:bottom w:val="none" w:sz="0" w:space="0" w:color="auto"/>
            <w:right w:val="none" w:sz="0" w:space="0" w:color="auto"/>
          </w:divBdr>
        </w:div>
        <w:div w:id="1135097965">
          <w:marLeft w:val="0"/>
          <w:marRight w:val="0"/>
          <w:marTop w:val="0"/>
          <w:marBottom w:val="0"/>
          <w:divBdr>
            <w:top w:val="none" w:sz="0" w:space="0" w:color="auto"/>
            <w:left w:val="none" w:sz="0" w:space="0" w:color="auto"/>
            <w:bottom w:val="none" w:sz="0" w:space="0" w:color="auto"/>
            <w:right w:val="none" w:sz="0" w:space="0" w:color="auto"/>
          </w:divBdr>
        </w:div>
        <w:div w:id="1346982965">
          <w:marLeft w:val="0"/>
          <w:marRight w:val="0"/>
          <w:marTop w:val="0"/>
          <w:marBottom w:val="0"/>
          <w:divBdr>
            <w:top w:val="none" w:sz="0" w:space="0" w:color="auto"/>
            <w:left w:val="none" w:sz="0" w:space="0" w:color="auto"/>
            <w:bottom w:val="none" w:sz="0" w:space="0" w:color="auto"/>
            <w:right w:val="none" w:sz="0" w:space="0" w:color="auto"/>
          </w:divBdr>
        </w:div>
        <w:div w:id="962229469">
          <w:marLeft w:val="0"/>
          <w:marRight w:val="0"/>
          <w:marTop w:val="0"/>
          <w:marBottom w:val="0"/>
          <w:divBdr>
            <w:top w:val="none" w:sz="0" w:space="0" w:color="auto"/>
            <w:left w:val="none" w:sz="0" w:space="0" w:color="auto"/>
            <w:bottom w:val="none" w:sz="0" w:space="0" w:color="auto"/>
            <w:right w:val="none" w:sz="0" w:space="0" w:color="auto"/>
          </w:divBdr>
        </w:div>
        <w:div w:id="2017994144">
          <w:marLeft w:val="0"/>
          <w:marRight w:val="0"/>
          <w:marTop w:val="0"/>
          <w:marBottom w:val="0"/>
          <w:divBdr>
            <w:top w:val="none" w:sz="0" w:space="0" w:color="auto"/>
            <w:left w:val="none" w:sz="0" w:space="0" w:color="auto"/>
            <w:bottom w:val="none" w:sz="0" w:space="0" w:color="auto"/>
            <w:right w:val="none" w:sz="0" w:space="0" w:color="auto"/>
          </w:divBdr>
        </w:div>
        <w:div w:id="2012295712">
          <w:marLeft w:val="0"/>
          <w:marRight w:val="0"/>
          <w:marTop w:val="0"/>
          <w:marBottom w:val="0"/>
          <w:divBdr>
            <w:top w:val="none" w:sz="0" w:space="0" w:color="auto"/>
            <w:left w:val="none" w:sz="0" w:space="0" w:color="auto"/>
            <w:bottom w:val="none" w:sz="0" w:space="0" w:color="auto"/>
            <w:right w:val="none" w:sz="0" w:space="0" w:color="auto"/>
          </w:divBdr>
        </w:div>
      </w:divsChild>
    </w:div>
    <w:div w:id="347684300">
      <w:bodyDiv w:val="1"/>
      <w:marLeft w:val="0"/>
      <w:marRight w:val="0"/>
      <w:marTop w:val="0"/>
      <w:marBottom w:val="0"/>
      <w:divBdr>
        <w:top w:val="none" w:sz="0" w:space="0" w:color="auto"/>
        <w:left w:val="none" w:sz="0" w:space="0" w:color="auto"/>
        <w:bottom w:val="none" w:sz="0" w:space="0" w:color="auto"/>
        <w:right w:val="none" w:sz="0" w:space="0" w:color="auto"/>
      </w:divBdr>
    </w:div>
    <w:div w:id="356467027">
      <w:bodyDiv w:val="1"/>
      <w:marLeft w:val="0"/>
      <w:marRight w:val="0"/>
      <w:marTop w:val="0"/>
      <w:marBottom w:val="0"/>
      <w:divBdr>
        <w:top w:val="none" w:sz="0" w:space="0" w:color="auto"/>
        <w:left w:val="none" w:sz="0" w:space="0" w:color="auto"/>
        <w:bottom w:val="none" w:sz="0" w:space="0" w:color="auto"/>
        <w:right w:val="none" w:sz="0" w:space="0" w:color="auto"/>
      </w:divBdr>
    </w:div>
    <w:div w:id="627777880">
      <w:bodyDiv w:val="1"/>
      <w:marLeft w:val="0"/>
      <w:marRight w:val="0"/>
      <w:marTop w:val="0"/>
      <w:marBottom w:val="0"/>
      <w:divBdr>
        <w:top w:val="none" w:sz="0" w:space="0" w:color="auto"/>
        <w:left w:val="none" w:sz="0" w:space="0" w:color="auto"/>
        <w:bottom w:val="none" w:sz="0" w:space="0" w:color="auto"/>
        <w:right w:val="none" w:sz="0" w:space="0" w:color="auto"/>
      </w:divBdr>
    </w:div>
    <w:div w:id="649016824">
      <w:bodyDiv w:val="1"/>
      <w:marLeft w:val="0"/>
      <w:marRight w:val="0"/>
      <w:marTop w:val="0"/>
      <w:marBottom w:val="0"/>
      <w:divBdr>
        <w:top w:val="none" w:sz="0" w:space="0" w:color="auto"/>
        <w:left w:val="none" w:sz="0" w:space="0" w:color="auto"/>
        <w:bottom w:val="none" w:sz="0" w:space="0" w:color="auto"/>
        <w:right w:val="none" w:sz="0" w:space="0" w:color="auto"/>
      </w:divBdr>
    </w:div>
    <w:div w:id="694769639">
      <w:bodyDiv w:val="1"/>
      <w:marLeft w:val="0"/>
      <w:marRight w:val="0"/>
      <w:marTop w:val="0"/>
      <w:marBottom w:val="0"/>
      <w:divBdr>
        <w:top w:val="none" w:sz="0" w:space="0" w:color="auto"/>
        <w:left w:val="none" w:sz="0" w:space="0" w:color="auto"/>
        <w:bottom w:val="none" w:sz="0" w:space="0" w:color="auto"/>
        <w:right w:val="none" w:sz="0" w:space="0" w:color="auto"/>
      </w:divBdr>
    </w:div>
    <w:div w:id="730275997">
      <w:bodyDiv w:val="1"/>
      <w:marLeft w:val="0"/>
      <w:marRight w:val="0"/>
      <w:marTop w:val="0"/>
      <w:marBottom w:val="0"/>
      <w:divBdr>
        <w:top w:val="none" w:sz="0" w:space="0" w:color="auto"/>
        <w:left w:val="none" w:sz="0" w:space="0" w:color="auto"/>
        <w:bottom w:val="none" w:sz="0" w:space="0" w:color="auto"/>
        <w:right w:val="none" w:sz="0" w:space="0" w:color="auto"/>
      </w:divBdr>
      <w:divsChild>
        <w:div w:id="1033767949">
          <w:marLeft w:val="0"/>
          <w:marRight w:val="0"/>
          <w:marTop w:val="0"/>
          <w:marBottom w:val="0"/>
          <w:divBdr>
            <w:top w:val="none" w:sz="0" w:space="0" w:color="auto"/>
            <w:left w:val="none" w:sz="0" w:space="0" w:color="auto"/>
            <w:bottom w:val="none" w:sz="0" w:space="0" w:color="auto"/>
            <w:right w:val="none" w:sz="0" w:space="0" w:color="auto"/>
          </w:divBdr>
          <w:divsChild>
            <w:div w:id="129370801">
              <w:marLeft w:val="0"/>
              <w:marRight w:val="0"/>
              <w:marTop w:val="0"/>
              <w:marBottom w:val="150"/>
              <w:divBdr>
                <w:top w:val="none" w:sz="0" w:space="0" w:color="auto"/>
                <w:left w:val="none" w:sz="0" w:space="0" w:color="auto"/>
                <w:bottom w:val="none" w:sz="0" w:space="0" w:color="auto"/>
                <w:right w:val="none" w:sz="0" w:space="0" w:color="auto"/>
              </w:divBdr>
            </w:div>
          </w:divsChild>
        </w:div>
        <w:div w:id="1486388011">
          <w:marLeft w:val="0"/>
          <w:marRight w:val="0"/>
          <w:marTop w:val="0"/>
          <w:marBottom w:val="0"/>
          <w:divBdr>
            <w:top w:val="none" w:sz="0" w:space="0" w:color="auto"/>
            <w:left w:val="none" w:sz="0" w:space="0" w:color="auto"/>
            <w:bottom w:val="none" w:sz="0" w:space="0" w:color="auto"/>
            <w:right w:val="none" w:sz="0" w:space="0" w:color="auto"/>
          </w:divBdr>
        </w:div>
        <w:div w:id="1120225553">
          <w:marLeft w:val="0"/>
          <w:marRight w:val="0"/>
          <w:marTop w:val="0"/>
          <w:marBottom w:val="0"/>
          <w:divBdr>
            <w:top w:val="none" w:sz="0" w:space="0" w:color="auto"/>
            <w:left w:val="none" w:sz="0" w:space="0" w:color="auto"/>
            <w:bottom w:val="none" w:sz="0" w:space="0" w:color="auto"/>
            <w:right w:val="none" w:sz="0" w:space="0" w:color="auto"/>
          </w:divBdr>
        </w:div>
        <w:div w:id="912206131">
          <w:marLeft w:val="0"/>
          <w:marRight w:val="0"/>
          <w:marTop w:val="0"/>
          <w:marBottom w:val="0"/>
          <w:divBdr>
            <w:top w:val="none" w:sz="0" w:space="0" w:color="auto"/>
            <w:left w:val="none" w:sz="0" w:space="0" w:color="auto"/>
            <w:bottom w:val="none" w:sz="0" w:space="0" w:color="auto"/>
            <w:right w:val="none" w:sz="0" w:space="0" w:color="auto"/>
          </w:divBdr>
        </w:div>
        <w:div w:id="295062908">
          <w:marLeft w:val="0"/>
          <w:marRight w:val="0"/>
          <w:marTop w:val="0"/>
          <w:marBottom w:val="0"/>
          <w:divBdr>
            <w:top w:val="none" w:sz="0" w:space="0" w:color="auto"/>
            <w:left w:val="none" w:sz="0" w:space="0" w:color="auto"/>
            <w:bottom w:val="none" w:sz="0" w:space="0" w:color="auto"/>
            <w:right w:val="none" w:sz="0" w:space="0" w:color="auto"/>
          </w:divBdr>
        </w:div>
        <w:div w:id="872769892">
          <w:marLeft w:val="0"/>
          <w:marRight w:val="0"/>
          <w:marTop w:val="0"/>
          <w:marBottom w:val="0"/>
          <w:divBdr>
            <w:top w:val="none" w:sz="0" w:space="0" w:color="auto"/>
            <w:left w:val="none" w:sz="0" w:space="0" w:color="auto"/>
            <w:bottom w:val="none" w:sz="0" w:space="0" w:color="auto"/>
            <w:right w:val="none" w:sz="0" w:space="0" w:color="auto"/>
          </w:divBdr>
        </w:div>
        <w:div w:id="975525465">
          <w:marLeft w:val="0"/>
          <w:marRight w:val="0"/>
          <w:marTop w:val="0"/>
          <w:marBottom w:val="0"/>
          <w:divBdr>
            <w:top w:val="none" w:sz="0" w:space="0" w:color="auto"/>
            <w:left w:val="none" w:sz="0" w:space="0" w:color="auto"/>
            <w:bottom w:val="none" w:sz="0" w:space="0" w:color="auto"/>
            <w:right w:val="none" w:sz="0" w:space="0" w:color="auto"/>
          </w:divBdr>
        </w:div>
        <w:div w:id="1061293274">
          <w:marLeft w:val="0"/>
          <w:marRight w:val="0"/>
          <w:marTop w:val="0"/>
          <w:marBottom w:val="0"/>
          <w:divBdr>
            <w:top w:val="none" w:sz="0" w:space="0" w:color="auto"/>
            <w:left w:val="none" w:sz="0" w:space="0" w:color="auto"/>
            <w:bottom w:val="none" w:sz="0" w:space="0" w:color="auto"/>
            <w:right w:val="none" w:sz="0" w:space="0" w:color="auto"/>
          </w:divBdr>
        </w:div>
        <w:div w:id="488443914">
          <w:marLeft w:val="0"/>
          <w:marRight w:val="0"/>
          <w:marTop w:val="0"/>
          <w:marBottom w:val="0"/>
          <w:divBdr>
            <w:top w:val="none" w:sz="0" w:space="0" w:color="auto"/>
            <w:left w:val="none" w:sz="0" w:space="0" w:color="auto"/>
            <w:bottom w:val="none" w:sz="0" w:space="0" w:color="auto"/>
            <w:right w:val="none" w:sz="0" w:space="0" w:color="auto"/>
          </w:divBdr>
        </w:div>
        <w:div w:id="1835146886">
          <w:marLeft w:val="0"/>
          <w:marRight w:val="0"/>
          <w:marTop w:val="0"/>
          <w:marBottom w:val="0"/>
          <w:divBdr>
            <w:top w:val="none" w:sz="0" w:space="0" w:color="auto"/>
            <w:left w:val="none" w:sz="0" w:space="0" w:color="auto"/>
            <w:bottom w:val="none" w:sz="0" w:space="0" w:color="auto"/>
            <w:right w:val="none" w:sz="0" w:space="0" w:color="auto"/>
          </w:divBdr>
        </w:div>
        <w:div w:id="2142917239">
          <w:marLeft w:val="0"/>
          <w:marRight w:val="0"/>
          <w:marTop w:val="0"/>
          <w:marBottom w:val="0"/>
          <w:divBdr>
            <w:top w:val="none" w:sz="0" w:space="0" w:color="auto"/>
            <w:left w:val="none" w:sz="0" w:space="0" w:color="auto"/>
            <w:bottom w:val="none" w:sz="0" w:space="0" w:color="auto"/>
            <w:right w:val="none" w:sz="0" w:space="0" w:color="auto"/>
          </w:divBdr>
        </w:div>
        <w:div w:id="1310475035">
          <w:marLeft w:val="0"/>
          <w:marRight w:val="0"/>
          <w:marTop w:val="0"/>
          <w:marBottom w:val="0"/>
          <w:divBdr>
            <w:top w:val="none" w:sz="0" w:space="0" w:color="auto"/>
            <w:left w:val="none" w:sz="0" w:space="0" w:color="auto"/>
            <w:bottom w:val="none" w:sz="0" w:space="0" w:color="auto"/>
            <w:right w:val="none" w:sz="0" w:space="0" w:color="auto"/>
          </w:divBdr>
        </w:div>
        <w:div w:id="1806653769">
          <w:marLeft w:val="0"/>
          <w:marRight w:val="0"/>
          <w:marTop w:val="0"/>
          <w:marBottom w:val="0"/>
          <w:divBdr>
            <w:top w:val="none" w:sz="0" w:space="0" w:color="auto"/>
            <w:left w:val="none" w:sz="0" w:space="0" w:color="auto"/>
            <w:bottom w:val="none" w:sz="0" w:space="0" w:color="auto"/>
            <w:right w:val="none" w:sz="0" w:space="0" w:color="auto"/>
          </w:divBdr>
        </w:div>
        <w:div w:id="1764691810">
          <w:marLeft w:val="0"/>
          <w:marRight w:val="0"/>
          <w:marTop w:val="0"/>
          <w:marBottom w:val="0"/>
          <w:divBdr>
            <w:top w:val="none" w:sz="0" w:space="0" w:color="auto"/>
            <w:left w:val="none" w:sz="0" w:space="0" w:color="auto"/>
            <w:bottom w:val="none" w:sz="0" w:space="0" w:color="auto"/>
            <w:right w:val="none" w:sz="0" w:space="0" w:color="auto"/>
          </w:divBdr>
        </w:div>
        <w:div w:id="855578006">
          <w:marLeft w:val="0"/>
          <w:marRight w:val="0"/>
          <w:marTop w:val="0"/>
          <w:marBottom w:val="0"/>
          <w:divBdr>
            <w:top w:val="none" w:sz="0" w:space="0" w:color="auto"/>
            <w:left w:val="none" w:sz="0" w:space="0" w:color="auto"/>
            <w:bottom w:val="none" w:sz="0" w:space="0" w:color="auto"/>
            <w:right w:val="none" w:sz="0" w:space="0" w:color="auto"/>
          </w:divBdr>
        </w:div>
      </w:divsChild>
    </w:div>
    <w:div w:id="759521445">
      <w:bodyDiv w:val="1"/>
      <w:marLeft w:val="0"/>
      <w:marRight w:val="0"/>
      <w:marTop w:val="0"/>
      <w:marBottom w:val="0"/>
      <w:divBdr>
        <w:top w:val="none" w:sz="0" w:space="0" w:color="auto"/>
        <w:left w:val="none" w:sz="0" w:space="0" w:color="auto"/>
        <w:bottom w:val="none" w:sz="0" w:space="0" w:color="auto"/>
        <w:right w:val="none" w:sz="0" w:space="0" w:color="auto"/>
      </w:divBdr>
    </w:div>
    <w:div w:id="761879598">
      <w:bodyDiv w:val="1"/>
      <w:marLeft w:val="0"/>
      <w:marRight w:val="0"/>
      <w:marTop w:val="0"/>
      <w:marBottom w:val="0"/>
      <w:divBdr>
        <w:top w:val="none" w:sz="0" w:space="0" w:color="auto"/>
        <w:left w:val="none" w:sz="0" w:space="0" w:color="auto"/>
        <w:bottom w:val="none" w:sz="0" w:space="0" w:color="auto"/>
        <w:right w:val="none" w:sz="0" w:space="0" w:color="auto"/>
      </w:divBdr>
      <w:divsChild>
        <w:div w:id="51078337">
          <w:marLeft w:val="0"/>
          <w:marRight w:val="0"/>
          <w:marTop w:val="0"/>
          <w:marBottom w:val="0"/>
          <w:divBdr>
            <w:top w:val="none" w:sz="0" w:space="0" w:color="auto"/>
            <w:left w:val="none" w:sz="0" w:space="0" w:color="auto"/>
            <w:bottom w:val="none" w:sz="0" w:space="0" w:color="auto"/>
            <w:right w:val="none" w:sz="0" w:space="0" w:color="auto"/>
          </w:divBdr>
        </w:div>
        <w:div w:id="1699626823">
          <w:marLeft w:val="0"/>
          <w:marRight w:val="0"/>
          <w:marTop w:val="0"/>
          <w:marBottom w:val="0"/>
          <w:divBdr>
            <w:top w:val="none" w:sz="0" w:space="0" w:color="auto"/>
            <w:left w:val="none" w:sz="0" w:space="0" w:color="auto"/>
            <w:bottom w:val="none" w:sz="0" w:space="0" w:color="auto"/>
            <w:right w:val="none" w:sz="0" w:space="0" w:color="auto"/>
          </w:divBdr>
        </w:div>
        <w:div w:id="493450016">
          <w:marLeft w:val="0"/>
          <w:marRight w:val="0"/>
          <w:marTop w:val="0"/>
          <w:marBottom w:val="0"/>
          <w:divBdr>
            <w:top w:val="none" w:sz="0" w:space="0" w:color="auto"/>
            <w:left w:val="none" w:sz="0" w:space="0" w:color="auto"/>
            <w:bottom w:val="none" w:sz="0" w:space="0" w:color="auto"/>
            <w:right w:val="none" w:sz="0" w:space="0" w:color="auto"/>
          </w:divBdr>
        </w:div>
        <w:div w:id="1098254945">
          <w:marLeft w:val="0"/>
          <w:marRight w:val="0"/>
          <w:marTop w:val="0"/>
          <w:marBottom w:val="0"/>
          <w:divBdr>
            <w:top w:val="none" w:sz="0" w:space="0" w:color="auto"/>
            <w:left w:val="none" w:sz="0" w:space="0" w:color="auto"/>
            <w:bottom w:val="none" w:sz="0" w:space="0" w:color="auto"/>
            <w:right w:val="none" w:sz="0" w:space="0" w:color="auto"/>
          </w:divBdr>
        </w:div>
      </w:divsChild>
    </w:div>
    <w:div w:id="836698189">
      <w:bodyDiv w:val="1"/>
      <w:marLeft w:val="0"/>
      <w:marRight w:val="0"/>
      <w:marTop w:val="0"/>
      <w:marBottom w:val="0"/>
      <w:divBdr>
        <w:top w:val="none" w:sz="0" w:space="0" w:color="auto"/>
        <w:left w:val="none" w:sz="0" w:space="0" w:color="auto"/>
        <w:bottom w:val="none" w:sz="0" w:space="0" w:color="auto"/>
        <w:right w:val="none" w:sz="0" w:space="0" w:color="auto"/>
      </w:divBdr>
    </w:div>
    <w:div w:id="946348464">
      <w:bodyDiv w:val="1"/>
      <w:marLeft w:val="0"/>
      <w:marRight w:val="0"/>
      <w:marTop w:val="0"/>
      <w:marBottom w:val="0"/>
      <w:divBdr>
        <w:top w:val="none" w:sz="0" w:space="0" w:color="auto"/>
        <w:left w:val="none" w:sz="0" w:space="0" w:color="auto"/>
        <w:bottom w:val="none" w:sz="0" w:space="0" w:color="auto"/>
        <w:right w:val="none" w:sz="0" w:space="0" w:color="auto"/>
      </w:divBdr>
    </w:div>
    <w:div w:id="981427327">
      <w:bodyDiv w:val="1"/>
      <w:marLeft w:val="0"/>
      <w:marRight w:val="0"/>
      <w:marTop w:val="0"/>
      <w:marBottom w:val="0"/>
      <w:divBdr>
        <w:top w:val="none" w:sz="0" w:space="0" w:color="auto"/>
        <w:left w:val="none" w:sz="0" w:space="0" w:color="auto"/>
        <w:bottom w:val="none" w:sz="0" w:space="0" w:color="auto"/>
        <w:right w:val="none" w:sz="0" w:space="0" w:color="auto"/>
      </w:divBdr>
    </w:div>
    <w:div w:id="995572570">
      <w:bodyDiv w:val="1"/>
      <w:marLeft w:val="0"/>
      <w:marRight w:val="0"/>
      <w:marTop w:val="0"/>
      <w:marBottom w:val="0"/>
      <w:divBdr>
        <w:top w:val="none" w:sz="0" w:space="0" w:color="auto"/>
        <w:left w:val="none" w:sz="0" w:space="0" w:color="auto"/>
        <w:bottom w:val="none" w:sz="0" w:space="0" w:color="auto"/>
        <w:right w:val="none" w:sz="0" w:space="0" w:color="auto"/>
      </w:divBdr>
    </w:div>
    <w:div w:id="1007171201">
      <w:bodyDiv w:val="1"/>
      <w:marLeft w:val="0"/>
      <w:marRight w:val="0"/>
      <w:marTop w:val="0"/>
      <w:marBottom w:val="0"/>
      <w:divBdr>
        <w:top w:val="none" w:sz="0" w:space="0" w:color="auto"/>
        <w:left w:val="none" w:sz="0" w:space="0" w:color="auto"/>
        <w:bottom w:val="none" w:sz="0" w:space="0" w:color="auto"/>
        <w:right w:val="none" w:sz="0" w:space="0" w:color="auto"/>
      </w:divBdr>
      <w:divsChild>
        <w:div w:id="1831166201">
          <w:marLeft w:val="0"/>
          <w:marRight w:val="0"/>
          <w:marTop w:val="0"/>
          <w:marBottom w:val="0"/>
          <w:divBdr>
            <w:top w:val="none" w:sz="0" w:space="0" w:color="auto"/>
            <w:left w:val="none" w:sz="0" w:space="0" w:color="auto"/>
            <w:bottom w:val="none" w:sz="0" w:space="0" w:color="auto"/>
            <w:right w:val="none" w:sz="0" w:space="0" w:color="auto"/>
          </w:divBdr>
        </w:div>
        <w:div w:id="1590965646">
          <w:marLeft w:val="0"/>
          <w:marRight w:val="0"/>
          <w:marTop w:val="0"/>
          <w:marBottom w:val="0"/>
          <w:divBdr>
            <w:top w:val="none" w:sz="0" w:space="0" w:color="auto"/>
            <w:left w:val="none" w:sz="0" w:space="0" w:color="auto"/>
            <w:bottom w:val="none" w:sz="0" w:space="0" w:color="auto"/>
            <w:right w:val="none" w:sz="0" w:space="0" w:color="auto"/>
          </w:divBdr>
        </w:div>
        <w:div w:id="728840912">
          <w:marLeft w:val="0"/>
          <w:marRight w:val="0"/>
          <w:marTop w:val="0"/>
          <w:marBottom w:val="0"/>
          <w:divBdr>
            <w:top w:val="none" w:sz="0" w:space="0" w:color="auto"/>
            <w:left w:val="none" w:sz="0" w:space="0" w:color="auto"/>
            <w:bottom w:val="none" w:sz="0" w:space="0" w:color="auto"/>
            <w:right w:val="none" w:sz="0" w:space="0" w:color="auto"/>
          </w:divBdr>
        </w:div>
        <w:div w:id="1182545581">
          <w:marLeft w:val="0"/>
          <w:marRight w:val="0"/>
          <w:marTop w:val="0"/>
          <w:marBottom w:val="0"/>
          <w:divBdr>
            <w:top w:val="none" w:sz="0" w:space="0" w:color="auto"/>
            <w:left w:val="none" w:sz="0" w:space="0" w:color="auto"/>
            <w:bottom w:val="none" w:sz="0" w:space="0" w:color="auto"/>
            <w:right w:val="none" w:sz="0" w:space="0" w:color="auto"/>
          </w:divBdr>
        </w:div>
        <w:div w:id="540167582">
          <w:marLeft w:val="0"/>
          <w:marRight w:val="0"/>
          <w:marTop w:val="0"/>
          <w:marBottom w:val="0"/>
          <w:divBdr>
            <w:top w:val="none" w:sz="0" w:space="0" w:color="auto"/>
            <w:left w:val="none" w:sz="0" w:space="0" w:color="auto"/>
            <w:bottom w:val="none" w:sz="0" w:space="0" w:color="auto"/>
            <w:right w:val="none" w:sz="0" w:space="0" w:color="auto"/>
          </w:divBdr>
        </w:div>
        <w:div w:id="1354190409">
          <w:marLeft w:val="0"/>
          <w:marRight w:val="0"/>
          <w:marTop w:val="0"/>
          <w:marBottom w:val="0"/>
          <w:divBdr>
            <w:top w:val="none" w:sz="0" w:space="0" w:color="auto"/>
            <w:left w:val="none" w:sz="0" w:space="0" w:color="auto"/>
            <w:bottom w:val="none" w:sz="0" w:space="0" w:color="auto"/>
            <w:right w:val="none" w:sz="0" w:space="0" w:color="auto"/>
          </w:divBdr>
        </w:div>
        <w:div w:id="1932740243">
          <w:marLeft w:val="0"/>
          <w:marRight w:val="0"/>
          <w:marTop w:val="0"/>
          <w:marBottom w:val="0"/>
          <w:divBdr>
            <w:top w:val="none" w:sz="0" w:space="0" w:color="auto"/>
            <w:left w:val="none" w:sz="0" w:space="0" w:color="auto"/>
            <w:bottom w:val="none" w:sz="0" w:space="0" w:color="auto"/>
            <w:right w:val="none" w:sz="0" w:space="0" w:color="auto"/>
          </w:divBdr>
        </w:div>
        <w:div w:id="2144688523">
          <w:marLeft w:val="0"/>
          <w:marRight w:val="0"/>
          <w:marTop w:val="0"/>
          <w:marBottom w:val="0"/>
          <w:divBdr>
            <w:top w:val="none" w:sz="0" w:space="0" w:color="auto"/>
            <w:left w:val="none" w:sz="0" w:space="0" w:color="auto"/>
            <w:bottom w:val="none" w:sz="0" w:space="0" w:color="auto"/>
            <w:right w:val="none" w:sz="0" w:space="0" w:color="auto"/>
          </w:divBdr>
        </w:div>
        <w:div w:id="1509250236">
          <w:marLeft w:val="0"/>
          <w:marRight w:val="0"/>
          <w:marTop w:val="0"/>
          <w:marBottom w:val="0"/>
          <w:divBdr>
            <w:top w:val="none" w:sz="0" w:space="0" w:color="auto"/>
            <w:left w:val="none" w:sz="0" w:space="0" w:color="auto"/>
            <w:bottom w:val="none" w:sz="0" w:space="0" w:color="auto"/>
            <w:right w:val="none" w:sz="0" w:space="0" w:color="auto"/>
          </w:divBdr>
        </w:div>
        <w:div w:id="1185171748">
          <w:marLeft w:val="0"/>
          <w:marRight w:val="0"/>
          <w:marTop w:val="0"/>
          <w:marBottom w:val="0"/>
          <w:divBdr>
            <w:top w:val="none" w:sz="0" w:space="0" w:color="auto"/>
            <w:left w:val="none" w:sz="0" w:space="0" w:color="auto"/>
            <w:bottom w:val="none" w:sz="0" w:space="0" w:color="auto"/>
            <w:right w:val="none" w:sz="0" w:space="0" w:color="auto"/>
          </w:divBdr>
        </w:div>
        <w:div w:id="2030522127">
          <w:marLeft w:val="0"/>
          <w:marRight w:val="0"/>
          <w:marTop w:val="0"/>
          <w:marBottom w:val="0"/>
          <w:divBdr>
            <w:top w:val="none" w:sz="0" w:space="0" w:color="auto"/>
            <w:left w:val="none" w:sz="0" w:space="0" w:color="auto"/>
            <w:bottom w:val="none" w:sz="0" w:space="0" w:color="auto"/>
            <w:right w:val="none" w:sz="0" w:space="0" w:color="auto"/>
          </w:divBdr>
        </w:div>
        <w:div w:id="532763916">
          <w:marLeft w:val="0"/>
          <w:marRight w:val="0"/>
          <w:marTop w:val="0"/>
          <w:marBottom w:val="0"/>
          <w:divBdr>
            <w:top w:val="none" w:sz="0" w:space="0" w:color="auto"/>
            <w:left w:val="none" w:sz="0" w:space="0" w:color="auto"/>
            <w:bottom w:val="none" w:sz="0" w:space="0" w:color="auto"/>
            <w:right w:val="none" w:sz="0" w:space="0" w:color="auto"/>
          </w:divBdr>
        </w:div>
        <w:div w:id="1245143726">
          <w:marLeft w:val="0"/>
          <w:marRight w:val="0"/>
          <w:marTop w:val="0"/>
          <w:marBottom w:val="0"/>
          <w:divBdr>
            <w:top w:val="none" w:sz="0" w:space="0" w:color="auto"/>
            <w:left w:val="none" w:sz="0" w:space="0" w:color="auto"/>
            <w:bottom w:val="none" w:sz="0" w:space="0" w:color="auto"/>
            <w:right w:val="none" w:sz="0" w:space="0" w:color="auto"/>
          </w:divBdr>
        </w:div>
        <w:div w:id="1642927347">
          <w:marLeft w:val="0"/>
          <w:marRight w:val="0"/>
          <w:marTop w:val="0"/>
          <w:marBottom w:val="0"/>
          <w:divBdr>
            <w:top w:val="none" w:sz="0" w:space="0" w:color="auto"/>
            <w:left w:val="none" w:sz="0" w:space="0" w:color="auto"/>
            <w:bottom w:val="none" w:sz="0" w:space="0" w:color="auto"/>
            <w:right w:val="none" w:sz="0" w:space="0" w:color="auto"/>
          </w:divBdr>
        </w:div>
        <w:div w:id="759255160">
          <w:marLeft w:val="0"/>
          <w:marRight w:val="0"/>
          <w:marTop w:val="0"/>
          <w:marBottom w:val="0"/>
          <w:divBdr>
            <w:top w:val="none" w:sz="0" w:space="0" w:color="auto"/>
            <w:left w:val="none" w:sz="0" w:space="0" w:color="auto"/>
            <w:bottom w:val="none" w:sz="0" w:space="0" w:color="auto"/>
            <w:right w:val="none" w:sz="0" w:space="0" w:color="auto"/>
          </w:divBdr>
        </w:div>
        <w:div w:id="458718992">
          <w:marLeft w:val="0"/>
          <w:marRight w:val="0"/>
          <w:marTop w:val="0"/>
          <w:marBottom w:val="0"/>
          <w:divBdr>
            <w:top w:val="none" w:sz="0" w:space="0" w:color="auto"/>
            <w:left w:val="none" w:sz="0" w:space="0" w:color="auto"/>
            <w:bottom w:val="none" w:sz="0" w:space="0" w:color="auto"/>
            <w:right w:val="none" w:sz="0" w:space="0" w:color="auto"/>
          </w:divBdr>
        </w:div>
      </w:divsChild>
    </w:div>
    <w:div w:id="1052998833">
      <w:bodyDiv w:val="1"/>
      <w:marLeft w:val="0"/>
      <w:marRight w:val="0"/>
      <w:marTop w:val="0"/>
      <w:marBottom w:val="0"/>
      <w:divBdr>
        <w:top w:val="none" w:sz="0" w:space="0" w:color="auto"/>
        <w:left w:val="none" w:sz="0" w:space="0" w:color="auto"/>
        <w:bottom w:val="none" w:sz="0" w:space="0" w:color="auto"/>
        <w:right w:val="none" w:sz="0" w:space="0" w:color="auto"/>
      </w:divBdr>
    </w:div>
    <w:div w:id="1060713335">
      <w:bodyDiv w:val="1"/>
      <w:marLeft w:val="0"/>
      <w:marRight w:val="0"/>
      <w:marTop w:val="0"/>
      <w:marBottom w:val="0"/>
      <w:divBdr>
        <w:top w:val="none" w:sz="0" w:space="0" w:color="auto"/>
        <w:left w:val="none" w:sz="0" w:space="0" w:color="auto"/>
        <w:bottom w:val="none" w:sz="0" w:space="0" w:color="auto"/>
        <w:right w:val="none" w:sz="0" w:space="0" w:color="auto"/>
      </w:divBdr>
      <w:divsChild>
        <w:div w:id="2143691021">
          <w:marLeft w:val="0"/>
          <w:marRight w:val="0"/>
          <w:marTop w:val="0"/>
          <w:marBottom w:val="150"/>
          <w:divBdr>
            <w:top w:val="none" w:sz="0" w:space="0" w:color="auto"/>
            <w:left w:val="none" w:sz="0" w:space="0" w:color="auto"/>
            <w:bottom w:val="none" w:sz="0" w:space="0" w:color="auto"/>
            <w:right w:val="none" w:sz="0" w:space="0" w:color="auto"/>
          </w:divBdr>
        </w:div>
        <w:div w:id="441807256">
          <w:marLeft w:val="0"/>
          <w:marRight w:val="0"/>
          <w:marTop w:val="0"/>
          <w:marBottom w:val="150"/>
          <w:divBdr>
            <w:top w:val="none" w:sz="0" w:space="0" w:color="auto"/>
            <w:left w:val="none" w:sz="0" w:space="0" w:color="auto"/>
            <w:bottom w:val="none" w:sz="0" w:space="0" w:color="auto"/>
            <w:right w:val="none" w:sz="0" w:space="0" w:color="auto"/>
          </w:divBdr>
        </w:div>
      </w:divsChild>
    </w:div>
    <w:div w:id="1132790440">
      <w:bodyDiv w:val="1"/>
      <w:marLeft w:val="0"/>
      <w:marRight w:val="0"/>
      <w:marTop w:val="0"/>
      <w:marBottom w:val="0"/>
      <w:divBdr>
        <w:top w:val="none" w:sz="0" w:space="0" w:color="auto"/>
        <w:left w:val="none" w:sz="0" w:space="0" w:color="auto"/>
        <w:bottom w:val="none" w:sz="0" w:space="0" w:color="auto"/>
        <w:right w:val="none" w:sz="0" w:space="0" w:color="auto"/>
      </w:divBdr>
      <w:divsChild>
        <w:div w:id="493110757">
          <w:marLeft w:val="0"/>
          <w:marRight w:val="0"/>
          <w:marTop w:val="0"/>
          <w:marBottom w:val="0"/>
          <w:divBdr>
            <w:top w:val="none" w:sz="0" w:space="0" w:color="auto"/>
            <w:left w:val="none" w:sz="0" w:space="0" w:color="auto"/>
            <w:bottom w:val="none" w:sz="0" w:space="0" w:color="auto"/>
            <w:right w:val="none" w:sz="0" w:space="0" w:color="auto"/>
          </w:divBdr>
        </w:div>
        <w:div w:id="65231164">
          <w:marLeft w:val="0"/>
          <w:marRight w:val="0"/>
          <w:marTop w:val="0"/>
          <w:marBottom w:val="0"/>
          <w:divBdr>
            <w:top w:val="none" w:sz="0" w:space="0" w:color="auto"/>
            <w:left w:val="none" w:sz="0" w:space="0" w:color="auto"/>
            <w:bottom w:val="none" w:sz="0" w:space="0" w:color="auto"/>
            <w:right w:val="none" w:sz="0" w:space="0" w:color="auto"/>
          </w:divBdr>
        </w:div>
        <w:div w:id="1665934170">
          <w:marLeft w:val="0"/>
          <w:marRight w:val="0"/>
          <w:marTop w:val="0"/>
          <w:marBottom w:val="0"/>
          <w:divBdr>
            <w:top w:val="none" w:sz="0" w:space="0" w:color="auto"/>
            <w:left w:val="none" w:sz="0" w:space="0" w:color="auto"/>
            <w:bottom w:val="none" w:sz="0" w:space="0" w:color="auto"/>
            <w:right w:val="none" w:sz="0" w:space="0" w:color="auto"/>
          </w:divBdr>
        </w:div>
        <w:div w:id="1221675815">
          <w:marLeft w:val="0"/>
          <w:marRight w:val="0"/>
          <w:marTop w:val="0"/>
          <w:marBottom w:val="0"/>
          <w:divBdr>
            <w:top w:val="none" w:sz="0" w:space="0" w:color="auto"/>
            <w:left w:val="none" w:sz="0" w:space="0" w:color="auto"/>
            <w:bottom w:val="none" w:sz="0" w:space="0" w:color="auto"/>
            <w:right w:val="none" w:sz="0" w:space="0" w:color="auto"/>
          </w:divBdr>
        </w:div>
        <w:div w:id="1075014158">
          <w:marLeft w:val="0"/>
          <w:marRight w:val="0"/>
          <w:marTop w:val="0"/>
          <w:marBottom w:val="0"/>
          <w:divBdr>
            <w:top w:val="none" w:sz="0" w:space="0" w:color="auto"/>
            <w:left w:val="none" w:sz="0" w:space="0" w:color="auto"/>
            <w:bottom w:val="none" w:sz="0" w:space="0" w:color="auto"/>
            <w:right w:val="none" w:sz="0" w:space="0" w:color="auto"/>
          </w:divBdr>
        </w:div>
        <w:div w:id="875042601">
          <w:marLeft w:val="0"/>
          <w:marRight w:val="0"/>
          <w:marTop w:val="0"/>
          <w:marBottom w:val="0"/>
          <w:divBdr>
            <w:top w:val="none" w:sz="0" w:space="0" w:color="auto"/>
            <w:left w:val="none" w:sz="0" w:space="0" w:color="auto"/>
            <w:bottom w:val="none" w:sz="0" w:space="0" w:color="auto"/>
            <w:right w:val="none" w:sz="0" w:space="0" w:color="auto"/>
          </w:divBdr>
        </w:div>
        <w:div w:id="559295372">
          <w:marLeft w:val="0"/>
          <w:marRight w:val="0"/>
          <w:marTop w:val="0"/>
          <w:marBottom w:val="0"/>
          <w:divBdr>
            <w:top w:val="none" w:sz="0" w:space="0" w:color="auto"/>
            <w:left w:val="none" w:sz="0" w:space="0" w:color="auto"/>
            <w:bottom w:val="none" w:sz="0" w:space="0" w:color="auto"/>
            <w:right w:val="none" w:sz="0" w:space="0" w:color="auto"/>
          </w:divBdr>
        </w:div>
        <w:div w:id="944652230">
          <w:marLeft w:val="0"/>
          <w:marRight w:val="0"/>
          <w:marTop w:val="0"/>
          <w:marBottom w:val="0"/>
          <w:divBdr>
            <w:top w:val="none" w:sz="0" w:space="0" w:color="auto"/>
            <w:left w:val="none" w:sz="0" w:space="0" w:color="auto"/>
            <w:bottom w:val="none" w:sz="0" w:space="0" w:color="auto"/>
            <w:right w:val="none" w:sz="0" w:space="0" w:color="auto"/>
          </w:divBdr>
        </w:div>
        <w:div w:id="428086919">
          <w:marLeft w:val="0"/>
          <w:marRight w:val="0"/>
          <w:marTop w:val="0"/>
          <w:marBottom w:val="0"/>
          <w:divBdr>
            <w:top w:val="none" w:sz="0" w:space="0" w:color="auto"/>
            <w:left w:val="none" w:sz="0" w:space="0" w:color="auto"/>
            <w:bottom w:val="none" w:sz="0" w:space="0" w:color="auto"/>
            <w:right w:val="none" w:sz="0" w:space="0" w:color="auto"/>
          </w:divBdr>
        </w:div>
        <w:div w:id="886261658">
          <w:marLeft w:val="0"/>
          <w:marRight w:val="0"/>
          <w:marTop w:val="0"/>
          <w:marBottom w:val="0"/>
          <w:divBdr>
            <w:top w:val="none" w:sz="0" w:space="0" w:color="auto"/>
            <w:left w:val="none" w:sz="0" w:space="0" w:color="auto"/>
            <w:bottom w:val="none" w:sz="0" w:space="0" w:color="auto"/>
            <w:right w:val="none" w:sz="0" w:space="0" w:color="auto"/>
          </w:divBdr>
        </w:div>
        <w:div w:id="2011520552">
          <w:marLeft w:val="0"/>
          <w:marRight w:val="0"/>
          <w:marTop w:val="0"/>
          <w:marBottom w:val="0"/>
          <w:divBdr>
            <w:top w:val="none" w:sz="0" w:space="0" w:color="auto"/>
            <w:left w:val="none" w:sz="0" w:space="0" w:color="auto"/>
            <w:bottom w:val="none" w:sz="0" w:space="0" w:color="auto"/>
            <w:right w:val="none" w:sz="0" w:space="0" w:color="auto"/>
          </w:divBdr>
        </w:div>
      </w:divsChild>
    </w:div>
    <w:div w:id="1187282369">
      <w:bodyDiv w:val="1"/>
      <w:marLeft w:val="0"/>
      <w:marRight w:val="0"/>
      <w:marTop w:val="0"/>
      <w:marBottom w:val="0"/>
      <w:divBdr>
        <w:top w:val="none" w:sz="0" w:space="0" w:color="auto"/>
        <w:left w:val="none" w:sz="0" w:space="0" w:color="auto"/>
        <w:bottom w:val="none" w:sz="0" w:space="0" w:color="auto"/>
        <w:right w:val="none" w:sz="0" w:space="0" w:color="auto"/>
      </w:divBdr>
    </w:div>
    <w:div w:id="1199777516">
      <w:bodyDiv w:val="1"/>
      <w:marLeft w:val="0"/>
      <w:marRight w:val="0"/>
      <w:marTop w:val="0"/>
      <w:marBottom w:val="0"/>
      <w:divBdr>
        <w:top w:val="none" w:sz="0" w:space="0" w:color="auto"/>
        <w:left w:val="none" w:sz="0" w:space="0" w:color="auto"/>
        <w:bottom w:val="none" w:sz="0" w:space="0" w:color="auto"/>
        <w:right w:val="none" w:sz="0" w:space="0" w:color="auto"/>
      </w:divBdr>
      <w:divsChild>
        <w:div w:id="1893225491">
          <w:marLeft w:val="0"/>
          <w:marRight w:val="0"/>
          <w:marTop w:val="0"/>
          <w:marBottom w:val="0"/>
          <w:divBdr>
            <w:top w:val="none" w:sz="0" w:space="0" w:color="auto"/>
            <w:left w:val="none" w:sz="0" w:space="0" w:color="auto"/>
            <w:bottom w:val="none" w:sz="0" w:space="0" w:color="auto"/>
            <w:right w:val="none" w:sz="0" w:space="0" w:color="auto"/>
          </w:divBdr>
        </w:div>
        <w:div w:id="64379457">
          <w:marLeft w:val="0"/>
          <w:marRight w:val="0"/>
          <w:marTop w:val="0"/>
          <w:marBottom w:val="0"/>
          <w:divBdr>
            <w:top w:val="none" w:sz="0" w:space="0" w:color="auto"/>
            <w:left w:val="none" w:sz="0" w:space="0" w:color="auto"/>
            <w:bottom w:val="none" w:sz="0" w:space="0" w:color="auto"/>
            <w:right w:val="none" w:sz="0" w:space="0" w:color="auto"/>
          </w:divBdr>
        </w:div>
        <w:div w:id="259068466">
          <w:marLeft w:val="0"/>
          <w:marRight w:val="0"/>
          <w:marTop w:val="0"/>
          <w:marBottom w:val="0"/>
          <w:divBdr>
            <w:top w:val="none" w:sz="0" w:space="0" w:color="auto"/>
            <w:left w:val="none" w:sz="0" w:space="0" w:color="auto"/>
            <w:bottom w:val="none" w:sz="0" w:space="0" w:color="auto"/>
            <w:right w:val="none" w:sz="0" w:space="0" w:color="auto"/>
          </w:divBdr>
        </w:div>
        <w:div w:id="282925611">
          <w:marLeft w:val="0"/>
          <w:marRight w:val="0"/>
          <w:marTop w:val="0"/>
          <w:marBottom w:val="0"/>
          <w:divBdr>
            <w:top w:val="none" w:sz="0" w:space="0" w:color="auto"/>
            <w:left w:val="none" w:sz="0" w:space="0" w:color="auto"/>
            <w:bottom w:val="none" w:sz="0" w:space="0" w:color="auto"/>
            <w:right w:val="none" w:sz="0" w:space="0" w:color="auto"/>
          </w:divBdr>
        </w:div>
        <w:div w:id="30227300">
          <w:marLeft w:val="0"/>
          <w:marRight w:val="0"/>
          <w:marTop w:val="0"/>
          <w:marBottom w:val="0"/>
          <w:divBdr>
            <w:top w:val="none" w:sz="0" w:space="0" w:color="auto"/>
            <w:left w:val="none" w:sz="0" w:space="0" w:color="auto"/>
            <w:bottom w:val="none" w:sz="0" w:space="0" w:color="auto"/>
            <w:right w:val="none" w:sz="0" w:space="0" w:color="auto"/>
          </w:divBdr>
        </w:div>
        <w:div w:id="11608654">
          <w:marLeft w:val="0"/>
          <w:marRight w:val="0"/>
          <w:marTop w:val="0"/>
          <w:marBottom w:val="0"/>
          <w:divBdr>
            <w:top w:val="none" w:sz="0" w:space="0" w:color="auto"/>
            <w:left w:val="none" w:sz="0" w:space="0" w:color="auto"/>
            <w:bottom w:val="none" w:sz="0" w:space="0" w:color="auto"/>
            <w:right w:val="none" w:sz="0" w:space="0" w:color="auto"/>
          </w:divBdr>
        </w:div>
        <w:div w:id="440026788">
          <w:marLeft w:val="0"/>
          <w:marRight w:val="0"/>
          <w:marTop w:val="0"/>
          <w:marBottom w:val="0"/>
          <w:divBdr>
            <w:top w:val="none" w:sz="0" w:space="0" w:color="auto"/>
            <w:left w:val="none" w:sz="0" w:space="0" w:color="auto"/>
            <w:bottom w:val="none" w:sz="0" w:space="0" w:color="auto"/>
            <w:right w:val="none" w:sz="0" w:space="0" w:color="auto"/>
          </w:divBdr>
        </w:div>
        <w:div w:id="684985776">
          <w:marLeft w:val="0"/>
          <w:marRight w:val="0"/>
          <w:marTop w:val="0"/>
          <w:marBottom w:val="0"/>
          <w:divBdr>
            <w:top w:val="none" w:sz="0" w:space="0" w:color="auto"/>
            <w:left w:val="none" w:sz="0" w:space="0" w:color="auto"/>
            <w:bottom w:val="none" w:sz="0" w:space="0" w:color="auto"/>
            <w:right w:val="none" w:sz="0" w:space="0" w:color="auto"/>
          </w:divBdr>
        </w:div>
        <w:div w:id="437336466">
          <w:marLeft w:val="0"/>
          <w:marRight w:val="0"/>
          <w:marTop w:val="0"/>
          <w:marBottom w:val="0"/>
          <w:divBdr>
            <w:top w:val="none" w:sz="0" w:space="0" w:color="auto"/>
            <w:left w:val="none" w:sz="0" w:space="0" w:color="auto"/>
            <w:bottom w:val="none" w:sz="0" w:space="0" w:color="auto"/>
            <w:right w:val="none" w:sz="0" w:space="0" w:color="auto"/>
          </w:divBdr>
        </w:div>
        <w:div w:id="896014900">
          <w:marLeft w:val="0"/>
          <w:marRight w:val="0"/>
          <w:marTop w:val="0"/>
          <w:marBottom w:val="0"/>
          <w:divBdr>
            <w:top w:val="none" w:sz="0" w:space="0" w:color="auto"/>
            <w:left w:val="none" w:sz="0" w:space="0" w:color="auto"/>
            <w:bottom w:val="none" w:sz="0" w:space="0" w:color="auto"/>
            <w:right w:val="none" w:sz="0" w:space="0" w:color="auto"/>
          </w:divBdr>
        </w:div>
      </w:divsChild>
    </w:div>
    <w:div w:id="1238519235">
      <w:bodyDiv w:val="1"/>
      <w:marLeft w:val="0"/>
      <w:marRight w:val="0"/>
      <w:marTop w:val="0"/>
      <w:marBottom w:val="0"/>
      <w:divBdr>
        <w:top w:val="none" w:sz="0" w:space="0" w:color="auto"/>
        <w:left w:val="none" w:sz="0" w:space="0" w:color="auto"/>
        <w:bottom w:val="none" w:sz="0" w:space="0" w:color="auto"/>
        <w:right w:val="none" w:sz="0" w:space="0" w:color="auto"/>
      </w:divBdr>
    </w:div>
    <w:div w:id="1244611216">
      <w:bodyDiv w:val="1"/>
      <w:marLeft w:val="0"/>
      <w:marRight w:val="0"/>
      <w:marTop w:val="0"/>
      <w:marBottom w:val="0"/>
      <w:divBdr>
        <w:top w:val="none" w:sz="0" w:space="0" w:color="auto"/>
        <w:left w:val="none" w:sz="0" w:space="0" w:color="auto"/>
        <w:bottom w:val="none" w:sz="0" w:space="0" w:color="auto"/>
        <w:right w:val="none" w:sz="0" w:space="0" w:color="auto"/>
      </w:divBdr>
      <w:divsChild>
        <w:div w:id="224461844">
          <w:marLeft w:val="0"/>
          <w:marRight w:val="0"/>
          <w:marTop w:val="0"/>
          <w:marBottom w:val="0"/>
          <w:divBdr>
            <w:top w:val="none" w:sz="0" w:space="0" w:color="auto"/>
            <w:left w:val="none" w:sz="0" w:space="0" w:color="auto"/>
            <w:bottom w:val="none" w:sz="0" w:space="0" w:color="auto"/>
            <w:right w:val="none" w:sz="0" w:space="0" w:color="auto"/>
          </w:divBdr>
        </w:div>
        <w:div w:id="822427515">
          <w:marLeft w:val="0"/>
          <w:marRight w:val="0"/>
          <w:marTop w:val="0"/>
          <w:marBottom w:val="0"/>
          <w:divBdr>
            <w:top w:val="none" w:sz="0" w:space="0" w:color="auto"/>
            <w:left w:val="none" w:sz="0" w:space="0" w:color="auto"/>
            <w:bottom w:val="none" w:sz="0" w:space="0" w:color="auto"/>
            <w:right w:val="none" w:sz="0" w:space="0" w:color="auto"/>
          </w:divBdr>
        </w:div>
        <w:div w:id="2077119922">
          <w:marLeft w:val="0"/>
          <w:marRight w:val="0"/>
          <w:marTop w:val="0"/>
          <w:marBottom w:val="0"/>
          <w:divBdr>
            <w:top w:val="none" w:sz="0" w:space="0" w:color="auto"/>
            <w:left w:val="none" w:sz="0" w:space="0" w:color="auto"/>
            <w:bottom w:val="none" w:sz="0" w:space="0" w:color="auto"/>
            <w:right w:val="none" w:sz="0" w:space="0" w:color="auto"/>
          </w:divBdr>
        </w:div>
        <w:div w:id="494495408">
          <w:marLeft w:val="0"/>
          <w:marRight w:val="0"/>
          <w:marTop w:val="0"/>
          <w:marBottom w:val="0"/>
          <w:divBdr>
            <w:top w:val="none" w:sz="0" w:space="0" w:color="auto"/>
            <w:left w:val="none" w:sz="0" w:space="0" w:color="auto"/>
            <w:bottom w:val="none" w:sz="0" w:space="0" w:color="auto"/>
            <w:right w:val="none" w:sz="0" w:space="0" w:color="auto"/>
          </w:divBdr>
        </w:div>
        <w:div w:id="2102486670">
          <w:marLeft w:val="0"/>
          <w:marRight w:val="0"/>
          <w:marTop w:val="0"/>
          <w:marBottom w:val="0"/>
          <w:divBdr>
            <w:top w:val="none" w:sz="0" w:space="0" w:color="auto"/>
            <w:left w:val="none" w:sz="0" w:space="0" w:color="auto"/>
            <w:bottom w:val="none" w:sz="0" w:space="0" w:color="auto"/>
            <w:right w:val="none" w:sz="0" w:space="0" w:color="auto"/>
          </w:divBdr>
        </w:div>
        <w:div w:id="2062248097">
          <w:marLeft w:val="0"/>
          <w:marRight w:val="0"/>
          <w:marTop w:val="0"/>
          <w:marBottom w:val="0"/>
          <w:divBdr>
            <w:top w:val="none" w:sz="0" w:space="0" w:color="auto"/>
            <w:left w:val="none" w:sz="0" w:space="0" w:color="auto"/>
            <w:bottom w:val="none" w:sz="0" w:space="0" w:color="auto"/>
            <w:right w:val="none" w:sz="0" w:space="0" w:color="auto"/>
          </w:divBdr>
        </w:div>
        <w:div w:id="203834753">
          <w:marLeft w:val="0"/>
          <w:marRight w:val="0"/>
          <w:marTop w:val="0"/>
          <w:marBottom w:val="0"/>
          <w:divBdr>
            <w:top w:val="none" w:sz="0" w:space="0" w:color="auto"/>
            <w:left w:val="none" w:sz="0" w:space="0" w:color="auto"/>
            <w:bottom w:val="none" w:sz="0" w:space="0" w:color="auto"/>
            <w:right w:val="none" w:sz="0" w:space="0" w:color="auto"/>
          </w:divBdr>
        </w:div>
        <w:div w:id="163516015">
          <w:marLeft w:val="0"/>
          <w:marRight w:val="0"/>
          <w:marTop w:val="0"/>
          <w:marBottom w:val="0"/>
          <w:divBdr>
            <w:top w:val="none" w:sz="0" w:space="0" w:color="auto"/>
            <w:left w:val="none" w:sz="0" w:space="0" w:color="auto"/>
            <w:bottom w:val="none" w:sz="0" w:space="0" w:color="auto"/>
            <w:right w:val="none" w:sz="0" w:space="0" w:color="auto"/>
          </w:divBdr>
        </w:div>
        <w:div w:id="892160606">
          <w:marLeft w:val="0"/>
          <w:marRight w:val="0"/>
          <w:marTop w:val="0"/>
          <w:marBottom w:val="0"/>
          <w:divBdr>
            <w:top w:val="none" w:sz="0" w:space="0" w:color="auto"/>
            <w:left w:val="none" w:sz="0" w:space="0" w:color="auto"/>
            <w:bottom w:val="none" w:sz="0" w:space="0" w:color="auto"/>
            <w:right w:val="none" w:sz="0" w:space="0" w:color="auto"/>
          </w:divBdr>
        </w:div>
        <w:div w:id="80488302">
          <w:marLeft w:val="0"/>
          <w:marRight w:val="0"/>
          <w:marTop w:val="0"/>
          <w:marBottom w:val="0"/>
          <w:divBdr>
            <w:top w:val="none" w:sz="0" w:space="0" w:color="auto"/>
            <w:left w:val="none" w:sz="0" w:space="0" w:color="auto"/>
            <w:bottom w:val="none" w:sz="0" w:space="0" w:color="auto"/>
            <w:right w:val="none" w:sz="0" w:space="0" w:color="auto"/>
          </w:divBdr>
        </w:div>
        <w:div w:id="673454233">
          <w:marLeft w:val="0"/>
          <w:marRight w:val="0"/>
          <w:marTop w:val="0"/>
          <w:marBottom w:val="0"/>
          <w:divBdr>
            <w:top w:val="none" w:sz="0" w:space="0" w:color="auto"/>
            <w:left w:val="none" w:sz="0" w:space="0" w:color="auto"/>
            <w:bottom w:val="none" w:sz="0" w:space="0" w:color="auto"/>
            <w:right w:val="none" w:sz="0" w:space="0" w:color="auto"/>
          </w:divBdr>
        </w:div>
        <w:div w:id="1173688618">
          <w:marLeft w:val="0"/>
          <w:marRight w:val="0"/>
          <w:marTop w:val="0"/>
          <w:marBottom w:val="0"/>
          <w:divBdr>
            <w:top w:val="none" w:sz="0" w:space="0" w:color="auto"/>
            <w:left w:val="none" w:sz="0" w:space="0" w:color="auto"/>
            <w:bottom w:val="none" w:sz="0" w:space="0" w:color="auto"/>
            <w:right w:val="none" w:sz="0" w:space="0" w:color="auto"/>
          </w:divBdr>
        </w:div>
        <w:div w:id="167408636">
          <w:marLeft w:val="0"/>
          <w:marRight w:val="0"/>
          <w:marTop w:val="0"/>
          <w:marBottom w:val="0"/>
          <w:divBdr>
            <w:top w:val="none" w:sz="0" w:space="0" w:color="auto"/>
            <w:left w:val="none" w:sz="0" w:space="0" w:color="auto"/>
            <w:bottom w:val="none" w:sz="0" w:space="0" w:color="auto"/>
            <w:right w:val="none" w:sz="0" w:space="0" w:color="auto"/>
          </w:divBdr>
        </w:div>
        <w:div w:id="1787045388">
          <w:marLeft w:val="0"/>
          <w:marRight w:val="0"/>
          <w:marTop w:val="0"/>
          <w:marBottom w:val="0"/>
          <w:divBdr>
            <w:top w:val="none" w:sz="0" w:space="0" w:color="auto"/>
            <w:left w:val="none" w:sz="0" w:space="0" w:color="auto"/>
            <w:bottom w:val="none" w:sz="0" w:space="0" w:color="auto"/>
            <w:right w:val="none" w:sz="0" w:space="0" w:color="auto"/>
          </w:divBdr>
        </w:div>
        <w:div w:id="792672883">
          <w:marLeft w:val="0"/>
          <w:marRight w:val="0"/>
          <w:marTop w:val="0"/>
          <w:marBottom w:val="0"/>
          <w:divBdr>
            <w:top w:val="none" w:sz="0" w:space="0" w:color="auto"/>
            <w:left w:val="none" w:sz="0" w:space="0" w:color="auto"/>
            <w:bottom w:val="none" w:sz="0" w:space="0" w:color="auto"/>
            <w:right w:val="none" w:sz="0" w:space="0" w:color="auto"/>
          </w:divBdr>
        </w:div>
        <w:div w:id="1434132821">
          <w:marLeft w:val="0"/>
          <w:marRight w:val="0"/>
          <w:marTop w:val="0"/>
          <w:marBottom w:val="0"/>
          <w:divBdr>
            <w:top w:val="none" w:sz="0" w:space="0" w:color="auto"/>
            <w:left w:val="none" w:sz="0" w:space="0" w:color="auto"/>
            <w:bottom w:val="none" w:sz="0" w:space="0" w:color="auto"/>
            <w:right w:val="none" w:sz="0" w:space="0" w:color="auto"/>
          </w:divBdr>
        </w:div>
        <w:div w:id="949505652">
          <w:marLeft w:val="0"/>
          <w:marRight w:val="0"/>
          <w:marTop w:val="0"/>
          <w:marBottom w:val="0"/>
          <w:divBdr>
            <w:top w:val="none" w:sz="0" w:space="0" w:color="auto"/>
            <w:left w:val="none" w:sz="0" w:space="0" w:color="auto"/>
            <w:bottom w:val="none" w:sz="0" w:space="0" w:color="auto"/>
            <w:right w:val="none" w:sz="0" w:space="0" w:color="auto"/>
          </w:divBdr>
        </w:div>
        <w:div w:id="1443838638">
          <w:marLeft w:val="0"/>
          <w:marRight w:val="0"/>
          <w:marTop w:val="0"/>
          <w:marBottom w:val="0"/>
          <w:divBdr>
            <w:top w:val="none" w:sz="0" w:space="0" w:color="auto"/>
            <w:left w:val="none" w:sz="0" w:space="0" w:color="auto"/>
            <w:bottom w:val="none" w:sz="0" w:space="0" w:color="auto"/>
            <w:right w:val="none" w:sz="0" w:space="0" w:color="auto"/>
          </w:divBdr>
        </w:div>
        <w:div w:id="1365011563">
          <w:marLeft w:val="0"/>
          <w:marRight w:val="0"/>
          <w:marTop w:val="0"/>
          <w:marBottom w:val="0"/>
          <w:divBdr>
            <w:top w:val="none" w:sz="0" w:space="0" w:color="auto"/>
            <w:left w:val="none" w:sz="0" w:space="0" w:color="auto"/>
            <w:bottom w:val="none" w:sz="0" w:space="0" w:color="auto"/>
            <w:right w:val="none" w:sz="0" w:space="0" w:color="auto"/>
          </w:divBdr>
        </w:div>
        <w:div w:id="1606882541">
          <w:marLeft w:val="0"/>
          <w:marRight w:val="0"/>
          <w:marTop w:val="0"/>
          <w:marBottom w:val="0"/>
          <w:divBdr>
            <w:top w:val="none" w:sz="0" w:space="0" w:color="auto"/>
            <w:left w:val="none" w:sz="0" w:space="0" w:color="auto"/>
            <w:bottom w:val="none" w:sz="0" w:space="0" w:color="auto"/>
            <w:right w:val="none" w:sz="0" w:space="0" w:color="auto"/>
          </w:divBdr>
        </w:div>
        <w:div w:id="1472791106">
          <w:marLeft w:val="0"/>
          <w:marRight w:val="0"/>
          <w:marTop w:val="0"/>
          <w:marBottom w:val="0"/>
          <w:divBdr>
            <w:top w:val="none" w:sz="0" w:space="0" w:color="auto"/>
            <w:left w:val="none" w:sz="0" w:space="0" w:color="auto"/>
            <w:bottom w:val="none" w:sz="0" w:space="0" w:color="auto"/>
            <w:right w:val="none" w:sz="0" w:space="0" w:color="auto"/>
          </w:divBdr>
        </w:div>
        <w:div w:id="393817456">
          <w:marLeft w:val="0"/>
          <w:marRight w:val="0"/>
          <w:marTop w:val="0"/>
          <w:marBottom w:val="0"/>
          <w:divBdr>
            <w:top w:val="none" w:sz="0" w:space="0" w:color="auto"/>
            <w:left w:val="none" w:sz="0" w:space="0" w:color="auto"/>
            <w:bottom w:val="none" w:sz="0" w:space="0" w:color="auto"/>
            <w:right w:val="none" w:sz="0" w:space="0" w:color="auto"/>
          </w:divBdr>
        </w:div>
        <w:div w:id="1227180926">
          <w:marLeft w:val="0"/>
          <w:marRight w:val="0"/>
          <w:marTop w:val="0"/>
          <w:marBottom w:val="0"/>
          <w:divBdr>
            <w:top w:val="none" w:sz="0" w:space="0" w:color="auto"/>
            <w:left w:val="none" w:sz="0" w:space="0" w:color="auto"/>
            <w:bottom w:val="none" w:sz="0" w:space="0" w:color="auto"/>
            <w:right w:val="none" w:sz="0" w:space="0" w:color="auto"/>
          </w:divBdr>
        </w:div>
        <w:div w:id="1107894858">
          <w:marLeft w:val="0"/>
          <w:marRight w:val="0"/>
          <w:marTop w:val="0"/>
          <w:marBottom w:val="0"/>
          <w:divBdr>
            <w:top w:val="none" w:sz="0" w:space="0" w:color="auto"/>
            <w:left w:val="none" w:sz="0" w:space="0" w:color="auto"/>
            <w:bottom w:val="none" w:sz="0" w:space="0" w:color="auto"/>
            <w:right w:val="none" w:sz="0" w:space="0" w:color="auto"/>
          </w:divBdr>
        </w:div>
        <w:div w:id="1988700528">
          <w:marLeft w:val="0"/>
          <w:marRight w:val="0"/>
          <w:marTop w:val="0"/>
          <w:marBottom w:val="0"/>
          <w:divBdr>
            <w:top w:val="none" w:sz="0" w:space="0" w:color="auto"/>
            <w:left w:val="none" w:sz="0" w:space="0" w:color="auto"/>
            <w:bottom w:val="none" w:sz="0" w:space="0" w:color="auto"/>
            <w:right w:val="none" w:sz="0" w:space="0" w:color="auto"/>
          </w:divBdr>
        </w:div>
      </w:divsChild>
    </w:div>
    <w:div w:id="1271206626">
      <w:bodyDiv w:val="1"/>
      <w:marLeft w:val="0"/>
      <w:marRight w:val="0"/>
      <w:marTop w:val="0"/>
      <w:marBottom w:val="0"/>
      <w:divBdr>
        <w:top w:val="none" w:sz="0" w:space="0" w:color="auto"/>
        <w:left w:val="none" w:sz="0" w:space="0" w:color="auto"/>
        <w:bottom w:val="none" w:sz="0" w:space="0" w:color="auto"/>
        <w:right w:val="none" w:sz="0" w:space="0" w:color="auto"/>
      </w:divBdr>
    </w:div>
    <w:div w:id="1271887377">
      <w:bodyDiv w:val="1"/>
      <w:marLeft w:val="0"/>
      <w:marRight w:val="0"/>
      <w:marTop w:val="0"/>
      <w:marBottom w:val="0"/>
      <w:divBdr>
        <w:top w:val="none" w:sz="0" w:space="0" w:color="auto"/>
        <w:left w:val="none" w:sz="0" w:space="0" w:color="auto"/>
        <w:bottom w:val="none" w:sz="0" w:space="0" w:color="auto"/>
        <w:right w:val="none" w:sz="0" w:space="0" w:color="auto"/>
      </w:divBdr>
    </w:div>
    <w:div w:id="1275139583">
      <w:bodyDiv w:val="1"/>
      <w:marLeft w:val="0"/>
      <w:marRight w:val="0"/>
      <w:marTop w:val="0"/>
      <w:marBottom w:val="0"/>
      <w:divBdr>
        <w:top w:val="none" w:sz="0" w:space="0" w:color="auto"/>
        <w:left w:val="none" w:sz="0" w:space="0" w:color="auto"/>
        <w:bottom w:val="none" w:sz="0" w:space="0" w:color="auto"/>
        <w:right w:val="none" w:sz="0" w:space="0" w:color="auto"/>
      </w:divBdr>
    </w:div>
    <w:div w:id="1281956761">
      <w:bodyDiv w:val="1"/>
      <w:marLeft w:val="0"/>
      <w:marRight w:val="0"/>
      <w:marTop w:val="0"/>
      <w:marBottom w:val="0"/>
      <w:divBdr>
        <w:top w:val="none" w:sz="0" w:space="0" w:color="auto"/>
        <w:left w:val="none" w:sz="0" w:space="0" w:color="auto"/>
        <w:bottom w:val="none" w:sz="0" w:space="0" w:color="auto"/>
        <w:right w:val="none" w:sz="0" w:space="0" w:color="auto"/>
      </w:divBdr>
    </w:div>
    <w:div w:id="1311907757">
      <w:bodyDiv w:val="1"/>
      <w:marLeft w:val="0"/>
      <w:marRight w:val="0"/>
      <w:marTop w:val="0"/>
      <w:marBottom w:val="0"/>
      <w:divBdr>
        <w:top w:val="none" w:sz="0" w:space="0" w:color="auto"/>
        <w:left w:val="none" w:sz="0" w:space="0" w:color="auto"/>
        <w:bottom w:val="none" w:sz="0" w:space="0" w:color="auto"/>
        <w:right w:val="none" w:sz="0" w:space="0" w:color="auto"/>
      </w:divBdr>
    </w:div>
    <w:div w:id="1332177832">
      <w:bodyDiv w:val="1"/>
      <w:marLeft w:val="0"/>
      <w:marRight w:val="0"/>
      <w:marTop w:val="0"/>
      <w:marBottom w:val="0"/>
      <w:divBdr>
        <w:top w:val="none" w:sz="0" w:space="0" w:color="auto"/>
        <w:left w:val="none" w:sz="0" w:space="0" w:color="auto"/>
        <w:bottom w:val="none" w:sz="0" w:space="0" w:color="auto"/>
        <w:right w:val="none" w:sz="0" w:space="0" w:color="auto"/>
      </w:divBdr>
    </w:div>
    <w:div w:id="1358509656">
      <w:bodyDiv w:val="1"/>
      <w:marLeft w:val="0"/>
      <w:marRight w:val="0"/>
      <w:marTop w:val="0"/>
      <w:marBottom w:val="0"/>
      <w:divBdr>
        <w:top w:val="none" w:sz="0" w:space="0" w:color="auto"/>
        <w:left w:val="none" w:sz="0" w:space="0" w:color="auto"/>
        <w:bottom w:val="none" w:sz="0" w:space="0" w:color="auto"/>
        <w:right w:val="none" w:sz="0" w:space="0" w:color="auto"/>
      </w:divBdr>
    </w:div>
    <w:div w:id="1395618697">
      <w:bodyDiv w:val="1"/>
      <w:marLeft w:val="0"/>
      <w:marRight w:val="0"/>
      <w:marTop w:val="0"/>
      <w:marBottom w:val="0"/>
      <w:divBdr>
        <w:top w:val="none" w:sz="0" w:space="0" w:color="auto"/>
        <w:left w:val="none" w:sz="0" w:space="0" w:color="auto"/>
        <w:bottom w:val="none" w:sz="0" w:space="0" w:color="auto"/>
        <w:right w:val="none" w:sz="0" w:space="0" w:color="auto"/>
      </w:divBdr>
      <w:divsChild>
        <w:div w:id="1874076895">
          <w:marLeft w:val="0"/>
          <w:marRight w:val="0"/>
          <w:marTop w:val="0"/>
          <w:marBottom w:val="0"/>
          <w:divBdr>
            <w:top w:val="none" w:sz="0" w:space="0" w:color="auto"/>
            <w:left w:val="none" w:sz="0" w:space="0" w:color="auto"/>
            <w:bottom w:val="none" w:sz="0" w:space="0" w:color="auto"/>
            <w:right w:val="none" w:sz="0" w:space="0" w:color="auto"/>
          </w:divBdr>
        </w:div>
        <w:div w:id="551886000">
          <w:marLeft w:val="0"/>
          <w:marRight w:val="0"/>
          <w:marTop w:val="0"/>
          <w:marBottom w:val="0"/>
          <w:divBdr>
            <w:top w:val="none" w:sz="0" w:space="0" w:color="auto"/>
            <w:left w:val="none" w:sz="0" w:space="0" w:color="auto"/>
            <w:bottom w:val="none" w:sz="0" w:space="0" w:color="auto"/>
            <w:right w:val="none" w:sz="0" w:space="0" w:color="auto"/>
          </w:divBdr>
        </w:div>
        <w:div w:id="723062947">
          <w:marLeft w:val="0"/>
          <w:marRight w:val="0"/>
          <w:marTop w:val="0"/>
          <w:marBottom w:val="0"/>
          <w:divBdr>
            <w:top w:val="none" w:sz="0" w:space="0" w:color="auto"/>
            <w:left w:val="none" w:sz="0" w:space="0" w:color="auto"/>
            <w:bottom w:val="none" w:sz="0" w:space="0" w:color="auto"/>
            <w:right w:val="none" w:sz="0" w:space="0" w:color="auto"/>
          </w:divBdr>
        </w:div>
        <w:div w:id="1196582640">
          <w:marLeft w:val="0"/>
          <w:marRight w:val="0"/>
          <w:marTop w:val="0"/>
          <w:marBottom w:val="0"/>
          <w:divBdr>
            <w:top w:val="none" w:sz="0" w:space="0" w:color="auto"/>
            <w:left w:val="none" w:sz="0" w:space="0" w:color="auto"/>
            <w:bottom w:val="none" w:sz="0" w:space="0" w:color="auto"/>
            <w:right w:val="none" w:sz="0" w:space="0" w:color="auto"/>
          </w:divBdr>
        </w:div>
        <w:div w:id="541940462">
          <w:marLeft w:val="0"/>
          <w:marRight w:val="0"/>
          <w:marTop w:val="0"/>
          <w:marBottom w:val="0"/>
          <w:divBdr>
            <w:top w:val="none" w:sz="0" w:space="0" w:color="auto"/>
            <w:left w:val="none" w:sz="0" w:space="0" w:color="auto"/>
            <w:bottom w:val="none" w:sz="0" w:space="0" w:color="auto"/>
            <w:right w:val="none" w:sz="0" w:space="0" w:color="auto"/>
          </w:divBdr>
        </w:div>
        <w:div w:id="25762036">
          <w:marLeft w:val="0"/>
          <w:marRight w:val="0"/>
          <w:marTop w:val="0"/>
          <w:marBottom w:val="0"/>
          <w:divBdr>
            <w:top w:val="none" w:sz="0" w:space="0" w:color="auto"/>
            <w:left w:val="none" w:sz="0" w:space="0" w:color="auto"/>
            <w:bottom w:val="none" w:sz="0" w:space="0" w:color="auto"/>
            <w:right w:val="none" w:sz="0" w:space="0" w:color="auto"/>
          </w:divBdr>
        </w:div>
        <w:div w:id="1401053251">
          <w:marLeft w:val="0"/>
          <w:marRight w:val="0"/>
          <w:marTop w:val="0"/>
          <w:marBottom w:val="0"/>
          <w:divBdr>
            <w:top w:val="none" w:sz="0" w:space="0" w:color="auto"/>
            <w:left w:val="none" w:sz="0" w:space="0" w:color="auto"/>
            <w:bottom w:val="none" w:sz="0" w:space="0" w:color="auto"/>
            <w:right w:val="none" w:sz="0" w:space="0" w:color="auto"/>
          </w:divBdr>
        </w:div>
        <w:div w:id="497355732">
          <w:marLeft w:val="0"/>
          <w:marRight w:val="0"/>
          <w:marTop w:val="0"/>
          <w:marBottom w:val="0"/>
          <w:divBdr>
            <w:top w:val="none" w:sz="0" w:space="0" w:color="auto"/>
            <w:left w:val="none" w:sz="0" w:space="0" w:color="auto"/>
            <w:bottom w:val="none" w:sz="0" w:space="0" w:color="auto"/>
            <w:right w:val="none" w:sz="0" w:space="0" w:color="auto"/>
          </w:divBdr>
        </w:div>
        <w:div w:id="1576086323">
          <w:marLeft w:val="0"/>
          <w:marRight w:val="0"/>
          <w:marTop w:val="0"/>
          <w:marBottom w:val="0"/>
          <w:divBdr>
            <w:top w:val="none" w:sz="0" w:space="0" w:color="auto"/>
            <w:left w:val="none" w:sz="0" w:space="0" w:color="auto"/>
            <w:bottom w:val="none" w:sz="0" w:space="0" w:color="auto"/>
            <w:right w:val="none" w:sz="0" w:space="0" w:color="auto"/>
          </w:divBdr>
        </w:div>
      </w:divsChild>
    </w:div>
    <w:div w:id="1477184085">
      <w:bodyDiv w:val="1"/>
      <w:marLeft w:val="0"/>
      <w:marRight w:val="0"/>
      <w:marTop w:val="0"/>
      <w:marBottom w:val="0"/>
      <w:divBdr>
        <w:top w:val="none" w:sz="0" w:space="0" w:color="auto"/>
        <w:left w:val="none" w:sz="0" w:space="0" w:color="auto"/>
        <w:bottom w:val="none" w:sz="0" w:space="0" w:color="auto"/>
        <w:right w:val="none" w:sz="0" w:space="0" w:color="auto"/>
      </w:divBdr>
      <w:divsChild>
        <w:div w:id="791021000">
          <w:marLeft w:val="0"/>
          <w:marRight w:val="0"/>
          <w:marTop w:val="0"/>
          <w:marBottom w:val="150"/>
          <w:divBdr>
            <w:top w:val="none" w:sz="0" w:space="0" w:color="auto"/>
            <w:left w:val="none" w:sz="0" w:space="0" w:color="auto"/>
            <w:bottom w:val="none" w:sz="0" w:space="0" w:color="auto"/>
            <w:right w:val="none" w:sz="0" w:space="0" w:color="auto"/>
          </w:divBdr>
        </w:div>
      </w:divsChild>
    </w:div>
    <w:div w:id="1486625901">
      <w:bodyDiv w:val="1"/>
      <w:marLeft w:val="0"/>
      <w:marRight w:val="0"/>
      <w:marTop w:val="0"/>
      <w:marBottom w:val="0"/>
      <w:divBdr>
        <w:top w:val="none" w:sz="0" w:space="0" w:color="auto"/>
        <w:left w:val="none" w:sz="0" w:space="0" w:color="auto"/>
        <w:bottom w:val="none" w:sz="0" w:space="0" w:color="auto"/>
        <w:right w:val="none" w:sz="0" w:space="0" w:color="auto"/>
      </w:divBdr>
    </w:div>
    <w:div w:id="1525820704">
      <w:bodyDiv w:val="1"/>
      <w:marLeft w:val="0"/>
      <w:marRight w:val="0"/>
      <w:marTop w:val="0"/>
      <w:marBottom w:val="0"/>
      <w:divBdr>
        <w:top w:val="none" w:sz="0" w:space="0" w:color="auto"/>
        <w:left w:val="none" w:sz="0" w:space="0" w:color="auto"/>
        <w:bottom w:val="none" w:sz="0" w:space="0" w:color="auto"/>
        <w:right w:val="none" w:sz="0" w:space="0" w:color="auto"/>
      </w:divBdr>
    </w:div>
    <w:div w:id="1566840335">
      <w:bodyDiv w:val="1"/>
      <w:marLeft w:val="0"/>
      <w:marRight w:val="0"/>
      <w:marTop w:val="0"/>
      <w:marBottom w:val="0"/>
      <w:divBdr>
        <w:top w:val="none" w:sz="0" w:space="0" w:color="auto"/>
        <w:left w:val="none" w:sz="0" w:space="0" w:color="auto"/>
        <w:bottom w:val="none" w:sz="0" w:space="0" w:color="auto"/>
        <w:right w:val="none" w:sz="0" w:space="0" w:color="auto"/>
      </w:divBdr>
    </w:div>
    <w:div w:id="1791977544">
      <w:bodyDiv w:val="1"/>
      <w:marLeft w:val="0"/>
      <w:marRight w:val="0"/>
      <w:marTop w:val="0"/>
      <w:marBottom w:val="0"/>
      <w:divBdr>
        <w:top w:val="none" w:sz="0" w:space="0" w:color="auto"/>
        <w:left w:val="none" w:sz="0" w:space="0" w:color="auto"/>
        <w:bottom w:val="none" w:sz="0" w:space="0" w:color="auto"/>
        <w:right w:val="none" w:sz="0" w:space="0" w:color="auto"/>
      </w:divBdr>
      <w:divsChild>
        <w:div w:id="571240080">
          <w:marLeft w:val="0"/>
          <w:marRight w:val="0"/>
          <w:marTop w:val="0"/>
          <w:marBottom w:val="150"/>
          <w:divBdr>
            <w:top w:val="none" w:sz="0" w:space="0" w:color="auto"/>
            <w:left w:val="none" w:sz="0" w:space="0" w:color="auto"/>
            <w:bottom w:val="none" w:sz="0" w:space="0" w:color="auto"/>
            <w:right w:val="none" w:sz="0" w:space="0" w:color="auto"/>
          </w:divBdr>
        </w:div>
        <w:div w:id="195823440">
          <w:marLeft w:val="0"/>
          <w:marRight w:val="0"/>
          <w:marTop w:val="0"/>
          <w:marBottom w:val="150"/>
          <w:divBdr>
            <w:top w:val="none" w:sz="0" w:space="0" w:color="auto"/>
            <w:left w:val="none" w:sz="0" w:space="0" w:color="auto"/>
            <w:bottom w:val="none" w:sz="0" w:space="0" w:color="auto"/>
            <w:right w:val="none" w:sz="0" w:space="0" w:color="auto"/>
          </w:divBdr>
        </w:div>
        <w:div w:id="1755662279">
          <w:marLeft w:val="0"/>
          <w:marRight w:val="0"/>
          <w:marTop w:val="0"/>
          <w:marBottom w:val="150"/>
          <w:divBdr>
            <w:top w:val="none" w:sz="0" w:space="0" w:color="auto"/>
            <w:left w:val="none" w:sz="0" w:space="0" w:color="auto"/>
            <w:bottom w:val="none" w:sz="0" w:space="0" w:color="auto"/>
            <w:right w:val="none" w:sz="0" w:space="0" w:color="auto"/>
          </w:divBdr>
        </w:div>
        <w:div w:id="1899440017">
          <w:marLeft w:val="0"/>
          <w:marRight w:val="0"/>
          <w:marTop w:val="0"/>
          <w:marBottom w:val="150"/>
          <w:divBdr>
            <w:top w:val="none" w:sz="0" w:space="0" w:color="auto"/>
            <w:left w:val="none" w:sz="0" w:space="0" w:color="auto"/>
            <w:bottom w:val="none" w:sz="0" w:space="0" w:color="auto"/>
            <w:right w:val="none" w:sz="0" w:space="0" w:color="auto"/>
          </w:divBdr>
        </w:div>
      </w:divsChild>
    </w:div>
    <w:div w:id="1823741516">
      <w:bodyDiv w:val="1"/>
      <w:marLeft w:val="0"/>
      <w:marRight w:val="0"/>
      <w:marTop w:val="0"/>
      <w:marBottom w:val="0"/>
      <w:divBdr>
        <w:top w:val="none" w:sz="0" w:space="0" w:color="auto"/>
        <w:left w:val="none" w:sz="0" w:space="0" w:color="auto"/>
        <w:bottom w:val="none" w:sz="0" w:space="0" w:color="auto"/>
        <w:right w:val="none" w:sz="0" w:space="0" w:color="auto"/>
      </w:divBdr>
    </w:div>
    <w:div w:id="1851484023">
      <w:bodyDiv w:val="1"/>
      <w:marLeft w:val="0"/>
      <w:marRight w:val="0"/>
      <w:marTop w:val="0"/>
      <w:marBottom w:val="0"/>
      <w:divBdr>
        <w:top w:val="none" w:sz="0" w:space="0" w:color="auto"/>
        <w:left w:val="none" w:sz="0" w:space="0" w:color="auto"/>
        <w:bottom w:val="none" w:sz="0" w:space="0" w:color="auto"/>
        <w:right w:val="none" w:sz="0" w:space="0" w:color="auto"/>
      </w:divBdr>
    </w:div>
    <w:div w:id="1864317254">
      <w:bodyDiv w:val="1"/>
      <w:marLeft w:val="0"/>
      <w:marRight w:val="0"/>
      <w:marTop w:val="0"/>
      <w:marBottom w:val="0"/>
      <w:divBdr>
        <w:top w:val="none" w:sz="0" w:space="0" w:color="auto"/>
        <w:left w:val="none" w:sz="0" w:space="0" w:color="auto"/>
        <w:bottom w:val="none" w:sz="0" w:space="0" w:color="auto"/>
        <w:right w:val="none" w:sz="0" w:space="0" w:color="auto"/>
      </w:divBdr>
    </w:div>
    <w:div w:id="1890415182">
      <w:bodyDiv w:val="1"/>
      <w:marLeft w:val="0"/>
      <w:marRight w:val="0"/>
      <w:marTop w:val="0"/>
      <w:marBottom w:val="0"/>
      <w:divBdr>
        <w:top w:val="none" w:sz="0" w:space="0" w:color="auto"/>
        <w:left w:val="none" w:sz="0" w:space="0" w:color="auto"/>
        <w:bottom w:val="none" w:sz="0" w:space="0" w:color="auto"/>
        <w:right w:val="none" w:sz="0" w:space="0" w:color="auto"/>
      </w:divBdr>
    </w:div>
    <w:div w:id="1896424942">
      <w:bodyDiv w:val="1"/>
      <w:marLeft w:val="0"/>
      <w:marRight w:val="0"/>
      <w:marTop w:val="0"/>
      <w:marBottom w:val="0"/>
      <w:divBdr>
        <w:top w:val="none" w:sz="0" w:space="0" w:color="auto"/>
        <w:left w:val="none" w:sz="0" w:space="0" w:color="auto"/>
        <w:bottom w:val="none" w:sz="0" w:space="0" w:color="auto"/>
        <w:right w:val="none" w:sz="0" w:space="0" w:color="auto"/>
      </w:divBdr>
      <w:divsChild>
        <w:div w:id="1074277458">
          <w:marLeft w:val="0"/>
          <w:marRight w:val="0"/>
          <w:marTop w:val="0"/>
          <w:marBottom w:val="150"/>
          <w:divBdr>
            <w:top w:val="none" w:sz="0" w:space="0" w:color="auto"/>
            <w:left w:val="none" w:sz="0" w:space="0" w:color="auto"/>
            <w:bottom w:val="none" w:sz="0" w:space="0" w:color="auto"/>
            <w:right w:val="none" w:sz="0" w:space="0" w:color="auto"/>
          </w:divBdr>
        </w:div>
      </w:divsChild>
    </w:div>
    <w:div w:id="1910654139">
      <w:bodyDiv w:val="1"/>
      <w:marLeft w:val="0"/>
      <w:marRight w:val="0"/>
      <w:marTop w:val="0"/>
      <w:marBottom w:val="0"/>
      <w:divBdr>
        <w:top w:val="none" w:sz="0" w:space="0" w:color="auto"/>
        <w:left w:val="none" w:sz="0" w:space="0" w:color="auto"/>
        <w:bottom w:val="none" w:sz="0" w:space="0" w:color="auto"/>
        <w:right w:val="none" w:sz="0" w:space="0" w:color="auto"/>
      </w:divBdr>
      <w:divsChild>
        <w:div w:id="190345294">
          <w:marLeft w:val="0"/>
          <w:marRight w:val="0"/>
          <w:marTop w:val="0"/>
          <w:marBottom w:val="0"/>
          <w:divBdr>
            <w:top w:val="none" w:sz="0" w:space="0" w:color="auto"/>
            <w:left w:val="none" w:sz="0" w:space="0" w:color="auto"/>
            <w:bottom w:val="none" w:sz="0" w:space="0" w:color="auto"/>
            <w:right w:val="none" w:sz="0" w:space="0" w:color="auto"/>
          </w:divBdr>
        </w:div>
        <w:div w:id="175120590">
          <w:marLeft w:val="0"/>
          <w:marRight w:val="0"/>
          <w:marTop w:val="0"/>
          <w:marBottom w:val="0"/>
          <w:divBdr>
            <w:top w:val="none" w:sz="0" w:space="0" w:color="auto"/>
            <w:left w:val="none" w:sz="0" w:space="0" w:color="auto"/>
            <w:bottom w:val="none" w:sz="0" w:space="0" w:color="auto"/>
            <w:right w:val="none" w:sz="0" w:space="0" w:color="auto"/>
          </w:divBdr>
        </w:div>
        <w:div w:id="440809346">
          <w:marLeft w:val="0"/>
          <w:marRight w:val="0"/>
          <w:marTop w:val="0"/>
          <w:marBottom w:val="0"/>
          <w:divBdr>
            <w:top w:val="none" w:sz="0" w:space="0" w:color="auto"/>
            <w:left w:val="none" w:sz="0" w:space="0" w:color="auto"/>
            <w:bottom w:val="none" w:sz="0" w:space="0" w:color="auto"/>
            <w:right w:val="none" w:sz="0" w:space="0" w:color="auto"/>
          </w:divBdr>
        </w:div>
        <w:div w:id="507647038">
          <w:marLeft w:val="0"/>
          <w:marRight w:val="0"/>
          <w:marTop w:val="0"/>
          <w:marBottom w:val="0"/>
          <w:divBdr>
            <w:top w:val="none" w:sz="0" w:space="0" w:color="auto"/>
            <w:left w:val="none" w:sz="0" w:space="0" w:color="auto"/>
            <w:bottom w:val="none" w:sz="0" w:space="0" w:color="auto"/>
            <w:right w:val="none" w:sz="0" w:space="0" w:color="auto"/>
          </w:divBdr>
        </w:div>
        <w:div w:id="299238156">
          <w:marLeft w:val="0"/>
          <w:marRight w:val="0"/>
          <w:marTop w:val="0"/>
          <w:marBottom w:val="0"/>
          <w:divBdr>
            <w:top w:val="none" w:sz="0" w:space="0" w:color="auto"/>
            <w:left w:val="none" w:sz="0" w:space="0" w:color="auto"/>
            <w:bottom w:val="none" w:sz="0" w:space="0" w:color="auto"/>
            <w:right w:val="none" w:sz="0" w:space="0" w:color="auto"/>
          </w:divBdr>
        </w:div>
        <w:div w:id="1963338356">
          <w:marLeft w:val="0"/>
          <w:marRight w:val="0"/>
          <w:marTop w:val="0"/>
          <w:marBottom w:val="0"/>
          <w:divBdr>
            <w:top w:val="none" w:sz="0" w:space="0" w:color="auto"/>
            <w:left w:val="none" w:sz="0" w:space="0" w:color="auto"/>
            <w:bottom w:val="none" w:sz="0" w:space="0" w:color="auto"/>
            <w:right w:val="none" w:sz="0" w:space="0" w:color="auto"/>
          </w:divBdr>
        </w:div>
        <w:div w:id="1217812642">
          <w:marLeft w:val="0"/>
          <w:marRight w:val="0"/>
          <w:marTop w:val="0"/>
          <w:marBottom w:val="0"/>
          <w:divBdr>
            <w:top w:val="none" w:sz="0" w:space="0" w:color="auto"/>
            <w:left w:val="none" w:sz="0" w:space="0" w:color="auto"/>
            <w:bottom w:val="none" w:sz="0" w:space="0" w:color="auto"/>
            <w:right w:val="none" w:sz="0" w:space="0" w:color="auto"/>
          </w:divBdr>
        </w:div>
      </w:divsChild>
    </w:div>
    <w:div w:id="1950311359">
      <w:bodyDiv w:val="1"/>
      <w:marLeft w:val="0"/>
      <w:marRight w:val="0"/>
      <w:marTop w:val="0"/>
      <w:marBottom w:val="0"/>
      <w:divBdr>
        <w:top w:val="none" w:sz="0" w:space="0" w:color="auto"/>
        <w:left w:val="none" w:sz="0" w:space="0" w:color="auto"/>
        <w:bottom w:val="none" w:sz="0" w:space="0" w:color="auto"/>
        <w:right w:val="none" w:sz="0" w:space="0" w:color="auto"/>
      </w:divBdr>
    </w:div>
    <w:div w:id="1961839075">
      <w:bodyDiv w:val="1"/>
      <w:marLeft w:val="0"/>
      <w:marRight w:val="0"/>
      <w:marTop w:val="0"/>
      <w:marBottom w:val="0"/>
      <w:divBdr>
        <w:top w:val="none" w:sz="0" w:space="0" w:color="auto"/>
        <w:left w:val="none" w:sz="0" w:space="0" w:color="auto"/>
        <w:bottom w:val="none" w:sz="0" w:space="0" w:color="auto"/>
        <w:right w:val="none" w:sz="0" w:space="0" w:color="auto"/>
      </w:divBdr>
    </w:div>
    <w:div w:id="2020500637">
      <w:bodyDiv w:val="1"/>
      <w:marLeft w:val="0"/>
      <w:marRight w:val="0"/>
      <w:marTop w:val="0"/>
      <w:marBottom w:val="0"/>
      <w:divBdr>
        <w:top w:val="none" w:sz="0" w:space="0" w:color="auto"/>
        <w:left w:val="none" w:sz="0" w:space="0" w:color="auto"/>
        <w:bottom w:val="none" w:sz="0" w:space="0" w:color="auto"/>
        <w:right w:val="none" w:sz="0" w:space="0" w:color="auto"/>
      </w:divBdr>
    </w:div>
    <w:div w:id="2022513897">
      <w:bodyDiv w:val="1"/>
      <w:marLeft w:val="0"/>
      <w:marRight w:val="0"/>
      <w:marTop w:val="0"/>
      <w:marBottom w:val="0"/>
      <w:divBdr>
        <w:top w:val="none" w:sz="0" w:space="0" w:color="auto"/>
        <w:left w:val="none" w:sz="0" w:space="0" w:color="auto"/>
        <w:bottom w:val="none" w:sz="0" w:space="0" w:color="auto"/>
        <w:right w:val="none" w:sz="0" w:space="0" w:color="auto"/>
      </w:divBdr>
    </w:div>
    <w:div w:id="207476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gif"/><Relationship Id="rId13" Type="http://schemas.openxmlformats.org/officeDocument/2006/relationships/hyperlink" Target="https://zakon-pro.ligazakon.net/document/GK54847?ed=2023_10_04&amp;an=21" TargetMode="External"/><Relationship Id="rId18" Type="http://schemas.openxmlformats.org/officeDocument/2006/relationships/image" Target="media/image6.gi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9.gif"/><Relationship Id="rId7" Type="http://schemas.openxmlformats.org/officeDocument/2006/relationships/endnotes" Target="endnotes.xml"/><Relationship Id="rId12" Type="http://schemas.openxmlformats.org/officeDocument/2006/relationships/hyperlink" Target="https://zakon-pro.ligazakon.net/document/GK51734?ed=2022_07_12&amp;an=9" TargetMode="External"/><Relationship Id="rId17" Type="http://schemas.openxmlformats.org/officeDocument/2006/relationships/hyperlink" Target="https://zakon-pro.ligazakon.net/document/GK46689?ed=2020_09_02&amp;an=24" TargetMode="External"/><Relationship Id="rId25" Type="http://schemas.openxmlformats.org/officeDocument/2006/relationships/image" Target="media/image13.gif"/><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hyperlink" Target="https://zakon-pro.ligazakon.net/document/GK54847?ed=2023_10_04&amp;an=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gif"/><Relationship Id="rId24" Type="http://schemas.openxmlformats.org/officeDocument/2006/relationships/image" Target="media/image12.gif"/><Relationship Id="rId5" Type="http://schemas.openxmlformats.org/officeDocument/2006/relationships/webSettings" Target="webSettings.xml"/><Relationship Id="rId15" Type="http://schemas.openxmlformats.org/officeDocument/2006/relationships/hyperlink" Target="https://zakon-pro.ligazakon.net/document/GK46689?ed=2020_09_02&amp;an=24" TargetMode="External"/><Relationship Id="rId23" Type="http://schemas.openxmlformats.org/officeDocument/2006/relationships/image" Target="media/image11.gif"/><Relationship Id="rId28" Type="http://schemas.openxmlformats.org/officeDocument/2006/relationships/theme" Target="theme/theme1.xml"/><Relationship Id="rId10" Type="http://schemas.openxmlformats.org/officeDocument/2006/relationships/hyperlink" Target="https://zakon-pro.ligazakon.net/document/GK54847?ed=2023_10_04&amp;an=21" TargetMode="External"/><Relationship Id="rId19" Type="http://schemas.openxmlformats.org/officeDocument/2006/relationships/hyperlink" Target="https://zakon-pro.ligazakon.net/document/GK51734?ed=2022_07_12&amp;an=9" TargetMode="External"/><Relationship Id="rId4" Type="http://schemas.openxmlformats.org/officeDocument/2006/relationships/settings" Target="settings.xml"/><Relationship Id="rId9" Type="http://schemas.openxmlformats.org/officeDocument/2006/relationships/hyperlink" Target="https://zakon-pro.ligazakon.net/document/GK51734?ed=2022_07_12&amp;an=9" TargetMode="External"/><Relationship Id="rId14" Type="http://schemas.openxmlformats.org/officeDocument/2006/relationships/hyperlink" Target="https://zakon-pro.ligazakon.net/document/GK46689?ed=2020_09_02&amp;an=24" TargetMode="External"/><Relationship Id="rId22" Type="http://schemas.openxmlformats.org/officeDocument/2006/relationships/image" Target="media/image10.gif"/><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gif"/><Relationship Id="rId5" Type="http://schemas.openxmlformats.org/officeDocument/2006/relationships/image" Target="media/image5.gif"/><Relationship Id="rId4" Type="http://schemas.openxmlformats.org/officeDocument/2006/relationships/image" Target="media/image4.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70079-ABFB-442A-AD09-2CFDC1FC4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46</Pages>
  <Words>70709</Words>
  <Characters>40305</Characters>
  <Application>Microsoft Office Word</Application>
  <DocSecurity>0</DocSecurity>
  <Lines>335</Lines>
  <Paragraphs>221</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110793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Ірина Кириленко</dc:creator>
  <cp:lastModifiedBy>Ольга Табачук</cp:lastModifiedBy>
  <cp:revision>17</cp:revision>
  <cp:lastPrinted>2025-08-21T13:39:00Z</cp:lastPrinted>
  <dcterms:created xsi:type="dcterms:W3CDTF">2025-08-22T06:47:00Z</dcterms:created>
  <dcterms:modified xsi:type="dcterms:W3CDTF">2025-08-22T10:39:00Z</dcterms:modified>
</cp:coreProperties>
</file>