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BDF519E" w14:textId="051C598D" w:rsidR="005D4EE3" w:rsidRPr="00DE02B7" w:rsidRDefault="004A58E9" w:rsidP="00DE02B7">
      <w:pPr>
        <w:spacing w:line="240" w:lineRule="auto"/>
        <w:contextualSpacing/>
        <w:jc w:val="center"/>
        <w:rPr>
          <w:rFonts w:ascii="Times New Roman" w:eastAsia="Times New Roman" w:hAnsi="Times New Roman" w:cs="Times New Roman"/>
          <w:b/>
          <w:i/>
          <w:sz w:val="24"/>
          <w:szCs w:val="24"/>
          <w:lang w:val="uk-UA"/>
        </w:rPr>
      </w:pPr>
      <w:r w:rsidRPr="00DE02B7">
        <w:rPr>
          <w:rFonts w:ascii="Times New Roman" w:hAnsi="Times New Roman" w:cs="Times New Roman"/>
          <w:b/>
          <w:bCs/>
          <w:sz w:val="24"/>
          <w:szCs w:val="24"/>
          <w:lang w:val="uk-UA" w:eastAsia="ru-RU"/>
        </w:rPr>
        <w:t xml:space="preserve">Узагальнені зауваження та пропозиції до проєкту рішення НКРЕКП, що має ознаки регуляторного </w:t>
      </w:r>
      <w:proofErr w:type="spellStart"/>
      <w:r w:rsidRPr="00DE02B7">
        <w:rPr>
          <w:rFonts w:ascii="Times New Roman" w:hAnsi="Times New Roman" w:cs="Times New Roman"/>
          <w:b/>
          <w:bCs/>
          <w:sz w:val="24"/>
          <w:szCs w:val="24"/>
          <w:lang w:val="uk-UA" w:eastAsia="ru-RU"/>
        </w:rPr>
        <w:t>акта</w:t>
      </w:r>
      <w:proofErr w:type="spellEnd"/>
      <w:r w:rsidRPr="00DE02B7">
        <w:rPr>
          <w:rFonts w:ascii="Times New Roman" w:hAnsi="Times New Roman" w:cs="Times New Roman"/>
          <w:b/>
          <w:bCs/>
          <w:sz w:val="24"/>
          <w:szCs w:val="24"/>
          <w:lang w:val="uk-UA" w:eastAsia="ru-RU"/>
        </w:rPr>
        <w:t>, - постанови НКРЕКП «</w:t>
      </w:r>
      <w:r w:rsidR="00520534" w:rsidRPr="00DE02B7">
        <w:rPr>
          <w:rFonts w:ascii="Times New Roman" w:hAnsi="Times New Roman" w:cs="Times New Roman"/>
          <w:b/>
          <w:color w:val="000000" w:themeColor="text1"/>
          <w:sz w:val="24"/>
          <w:szCs w:val="24"/>
          <w:lang w:val="uk-UA"/>
        </w:rPr>
        <w:t>Про внесення змін до Методики формування, розрахунку та встановлення тарифів на теплову енергію, що виробляється на теплоелектроцентралях, теплових електростанціях та когенераційних установках</w:t>
      </w:r>
      <w:r w:rsidRPr="00DE02B7">
        <w:rPr>
          <w:rFonts w:ascii="Times New Roman" w:hAnsi="Times New Roman" w:cs="Times New Roman"/>
          <w:b/>
          <w:bCs/>
          <w:sz w:val="24"/>
          <w:szCs w:val="24"/>
          <w:lang w:val="uk-UA" w:eastAsia="ru-RU"/>
        </w:rPr>
        <w:t xml:space="preserve">», які були отримані від </w:t>
      </w:r>
      <w:r w:rsidR="00520534" w:rsidRPr="00DE02B7">
        <w:rPr>
          <w:rFonts w:ascii="Times New Roman" w:eastAsia="Times New Roman" w:hAnsi="Times New Roman" w:cs="Times New Roman"/>
          <w:b/>
          <w:i/>
          <w:sz w:val="24"/>
          <w:szCs w:val="24"/>
          <w:lang w:val="uk-UA"/>
        </w:rPr>
        <w:t>Товариства з обмеженою відповідальністю</w:t>
      </w:r>
      <w:r w:rsidR="00C6661D" w:rsidRPr="00DE02B7">
        <w:rPr>
          <w:rFonts w:ascii="Times New Roman" w:eastAsia="Times New Roman" w:hAnsi="Times New Roman" w:cs="Times New Roman"/>
          <w:b/>
          <w:i/>
          <w:sz w:val="24"/>
          <w:szCs w:val="24"/>
          <w:lang w:val="uk-UA"/>
        </w:rPr>
        <w:t xml:space="preserve"> «</w:t>
      </w:r>
      <w:r w:rsidR="00520534" w:rsidRPr="00DE02B7">
        <w:rPr>
          <w:rFonts w:ascii="Times New Roman" w:eastAsia="Times New Roman" w:hAnsi="Times New Roman" w:cs="Times New Roman"/>
          <w:b/>
          <w:i/>
          <w:sz w:val="24"/>
          <w:szCs w:val="24"/>
          <w:lang w:val="uk-UA"/>
        </w:rPr>
        <w:t>Нафтогаз Тепло</w:t>
      </w:r>
      <w:r w:rsidR="00C6661D" w:rsidRPr="00DE02B7">
        <w:rPr>
          <w:rFonts w:ascii="Times New Roman" w:eastAsia="Times New Roman" w:hAnsi="Times New Roman" w:cs="Times New Roman"/>
          <w:b/>
          <w:i/>
          <w:sz w:val="24"/>
          <w:szCs w:val="24"/>
          <w:lang w:val="uk-UA"/>
        </w:rPr>
        <w:t>»</w:t>
      </w:r>
      <w:r w:rsidR="009F2B25" w:rsidRPr="00DE02B7">
        <w:rPr>
          <w:rFonts w:ascii="Times New Roman" w:eastAsia="Times New Roman" w:hAnsi="Times New Roman" w:cs="Times New Roman"/>
          <w:b/>
          <w:i/>
          <w:sz w:val="24"/>
          <w:szCs w:val="24"/>
          <w:lang w:val="uk-UA"/>
        </w:rPr>
        <w:t>,</w:t>
      </w:r>
      <w:r w:rsidR="00840D4E" w:rsidRPr="00DE02B7">
        <w:rPr>
          <w:rFonts w:ascii="Times New Roman" w:eastAsia="Times New Roman" w:hAnsi="Times New Roman" w:cs="Times New Roman"/>
          <w:b/>
          <w:i/>
          <w:sz w:val="24"/>
          <w:szCs w:val="24"/>
          <w:lang w:val="uk-UA"/>
        </w:rPr>
        <w:t xml:space="preserve"> </w:t>
      </w:r>
      <w:r w:rsidR="004F1317" w:rsidRPr="00DE02B7">
        <w:rPr>
          <w:rFonts w:ascii="Times New Roman" w:eastAsia="Times New Roman" w:hAnsi="Times New Roman" w:cs="Times New Roman"/>
          <w:b/>
          <w:i/>
          <w:sz w:val="24"/>
          <w:szCs w:val="24"/>
          <w:lang w:val="uk-UA"/>
        </w:rPr>
        <w:t>Асоціації «</w:t>
      </w:r>
      <w:proofErr w:type="spellStart"/>
      <w:r w:rsidR="004F1317" w:rsidRPr="00DE02B7">
        <w:rPr>
          <w:rFonts w:ascii="Times New Roman" w:eastAsia="Times New Roman" w:hAnsi="Times New Roman" w:cs="Times New Roman"/>
          <w:b/>
          <w:i/>
          <w:sz w:val="24"/>
          <w:szCs w:val="24"/>
          <w:lang w:val="uk-UA"/>
        </w:rPr>
        <w:t>Укртеплоелектроцентраль</w:t>
      </w:r>
      <w:proofErr w:type="spellEnd"/>
      <w:r w:rsidR="004F1317" w:rsidRPr="00DE02B7">
        <w:rPr>
          <w:rFonts w:ascii="Times New Roman" w:eastAsia="Times New Roman" w:hAnsi="Times New Roman" w:cs="Times New Roman"/>
          <w:b/>
          <w:i/>
          <w:sz w:val="24"/>
          <w:szCs w:val="24"/>
          <w:lang w:val="uk-UA"/>
        </w:rPr>
        <w:t>»</w:t>
      </w:r>
      <w:r w:rsidR="009F2B25" w:rsidRPr="00DE02B7">
        <w:rPr>
          <w:rFonts w:ascii="Times New Roman" w:eastAsia="Times New Roman" w:hAnsi="Times New Roman" w:cs="Times New Roman"/>
          <w:b/>
          <w:i/>
          <w:sz w:val="24"/>
          <w:szCs w:val="24"/>
          <w:lang w:val="uk-UA"/>
        </w:rPr>
        <w:t>, Товариства з обмеженою відповідальністю «Євро Реконструкція», Приватного акціонерного товариства «Черкаське хімволокно»</w:t>
      </w:r>
      <w:r w:rsidR="005B48D6" w:rsidRPr="00DE02B7">
        <w:rPr>
          <w:rFonts w:ascii="Times New Roman" w:eastAsia="Times New Roman" w:hAnsi="Times New Roman" w:cs="Times New Roman"/>
          <w:b/>
          <w:i/>
          <w:sz w:val="24"/>
          <w:szCs w:val="24"/>
          <w:lang w:val="uk-UA"/>
        </w:rPr>
        <w:t>,</w:t>
      </w:r>
      <w:r w:rsidR="00C668CC" w:rsidRPr="00DE02B7">
        <w:rPr>
          <w:rFonts w:ascii="Times New Roman" w:eastAsia="Times New Roman" w:hAnsi="Times New Roman" w:cs="Times New Roman"/>
          <w:b/>
          <w:i/>
          <w:sz w:val="24"/>
          <w:szCs w:val="24"/>
          <w:lang w:val="uk-UA"/>
        </w:rPr>
        <w:t xml:space="preserve"> Громадської організації </w:t>
      </w:r>
      <w:r w:rsidR="008132C0" w:rsidRPr="00DE02B7">
        <w:rPr>
          <w:rFonts w:ascii="Times New Roman" w:eastAsia="Times New Roman" w:hAnsi="Times New Roman" w:cs="Times New Roman"/>
          <w:b/>
          <w:i/>
          <w:sz w:val="24"/>
          <w:szCs w:val="24"/>
          <w:lang w:val="uk-UA"/>
        </w:rPr>
        <w:t>«Нова комунальна Україна»</w:t>
      </w:r>
      <w:r w:rsidR="00966572" w:rsidRPr="00DE02B7">
        <w:rPr>
          <w:rFonts w:ascii="Times New Roman" w:eastAsia="Times New Roman" w:hAnsi="Times New Roman" w:cs="Times New Roman"/>
          <w:b/>
          <w:i/>
          <w:sz w:val="24"/>
          <w:szCs w:val="24"/>
          <w:lang w:val="uk-UA"/>
        </w:rPr>
        <w:t>,</w:t>
      </w:r>
      <w:r w:rsidR="005B48D6" w:rsidRPr="00DE02B7">
        <w:rPr>
          <w:rFonts w:ascii="Times New Roman" w:eastAsia="Times New Roman" w:hAnsi="Times New Roman" w:cs="Times New Roman"/>
          <w:b/>
          <w:i/>
          <w:sz w:val="24"/>
          <w:szCs w:val="24"/>
          <w:lang w:val="uk-UA"/>
        </w:rPr>
        <w:t xml:space="preserve"> Михайла Коваленка</w:t>
      </w:r>
      <w:r w:rsidR="00966572" w:rsidRPr="00DE02B7">
        <w:rPr>
          <w:rFonts w:ascii="Times New Roman" w:eastAsia="Times New Roman" w:hAnsi="Times New Roman" w:cs="Times New Roman"/>
          <w:b/>
          <w:i/>
          <w:sz w:val="24"/>
          <w:szCs w:val="24"/>
          <w:lang w:val="uk-UA"/>
        </w:rPr>
        <w:t xml:space="preserve"> та </w:t>
      </w:r>
      <w:r w:rsidR="00966572" w:rsidRPr="00DE02B7">
        <w:rPr>
          <w:rFonts w:ascii="Times New Roman" w:eastAsia="Times New Roman" w:hAnsi="Times New Roman" w:cs="Times New Roman"/>
          <w:b/>
          <w:i/>
          <w:color w:val="000000" w:themeColor="text1"/>
          <w:sz w:val="24"/>
          <w:szCs w:val="24"/>
          <w:lang w:val="uk-UA"/>
        </w:rPr>
        <w:t>Акціонерного товариства «Одеська ТЕЦ»</w:t>
      </w:r>
    </w:p>
    <w:p w14:paraId="42F6006E" w14:textId="77777777" w:rsidR="00A73748" w:rsidRPr="00DE02B7" w:rsidRDefault="00A73748" w:rsidP="00DE02B7">
      <w:pPr>
        <w:spacing w:line="240" w:lineRule="auto"/>
        <w:contextualSpacing/>
        <w:jc w:val="both"/>
        <w:rPr>
          <w:rFonts w:ascii="Times New Roman" w:eastAsia="Times New Roman" w:hAnsi="Times New Roman" w:cs="Times New Roman"/>
          <w:b/>
          <w:sz w:val="24"/>
          <w:szCs w:val="24"/>
          <w:lang w:val="uk-UA"/>
        </w:rPr>
      </w:pPr>
    </w:p>
    <w:tbl>
      <w:tblPr>
        <w:tblStyle w:val="a5"/>
        <w:tblW w:w="1445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34"/>
        <w:gridCol w:w="5245"/>
        <w:gridCol w:w="5680"/>
      </w:tblGrid>
      <w:tr w:rsidR="00E11E1C" w:rsidRPr="00DE02B7" w14:paraId="3D366932" w14:textId="77777777" w:rsidTr="007323C0">
        <w:trPr>
          <w:trHeight w:val="1332"/>
          <w:jc w:val="center"/>
        </w:trPr>
        <w:tc>
          <w:tcPr>
            <w:tcW w:w="3534" w:type="dxa"/>
            <w:shd w:val="clear" w:color="auto" w:fill="auto"/>
            <w:tcMar>
              <w:top w:w="100" w:type="dxa"/>
              <w:left w:w="100" w:type="dxa"/>
              <w:bottom w:w="100" w:type="dxa"/>
              <w:right w:w="100" w:type="dxa"/>
            </w:tcMar>
            <w:vAlign w:val="center"/>
          </w:tcPr>
          <w:p w14:paraId="727B4157" w14:textId="77777777" w:rsidR="005D4EE3" w:rsidRPr="00DE02B7" w:rsidRDefault="004A58E9" w:rsidP="00DE02B7">
            <w:pPr>
              <w:spacing w:line="240" w:lineRule="auto"/>
              <w:contextualSpacing/>
              <w:jc w:val="center"/>
              <w:rPr>
                <w:rFonts w:ascii="Times New Roman" w:hAnsi="Times New Roman" w:cs="Times New Roman"/>
                <w:b/>
                <w:bCs/>
                <w:sz w:val="24"/>
                <w:szCs w:val="24"/>
                <w:lang w:val="uk-UA" w:eastAsia="ru-RU"/>
              </w:rPr>
            </w:pPr>
            <w:r w:rsidRPr="00DE02B7">
              <w:rPr>
                <w:rFonts w:ascii="Times New Roman" w:hAnsi="Times New Roman" w:cs="Times New Roman"/>
                <w:b/>
                <w:bCs/>
                <w:sz w:val="24"/>
                <w:szCs w:val="24"/>
                <w:lang w:val="uk-UA" w:eastAsia="ru-RU"/>
              </w:rPr>
              <w:t>Редакція проєкту рішення НКРЕКП</w:t>
            </w:r>
          </w:p>
        </w:tc>
        <w:tc>
          <w:tcPr>
            <w:tcW w:w="5245" w:type="dxa"/>
            <w:shd w:val="clear" w:color="auto" w:fill="auto"/>
            <w:tcMar>
              <w:top w:w="100" w:type="dxa"/>
              <w:left w:w="100" w:type="dxa"/>
              <w:bottom w:w="100" w:type="dxa"/>
              <w:right w:w="100" w:type="dxa"/>
            </w:tcMar>
            <w:vAlign w:val="center"/>
          </w:tcPr>
          <w:p w14:paraId="7D86AE72" w14:textId="77777777" w:rsidR="005D4EE3" w:rsidRPr="00DE02B7" w:rsidRDefault="004A58E9" w:rsidP="00DE02B7">
            <w:pPr>
              <w:spacing w:line="240" w:lineRule="auto"/>
              <w:contextualSpacing/>
              <w:jc w:val="center"/>
              <w:rPr>
                <w:rFonts w:ascii="Times New Roman" w:hAnsi="Times New Roman" w:cs="Times New Roman"/>
                <w:b/>
                <w:bCs/>
                <w:sz w:val="24"/>
                <w:szCs w:val="24"/>
                <w:lang w:val="uk-UA" w:eastAsia="ru-RU"/>
              </w:rPr>
            </w:pPr>
            <w:r w:rsidRPr="00DE02B7">
              <w:rPr>
                <w:rFonts w:ascii="Times New Roman" w:hAnsi="Times New Roman" w:cs="Times New Roman"/>
                <w:b/>
                <w:bCs/>
                <w:sz w:val="24"/>
                <w:szCs w:val="24"/>
                <w:lang w:val="uk-UA" w:eastAsia="ru-RU"/>
              </w:rPr>
              <w:t>Зауваження та пропозиції</w:t>
            </w:r>
            <w:r w:rsidR="003B0F3E" w:rsidRPr="00DE02B7">
              <w:rPr>
                <w:rFonts w:ascii="Times New Roman" w:hAnsi="Times New Roman" w:cs="Times New Roman"/>
                <w:b/>
                <w:bCs/>
                <w:sz w:val="24"/>
                <w:szCs w:val="24"/>
                <w:lang w:val="uk-UA" w:eastAsia="ru-RU"/>
              </w:rPr>
              <w:t xml:space="preserve"> </w:t>
            </w:r>
            <w:r w:rsidRPr="00DE02B7">
              <w:rPr>
                <w:rFonts w:ascii="Times New Roman" w:hAnsi="Times New Roman" w:cs="Times New Roman"/>
                <w:b/>
                <w:bCs/>
                <w:sz w:val="24"/>
                <w:szCs w:val="24"/>
                <w:lang w:val="uk-UA" w:eastAsia="ru-RU"/>
              </w:rPr>
              <w:t>до проєкту рішення НКРЕКП</w:t>
            </w:r>
          </w:p>
        </w:tc>
        <w:tc>
          <w:tcPr>
            <w:tcW w:w="5680" w:type="dxa"/>
            <w:shd w:val="clear" w:color="auto" w:fill="auto"/>
            <w:tcMar>
              <w:top w:w="100" w:type="dxa"/>
              <w:left w:w="100" w:type="dxa"/>
              <w:bottom w:w="100" w:type="dxa"/>
              <w:right w:w="100" w:type="dxa"/>
            </w:tcMar>
            <w:vAlign w:val="center"/>
          </w:tcPr>
          <w:p w14:paraId="32DF57C2" w14:textId="77777777" w:rsidR="005D4EE3" w:rsidRPr="00DE02B7" w:rsidRDefault="00EB18EC" w:rsidP="00DE02B7">
            <w:pPr>
              <w:widowControl w:val="0"/>
              <w:pBdr>
                <w:top w:val="nil"/>
                <w:left w:val="nil"/>
                <w:bottom w:val="nil"/>
                <w:right w:val="nil"/>
                <w:between w:val="nil"/>
              </w:pBdr>
              <w:spacing w:line="240" w:lineRule="auto"/>
              <w:contextualSpacing/>
              <w:jc w:val="center"/>
              <w:rPr>
                <w:rFonts w:ascii="Times New Roman" w:eastAsia="Times New Roman" w:hAnsi="Times New Roman" w:cs="Times New Roman"/>
                <w:b/>
                <w:sz w:val="24"/>
                <w:szCs w:val="24"/>
                <w:lang w:val="uk-UA"/>
              </w:rPr>
            </w:pPr>
            <w:r w:rsidRPr="00DE02B7">
              <w:rPr>
                <w:rFonts w:ascii="Times New Roman" w:hAnsi="Times New Roman" w:cs="Times New Roman"/>
                <w:b/>
                <w:bCs/>
                <w:sz w:val="24"/>
                <w:szCs w:val="24"/>
                <w:lang w:val="uk-UA" w:eastAsia="ru-RU"/>
              </w:rPr>
              <w:t>Попередня позиція НКРЕКП щодо наданих зауважень та пропозицій з обґрунтуванням щодо прийняття або відхилення</w:t>
            </w:r>
          </w:p>
        </w:tc>
      </w:tr>
      <w:tr w:rsidR="005B1B77" w:rsidRPr="00DE02B7" w14:paraId="6793E92E" w14:textId="77777777" w:rsidTr="007323C0">
        <w:trPr>
          <w:trHeight w:val="25"/>
          <w:jc w:val="center"/>
        </w:trPr>
        <w:tc>
          <w:tcPr>
            <w:tcW w:w="14459" w:type="dxa"/>
            <w:gridSpan w:val="3"/>
            <w:shd w:val="clear" w:color="auto" w:fill="auto"/>
            <w:tcMar>
              <w:top w:w="100" w:type="dxa"/>
              <w:left w:w="100" w:type="dxa"/>
              <w:bottom w:w="100" w:type="dxa"/>
              <w:right w:w="100" w:type="dxa"/>
            </w:tcMar>
          </w:tcPr>
          <w:p w14:paraId="0285F1A5" w14:textId="419B3244" w:rsidR="005B1B77" w:rsidRPr="00DE02B7" w:rsidRDefault="00520534" w:rsidP="00DE02B7">
            <w:pPr>
              <w:spacing w:line="240" w:lineRule="auto"/>
              <w:ind w:firstLine="567"/>
              <w:contextualSpacing/>
              <w:jc w:val="center"/>
              <w:rPr>
                <w:rFonts w:ascii="Times New Roman" w:hAnsi="Times New Roman" w:cs="Times New Roman"/>
                <w:b/>
                <w:bCs/>
                <w:sz w:val="24"/>
                <w:szCs w:val="24"/>
                <w:lang w:val="uk-UA"/>
              </w:rPr>
            </w:pPr>
            <w:r w:rsidRPr="00DE02B7">
              <w:rPr>
                <w:rFonts w:ascii="Times New Roman" w:hAnsi="Times New Roman" w:cs="Times New Roman"/>
                <w:b/>
                <w:bCs/>
                <w:color w:val="000000" w:themeColor="text1"/>
                <w:sz w:val="24"/>
                <w:szCs w:val="24"/>
                <w:shd w:val="clear" w:color="auto" w:fill="FFFFFF"/>
                <w:lang w:val="uk-UA"/>
              </w:rPr>
              <w:t>3. Визначення величини і групування планованих витрат</w:t>
            </w:r>
          </w:p>
        </w:tc>
      </w:tr>
      <w:tr w:rsidR="00E92AD6" w:rsidRPr="00DE02B7" w14:paraId="3C129AC5" w14:textId="77777777" w:rsidTr="007323C0">
        <w:trPr>
          <w:trHeight w:val="107"/>
          <w:jc w:val="center"/>
        </w:trPr>
        <w:tc>
          <w:tcPr>
            <w:tcW w:w="3534" w:type="dxa"/>
            <w:shd w:val="clear" w:color="auto" w:fill="auto"/>
            <w:tcMar>
              <w:top w:w="100" w:type="dxa"/>
              <w:left w:w="100" w:type="dxa"/>
              <w:bottom w:w="100" w:type="dxa"/>
              <w:right w:w="100" w:type="dxa"/>
            </w:tcMar>
          </w:tcPr>
          <w:p w14:paraId="40460F30" w14:textId="77777777" w:rsidR="00B33528"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3.3. До складу виробничої собівартості електричної та (або) теплової енергії включаються:</w:t>
            </w:r>
          </w:p>
          <w:p w14:paraId="5AC18C5D" w14:textId="77777777" w:rsidR="00B33528"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1) паливо, а саме:</w:t>
            </w:r>
          </w:p>
          <w:p w14:paraId="4E32A327" w14:textId="77777777" w:rsidR="00B33528"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w:t>
            </w:r>
          </w:p>
          <w:p w14:paraId="07A9E111" w14:textId="77777777" w:rsidR="00B33528" w:rsidRPr="00DE02B7" w:rsidRDefault="00B33528" w:rsidP="00DE02B7">
            <w:pPr>
              <w:spacing w:line="240" w:lineRule="auto"/>
              <w:jc w:val="both"/>
              <w:rPr>
                <w:rFonts w:ascii="Times New Roman" w:eastAsia="Times New Roman" w:hAnsi="Times New Roman" w:cs="Times New Roman"/>
                <w:b/>
                <w:sz w:val="24"/>
                <w:szCs w:val="24"/>
                <w:lang w:val="uk-UA" w:eastAsia="uk-UA"/>
              </w:rPr>
            </w:pPr>
            <w:r w:rsidRPr="00DE02B7">
              <w:rPr>
                <w:rFonts w:ascii="Times New Roman" w:eastAsia="Times New Roman" w:hAnsi="Times New Roman" w:cs="Times New Roman"/>
                <w:sz w:val="24"/>
                <w:szCs w:val="24"/>
                <w:lang w:val="uk-UA" w:eastAsia="uk-UA"/>
              </w:rPr>
              <w:t xml:space="preserve">При формуванні, розрахунку та встановленні тарифів на виробництво теплової енергії витрати на паливо та структура використання палива (у разі використання декількох видів палива при виробництві електричної та теплової енергії) визначаються з урахуванням аналізу фактичних даних за попередні періоди, виходячи з особливостей роботи </w:t>
            </w:r>
            <w:r w:rsidRPr="00DE02B7">
              <w:rPr>
                <w:rFonts w:ascii="Times New Roman" w:eastAsia="Times New Roman" w:hAnsi="Times New Roman" w:cs="Times New Roman"/>
                <w:sz w:val="24"/>
                <w:szCs w:val="24"/>
                <w:lang w:val="uk-UA" w:eastAsia="uk-UA"/>
              </w:rPr>
              <w:lastRenderedPageBreak/>
              <w:t>генеруючого обладнання та устаткування конкретного ліцензіата, режимів роботи генеруючого обладнання та устаткування, можливості використання паливно-енергетичних ресурсів з найменшою вартістю для досягнення найнижчої собівартості, технічного стану чи технічної можливості роботи генеруючого обладнання та устаткування (значення максимального та мінімального навантажень котлів і турбін, характеру добового графіка зміни навантаження, старіння устаткування, освоєння введеного устаткування, структури і якості спалюваного палива, температури зовнішнього повітря, температури охолоджувальної води на вході в конденсатори турбін тощо), а також інших зовнішніх факторів.</w:t>
            </w:r>
          </w:p>
          <w:p w14:paraId="1B2C111C" w14:textId="1338E5E1" w:rsidR="00B33528" w:rsidRPr="00DE02B7" w:rsidRDefault="00B33528" w:rsidP="00DE02B7">
            <w:pPr>
              <w:spacing w:line="240" w:lineRule="auto"/>
              <w:jc w:val="both"/>
              <w:rPr>
                <w:rFonts w:ascii="Times New Roman" w:eastAsia="Times New Roman" w:hAnsi="Times New Roman" w:cs="Times New Roman"/>
                <w:b/>
                <w:sz w:val="24"/>
                <w:szCs w:val="24"/>
                <w:lang w:val="uk-UA" w:eastAsia="uk-UA"/>
              </w:rPr>
            </w:pPr>
            <w:r w:rsidRPr="00DE02B7">
              <w:rPr>
                <w:rFonts w:ascii="Times New Roman" w:eastAsia="Times New Roman" w:hAnsi="Times New Roman" w:cs="Times New Roman"/>
                <w:b/>
                <w:sz w:val="24"/>
                <w:szCs w:val="24"/>
                <w:lang w:val="uk-UA" w:eastAsia="uk-UA"/>
              </w:rPr>
              <w:t xml:space="preserve">На час дії воєнного стану в Україні та протягом шести місяців після його припинення або скасування, у разі зміни планованої розрахункової питомої </w:t>
            </w:r>
            <w:r w:rsidRPr="00DE02B7">
              <w:rPr>
                <w:rFonts w:ascii="Times New Roman" w:eastAsia="Times New Roman" w:hAnsi="Times New Roman" w:cs="Times New Roman"/>
                <w:b/>
                <w:sz w:val="24"/>
                <w:szCs w:val="24"/>
                <w:lang w:val="uk-UA" w:eastAsia="uk-UA"/>
              </w:rPr>
              <w:lastRenderedPageBreak/>
              <w:t xml:space="preserve">витрати палива на відпущену теплову енергію більш ніж на 3 % порівняно з питомою витратою палива, врахованою в діючих (встановлених) тарифах, НКРЕКП може враховувати питому витрату палива на відпущену теплову енергію з урахуванням фактичних показників питомих витрат палива за попередні періоди та їх динаміки. Зазначена зміна планованої розрахункової витрати палива на відпущену теплову енергію може супроводжуватися та/або бути пов’язана, зокрема, зі зміною: 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 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w:t>
            </w:r>
            <w:r w:rsidRPr="00DE02B7">
              <w:rPr>
                <w:rFonts w:ascii="Times New Roman" w:eastAsia="Times New Roman" w:hAnsi="Times New Roman" w:cs="Times New Roman"/>
                <w:b/>
                <w:sz w:val="24"/>
                <w:szCs w:val="24"/>
                <w:lang w:val="uk-UA" w:eastAsia="uk-UA"/>
              </w:rPr>
              <w:lastRenderedPageBreak/>
              <w:t xml:space="preserve">оптимізацію питомих витрат палива) порівняно з коефіцієнтом економічного розподілу, який застосовувався в діючих (встановлених) тарифах; річного планованого обсягу відпуску/виробництва електричної та (або) теплової енергії порівняно з відповідними обсягами, які враховані в діючих (встановлених) тарифах; структури використання палива (у разі застосування декількох видів палива при комбінованому виробництві теплової та електричної енергії) порівняно з відповідною структурою, яка врахована в діючих (встановлених) тарифах. </w:t>
            </w:r>
          </w:p>
          <w:p w14:paraId="0499210A" w14:textId="77777777" w:rsidR="00B33528"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 xml:space="preserve">Виробники, що здійснюють діяльність з виробництва електричної та теплової енергії у комбінований спосіб, надають розроблені (переглянуті) нормативні енергетичні характеристики устаткування електростанції, у тому числі графіки </w:t>
            </w:r>
            <w:proofErr w:type="spellStart"/>
            <w:r w:rsidRPr="00DE02B7">
              <w:rPr>
                <w:rFonts w:ascii="Times New Roman" w:eastAsia="Times New Roman" w:hAnsi="Times New Roman" w:cs="Times New Roman"/>
                <w:sz w:val="24"/>
                <w:szCs w:val="24"/>
                <w:lang w:val="uk-UA" w:eastAsia="uk-UA"/>
              </w:rPr>
              <w:t>вихідно</w:t>
            </w:r>
            <w:proofErr w:type="spellEnd"/>
            <w:r w:rsidRPr="00DE02B7">
              <w:rPr>
                <w:rFonts w:ascii="Times New Roman" w:eastAsia="Times New Roman" w:hAnsi="Times New Roman" w:cs="Times New Roman"/>
                <w:sz w:val="24"/>
                <w:szCs w:val="24"/>
                <w:lang w:val="uk-UA" w:eastAsia="uk-UA"/>
              </w:rPr>
              <w:t xml:space="preserve">-нормативних питомих витрат палива, макет </w:t>
            </w:r>
            <w:r w:rsidRPr="00DE02B7">
              <w:rPr>
                <w:rFonts w:ascii="Times New Roman" w:eastAsia="Times New Roman" w:hAnsi="Times New Roman" w:cs="Times New Roman"/>
                <w:sz w:val="24"/>
                <w:szCs w:val="24"/>
                <w:lang w:val="uk-UA" w:eastAsia="uk-UA"/>
              </w:rPr>
              <w:lastRenderedPageBreak/>
              <w:t>розрахунку нормативних питомих витрат і економії палива на відпущену електричну і теплову енергію, які були виконані відповідно до чинних галузевих нормативних документів, а також висновки про проведену кваліфікованими організаціями в галузі енергетики експертизу здійснених розрахунків питомих витрат умовного палива енергетичного об'єкту (електростанції).</w:t>
            </w:r>
          </w:p>
          <w:p w14:paraId="01952326" w14:textId="77777777" w:rsidR="00B33528" w:rsidRPr="00DE02B7" w:rsidRDefault="00B33528" w:rsidP="00DE02B7">
            <w:pPr>
              <w:spacing w:line="240" w:lineRule="auto"/>
              <w:jc w:val="both"/>
              <w:rPr>
                <w:rFonts w:ascii="Times New Roman" w:eastAsia="Times New Roman" w:hAnsi="Times New Roman" w:cs="Times New Roman"/>
                <w:b/>
                <w:sz w:val="24"/>
                <w:szCs w:val="24"/>
                <w:lang w:val="uk-UA" w:eastAsia="uk-UA"/>
              </w:rPr>
            </w:pPr>
            <w:r w:rsidRPr="00DE02B7">
              <w:rPr>
                <w:rFonts w:ascii="Times New Roman" w:eastAsia="Times New Roman" w:hAnsi="Times New Roman" w:cs="Times New Roman"/>
                <w:b/>
                <w:sz w:val="24"/>
                <w:szCs w:val="24"/>
                <w:lang w:val="uk-UA" w:eastAsia="uk-UA"/>
              </w:rPr>
              <w:t xml:space="preserve">У разі застосування коефіцієнтів (математичних алгоритмів тощо) щодо розподілу витрат палива, які не передбачені ГКД 34.09.103-96, до макетів розрахунку нормативних питомих витрат і економії палива на відпущену електричну і теплову енергію надається порівняльний аналіз визначення питомих витрат палива відповідно до ГКД 34.09.100-2003 «Витрати палива на відпущену електричну та теплову енергію при їх комбінованому виробництві на теплових </w:t>
            </w:r>
            <w:r w:rsidRPr="00DE02B7">
              <w:rPr>
                <w:rFonts w:ascii="Times New Roman" w:eastAsia="Times New Roman" w:hAnsi="Times New Roman" w:cs="Times New Roman"/>
                <w:b/>
                <w:sz w:val="24"/>
                <w:szCs w:val="24"/>
                <w:lang w:val="uk-UA" w:eastAsia="uk-UA"/>
              </w:rPr>
              <w:lastRenderedPageBreak/>
              <w:t>електростанціях. Методика визначення»</w:t>
            </w:r>
            <w:r w:rsidRPr="00DE02B7">
              <w:rPr>
                <w:rFonts w:ascii="Times New Roman" w:eastAsia="Times New Roman" w:hAnsi="Times New Roman" w:cs="Times New Roman"/>
                <w:sz w:val="24"/>
                <w:szCs w:val="24"/>
                <w:lang w:val="uk-UA" w:eastAsia="uk-UA"/>
              </w:rPr>
              <w:t xml:space="preserve"> </w:t>
            </w:r>
            <w:r w:rsidRPr="00DE02B7">
              <w:rPr>
                <w:rFonts w:ascii="Times New Roman" w:eastAsia="Times New Roman" w:hAnsi="Times New Roman" w:cs="Times New Roman"/>
                <w:b/>
                <w:sz w:val="24"/>
                <w:szCs w:val="24"/>
                <w:lang w:val="uk-UA" w:eastAsia="uk-UA"/>
              </w:rPr>
              <w:t>(далі - ГКД 34.09.100-2003) із застосуванням граничного значення коефіцієнта економічного розподілу відповідно до додатка 1 ГКД 34.09.100-2003 та визначенням коефіцієнта економічного розподілу, який еквівалентний коефіцієнтам (математичним алгоритмам тощо) щодо розподілу витрат палива, які застосовувались у відповідних макетах.</w:t>
            </w:r>
          </w:p>
          <w:p w14:paraId="51722A37" w14:textId="77777777" w:rsidR="00B33528"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w:t>
            </w:r>
          </w:p>
          <w:p w14:paraId="23CA6FC7" w14:textId="77777777" w:rsidR="00B33528" w:rsidRPr="00DE02B7" w:rsidRDefault="00B33528" w:rsidP="00DE02B7">
            <w:pPr>
              <w:spacing w:line="240" w:lineRule="auto"/>
              <w:jc w:val="both"/>
              <w:rPr>
                <w:rFonts w:ascii="Times New Roman" w:eastAsia="Times New Roman" w:hAnsi="Times New Roman" w:cs="Times New Roman"/>
                <w:sz w:val="24"/>
                <w:szCs w:val="24"/>
                <w:lang w:val="uk-UA" w:eastAsia="uk-UA"/>
              </w:rPr>
            </w:pPr>
          </w:p>
          <w:p w14:paraId="282EE489" w14:textId="77777777" w:rsidR="00B33528"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b/>
                <w:sz w:val="24"/>
                <w:szCs w:val="24"/>
                <w:lang w:val="uk-UA" w:eastAsia="uk-UA"/>
              </w:rPr>
              <w:t xml:space="preserve">Абзац виключено </w:t>
            </w:r>
          </w:p>
          <w:p w14:paraId="064CD2DB" w14:textId="3B7296B5" w:rsidR="00E92AD6"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w:t>
            </w:r>
          </w:p>
        </w:tc>
        <w:tc>
          <w:tcPr>
            <w:tcW w:w="5245" w:type="dxa"/>
            <w:shd w:val="clear" w:color="auto" w:fill="auto"/>
          </w:tcPr>
          <w:p w14:paraId="459E7A21" w14:textId="2D2B1B69" w:rsidR="00FE3745" w:rsidRPr="00DE02B7" w:rsidRDefault="00B33528" w:rsidP="00DE02B7">
            <w:pPr>
              <w:spacing w:line="240" w:lineRule="auto"/>
              <w:ind w:right="46"/>
              <w:jc w:val="both"/>
              <w:rPr>
                <w:rFonts w:ascii="Times New Roman" w:eastAsia="Times New Roman" w:hAnsi="Times New Roman" w:cs="Times New Roman"/>
                <w:b/>
                <w:i/>
                <w:sz w:val="24"/>
                <w:szCs w:val="24"/>
                <w:u w:val="single"/>
                <w:lang w:val="uk-UA"/>
              </w:rPr>
            </w:pPr>
            <w:r w:rsidRPr="00DE02B7">
              <w:rPr>
                <w:rFonts w:ascii="Times New Roman" w:eastAsia="Times New Roman" w:hAnsi="Times New Roman" w:cs="Times New Roman"/>
                <w:b/>
                <w:i/>
                <w:sz w:val="24"/>
                <w:szCs w:val="24"/>
                <w:u w:val="single"/>
                <w:lang w:val="uk-UA"/>
              </w:rPr>
              <w:lastRenderedPageBreak/>
              <w:t>Товариство з обмеженою відповідальністю «Нафтогаз Тепло»</w:t>
            </w:r>
            <w:r w:rsidR="004F1317" w:rsidRPr="00DE02B7">
              <w:rPr>
                <w:rFonts w:ascii="Times New Roman" w:eastAsia="Times New Roman" w:hAnsi="Times New Roman" w:cs="Times New Roman"/>
                <w:b/>
                <w:i/>
                <w:sz w:val="24"/>
                <w:szCs w:val="24"/>
                <w:u w:val="single"/>
                <w:lang w:val="uk-UA"/>
              </w:rPr>
              <w:t xml:space="preserve"> та Асоціація «</w:t>
            </w:r>
            <w:proofErr w:type="spellStart"/>
            <w:r w:rsidR="004F1317" w:rsidRPr="00DE02B7">
              <w:rPr>
                <w:rFonts w:ascii="Times New Roman" w:eastAsia="Times New Roman" w:hAnsi="Times New Roman" w:cs="Times New Roman"/>
                <w:b/>
                <w:i/>
                <w:sz w:val="24"/>
                <w:szCs w:val="24"/>
                <w:u w:val="single"/>
                <w:lang w:val="uk-UA"/>
              </w:rPr>
              <w:t>Укртеплоелектроцентраль</w:t>
            </w:r>
            <w:proofErr w:type="spellEnd"/>
            <w:r w:rsidR="004F1317" w:rsidRPr="00DE02B7">
              <w:rPr>
                <w:rFonts w:ascii="Times New Roman" w:eastAsia="Times New Roman" w:hAnsi="Times New Roman" w:cs="Times New Roman"/>
                <w:b/>
                <w:i/>
                <w:sz w:val="24"/>
                <w:szCs w:val="24"/>
                <w:u w:val="single"/>
                <w:lang w:val="uk-UA"/>
              </w:rPr>
              <w:t>»</w:t>
            </w:r>
            <w:r w:rsidR="00FE3745" w:rsidRPr="00DE02B7">
              <w:rPr>
                <w:rFonts w:ascii="Times New Roman" w:eastAsia="Times New Roman" w:hAnsi="Times New Roman" w:cs="Times New Roman"/>
                <w:b/>
                <w:i/>
                <w:sz w:val="24"/>
                <w:szCs w:val="24"/>
                <w:u w:val="single"/>
                <w:lang w:val="uk-UA"/>
              </w:rPr>
              <w:t xml:space="preserve"> пропону</w:t>
            </w:r>
            <w:r w:rsidR="004F1317" w:rsidRPr="00DE02B7">
              <w:rPr>
                <w:rFonts w:ascii="Times New Roman" w:eastAsia="Times New Roman" w:hAnsi="Times New Roman" w:cs="Times New Roman"/>
                <w:b/>
                <w:i/>
                <w:sz w:val="24"/>
                <w:szCs w:val="24"/>
                <w:u w:val="single"/>
                <w:lang w:val="uk-UA"/>
              </w:rPr>
              <w:t>ють</w:t>
            </w:r>
            <w:r w:rsidR="00FE3745" w:rsidRPr="00DE02B7">
              <w:rPr>
                <w:rFonts w:ascii="Times New Roman" w:eastAsia="Times New Roman" w:hAnsi="Times New Roman" w:cs="Times New Roman"/>
                <w:b/>
                <w:i/>
                <w:sz w:val="24"/>
                <w:szCs w:val="24"/>
                <w:u w:val="single"/>
                <w:lang w:val="uk-UA"/>
              </w:rPr>
              <w:t xml:space="preserve"> </w:t>
            </w:r>
            <w:r w:rsidRPr="00DE02B7">
              <w:rPr>
                <w:rFonts w:ascii="Times New Roman" w:eastAsia="Times New Roman" w:hAnsi="Times New Roman" w:cs="Times New Roman"/>
                <w:b/>
                <w:i/>
                <w:sz w:val="24"/>
                <w:szCs w:val="24"/>
                <w:u w:val="single"/>
                <w:lang w:val="uk-UA"/>
              </w:rPr>
              <w:t>запропоновані зміни не приймати, залишити чинну редакцію</w:t>
            </w:r>
            <w:r w:rsidR="00FE3745" w:rsidRPr="00DE02B7">
              <w:rPr>
                <w:rFonts w:ascii="Times New Roman" w:eastAsia="Times New Roman" w:hAnsi="Times New Roman" w:cs="Times New Roman"/>
                <w:b/>
                <w:i/>
                <w:sz w:val="24"/>
                <w:szCs w:val="24"/>
                <w:u w:val="single"/>
                <w:lang w:val="uk-UA"/>
              </w:rPr>
              <w:t>.</w:t>
            </w:r>
          </w:p>
          <w:p w14:paraId="686A9AA7" w14:textId="77777777" w:rsidR="00B7577F" w:rsidRPr="00DE02B7" w:rsidRDefault="00B7577F" w:rsidP="00DE02B7">
            <w:pPr>
              <w:spacing w:line="240" w:lineRule="auto"/>
              <w:ind w:right="46"/>
              <w:contextualSpacing/>
              <w:jc w:val="both"/>
              <w:rPr>
                <w:rFonts w:ascii="Times New Roman" w:eastAsia="Times New Roman" w:hAnsi="Times New Roman" w:cs="Times New Roman"/>
                <w:i/>
                <w:sz w:val="24"/>
                <w:szCs w:val="24"/>
                <w:lang w:val="uk-UA"/>
              </w:rPr>
            </w:pPr>
          </w:p>
          <w:p w14:paraId="3030ACBD" w14:textId="77777777" w:rsidR="00B7577F" w:rsidRPr="00DE02B7" w:rsidRDefault="00B7577F" w:rsidP="00DE02B7">
            <w:pPr>
              <w:spacing w:line="240" w:lineRule="auto"/>
              <w:ind w:right="46"/>
              <w:contextualSpacing/>
              <w:jc w:val="both"/>
              <w:rPr>
                <w:rFonts w:ascii="Times New Roman" w:eastAsia="Times New Roman" w:hAnsi="Times New Roman" w:cs="Times New Roman"/>
                <w:i/>
                <w:sz w:val="24"/>
                <w:szCs w:val="24"/>
                <w:lang w:val="uk-UA"/>
              </w:rPr>
            </w:pPr>
            <w:r w:rsidRPr="00DE02B7">
              <w:rPr>
                <w:rFonts w:ascii="Times New Roman" w:eastAsia="Times New Roman" w:hAnsi="Times New Roman" w:cs="Times New Roman"/>
                <w:i/>
                <w:sz w:val="24"/>
                <w:szCs w:val="24"/>
                <w:lang w:val="uk-UA"/>
              </w:rPr>
              <w:t>Обґрунтування:</w:t>
            </w:r>
          </w:p>
          <w:p w14:paraId="50A4F164" w14:textId="77777777" w:rsidR="00B33528" w:rsidRPr="00DE02B7" w:rsidRDefault="00B33528"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Формулювання «</w:t>
            </w:r>
            <w:r w:rsidRPr="00DE02B7">
              <w:rPr>
                <w:rFonts w:ascii="Times New Roman" w:eastAsia="Times New Roman" w:hAnsi="Times New Roman" w:cs="Times New Roman"/>
                <w:b/>
                <w:bCs/>
                <w:color w:val="000000" w:themeColor="text1"/>
                <w:sz w:val="24"/>
                <w:szCs w:val="24"/>
                <w:lang w:val="uk-UA"/>
              </w:rPr>
              <w:t>НКРЕКП може враховувати питому витрату палива на відпущену теплову енергію з урахуванням фактичних показників питомих витрат палива за попередні періоди та їх динаміки</w:t>
            </w:r>
            <w:r w:rsidRPr="00DE02B7">
              <w:rPr>
                <w:rFonts w:ascii="Times New Roman" w:eastAsia="Times New Roman" w:hAnsi="Times New Roman" w:cs="Times New Roman"/>
                <w:color w:val="000000" w:themeColor="text1"/>
                <w:sz w:val="24"/>
                <w:szCs w:val="24"/>
                <w:lang w:val="uk-UA"/>
              </w:rPr>
              <w:t xml:space="preserve">» є недостатньою гарантією для ліцензіата. В умовах воєнного стану, значні та непередбачувані зміни питомих витрат палива є об'єктивною реальністю (наприклад, через пошкодження обладнання, зміну режимів роботи, неможливість закупівлі </w:t>
            </w:r>
            <w:r w:rsidRPr="00DE02B7">
              <w:rPr>
                <w:rFonts w:ascii="Times New Roman" w:eastAsia="Times New Roman" w:hAnsi="Times New Roman" w:cs="Times New Roman"/>
                <w:color w:val="000000" w:themeColor="text1"/>
                <w:sz w:val="24"/>
                <w:szCs w:val="24"/>
                <w:lang w:val="uk-UA"/>
              </w:rPr>
              <w:lastRenderedPageBreak/>
              <w:t>більш ефективного палива, перехід на резервні види палива, які менш ефективні). Така невизначеність щодо відшкодування об'єктивно збільшених витрат створює фінансові ризики для підприємства.</w:t>
            </w:r>
          </w:p>
          <w:p w14:paraId="62CD6A49" w14:textId="77777777" w:rsidR="00B33528" w:rsidRPr="00DE02B7" w:rsidRDefault="00B33528"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 xml:space="preserve">Для забезпечення стабільної роботи підприємств теплової генерації, особливо в період воєнного стану та після нього, необхідно, щоб Методика гарантувала обов'язкове врахування об'єктивно змінених питомих витрат палива. </w:t>
            </w:r>
          </w:p>
          <w:p w14:paraId="7D734E01" w14:textId="77777777" w:rsidR="00B33528" w:rsidRPr="00DE02B7" w:rsidRDefault="00B33528"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 xml:space="preserve">Невизначеність у механізмі перегляду тарифів може призвести до недоотримання необхідних коштів для відшкодування фактичних витрат, що поставить під загрозу безперебійне постачання теплової та електричної енергії. </w:t>
            </w:r>
          </w:p>
          <w:p w14:paraId="4B847440" w14:textId="77777777" w:rsidR="00B33528" w:rsidRPr="00DE02B7" w:rsidRDefault="00B33528"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2.</w:t>
            </w:r>
            <w:r w:rsidRPr="00DE02B7">
              <w:rPr>
                <w:rFonts w:ascii="Times New Roman" w:eastAsia="Times New Roman" w:hAnsi="Times New Roman" w:cs="Times New Roman"/>
                <w:color w:val="000000" w:themeColor="text1"/>
                <w:sz w:val="24"/>
                <w:szCs w:val="24"/>
                <w:lang w:val="uk-UA"/>
              </w:rPr>
              <w:tab/>
              <w:t xml:space="preserve">Водночас, значення </w:t>
            </w:r>
            <w:r w:rsidRPr="00DE02B7">
              <w:rPr>
                <w:rFonts w:ascii="Times New Roman" w:eastAsia="Times New Roman" w:hAnsi="Times New Roman" w:cs="Times New Roman"/>
                <w:b/>
                <w:bCs/>
                <w:color w:val="000000" w:themeColor="text1"/>
                <w:sz w:val="24"/>
                <w:szCs w:val="24"/>
                <w:lang w:val="uk-UA"/>
              </w:rPr>
              <w:t>3%</w:t>
            </w:r>
            <w:r w:rsidRPr="00DE02B7">
              <w:rPr>
                <w:rFonts w:ascii="Times New Roman" w:eastAsia="Times New Roman" w:hAnsi="Times New Roman" w:cs="Times New Roman"/>
                <w:color w:val="000000" w:themeColor="text1"/>
                <w:sz w:val="24"/>
                <w:szCs w:val="24"/>
                <w:lang w:val="uk-UA"/>
              </w:rPr>
              <w:t xml:space="preserve"> не має жодного аналітичного, технічного чи економічного обґрунтування в тексті проєкту або в обґрунтуванні до нього.</w:t>
            </w:r>
          </w:p>
          <w:p w14:paraId="336C86B4" w14:textId="77777777" w:rsidR="00B33528" w:rsidRPr="00DE02B7" w:rsidRDefault="00B33528"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Пропозиція: Просимо надати аналітичне або нормативне обґрунтування встановлення порогу у 3%. У разі його відсутності — рекомендуємо вилучити або замінити цей поріг на адаптивний механізм, що враховує тип обладнання, історичні дані та технологічні особливості ліцензіата.</w:t>
            </w:r>
          </w:p>
          <w:p w14:paraId="4477BD69" w14:textId="77777777" w:rsidR="00B7577F" w:rsidRPr="00DE02B7" w:rsidRDefault="00B33528"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lastRenderedPageBreak/>
              <w:t>3.</w:t>
            </w:r>
            <w:r w:rsidRPr="00DE02B7">
              <w:rPr>
                <w:rFonts w:ascii="Times New Roman" w:eastAsia="Times New Roman" w:hAnsi="Times New Roman" w:cs="Times New Roman"/>
                <w:color w:val="000000" w:themeColor="text1"/>
                <w:sz w:val="24"/>
                <w:szCs w:val="24"/>
                <w:lang w:val="uk-UA"/>
              </w:rPr>
              <w:tab/>
              <w:t>Крім того, поріг у 3% може бути занадто малим для адекватного відображення реальних змін в умовах війни.</w:t>
            </w:r>
          </w:p>
          <w:p w14:paraId="5CF1AA38" w14:textId="77777777" w:rsidR="0047698F" w:rsidRPr="00DE02B7" w:rsidRDefault="0047698F" w:rsidP="00DE02B7">
            <w:pPr>
              <w:ind w:firstLine="450"/>
              <w:jc w:val="both"/>
              <w:rPr>
                <w:rFonts w:ascii="Times New Roman" w:eastAsia="Times New Roman" w:hAnsi="Times New Roman" w:cs="Times New Roman"/>
                <w:color w:val="000000" w:themeColor="text1"/>
                <w:sz w:val="24"/>
                <w:szCs w:val="24"/>
                <w:lang w:val="uk-UA"/>
              </w:rPr>
            </w:pPr>
          </w:p>
          <w:p w14:paraId="083CC100" w14:textId="57DCECF1" w:rsidR="0047698F" w:rsidRPr="00DE02B7" w:rsidRDefault="0047698F" w:rsidP="00DE02B7">
            <w:pPr>
              <w:spacing w:line="240" w:lineRule="auto"/>
              <w:ind w:right="46"/>
              <w:jc w:val="both"/>
              <w:rPr>
                <w:rFonts w:ascii="Times New Roman" w:eastAsia="Times New Roman" w:hAnsi="Times New Roman" w:cs="Times New Roman"/>
                <w:b/>
                <w:i/>
                <w:sz w:val="24"/>
                <w:szCs w:val="24"/>
                <w:u w:val="single"/>
                <w:lang w:val="uk-UA"/>
              </w:rPr>
            </w:pPr>
            <w:r w:rsidRPr="00DE02B7">
              <w:rPr>
                <w:rFonts w:ascii="Times New Roman" w:eastAsia="Times New Roman" w:hAnsi="Times New Roman" w:cs="Times New Roman"/>
                <w:b/>
                <w:i/>
                <w:sz w:val="24"/>
                <w:szCs w:val="24"/>
                <w:u w:val="single"/>
                <w:lang w:val="uk-UA"/>
              </w:rPr>
              <w:t xml:space="preserve">Товариство з обмеженою відповідальністю «Євро Реконструкція» та </w:t>
            </w:r>
            <w:r w:rsidR="009F2B25" w:rsidRPr="00DE02B7">
              <w:rPr>
                <w:rFonts w:ascii="Times New Roman" w:eastAsia="Times New Roman" w:hAnsi="Times New Roman" w:cs="Times New Roman"/>
                <w:b/>
                <w:i/>
                <w:sz w:val="24"/>
                <w:szCs w:val="24"/>
                <w:u w:val="single"/>
                <w:lang w:val="uk-UA"/>
              </w:rPr>
              <w:t>Приватного акціонерного товариства</w:t>
            </w:r>
            <w:r w:rsidRPr="00DE02B7">
              <w:rPr>
                <w:rFonts w:ascii="Times New Roman" w:eastAsia="Times New Roman" w:hAnsi="Times New Roman" w:cs="Times New Roman"/>
                <w:b/>
                <w:i/>
                <w:sz w:val="24"/>
                <w:szCs w:val="24"/>
                <w:u w:val="single"/>
                <w:lang w:val="uk-UA"/>
              </w:rPr>
              <w:t xml:space="preserve"> «</w:t>
            </w:r>
            <w:r w:rsidR="009F2B25" w:rsidRPr="00DE02B7">
              <w:rPr>
                <w:rFonts w:ascii="Times New Roman" w:eastAsia="Times New Roman" w:hAnsi="Times New Roman" w:cs="Times New Roman"/>
                <w:b/>
                <w:i/>
                <w:sz w:val="24"/>
                <w:szCs w:val="24"/>
                <w:u w:val="single"/>
                <w:lang w:val="uk-UA"/>
              </w:rPr>
              <w:t>Черкаське хімволокно</w:t>
            </w:r>
            <w:r w:rsidRPr="00DE02B7">
              <w:rPr>
                <w:rFonts w:ascii="Times New Roman" w:eastAsia="Times New Roman" w:hAnsi="Times New Roman" w:cs="Times New Roman"/>
                <w:b/>
                <w:i/>
                <w:sz w:val="24"/>
                <w:szCs w:val="24"/>
                <w:u w:val="single"/>
                <w:lang w:val="uk-UA"/>
              </w:rPr>
              <w:t>» пропонують запропоновані зміни не приймати.</w:t>
            </w:r>
          </w:p>
          <w:p w14:paraId="1DC4E05D" w14:textId="77777777" w:rsidR="0047698F" w:rsidRPr="00DE02B7" w:rsidRDefault="0047698F" w:rsidP="00DE02B7">
            <w:pPr>
              <w:spacing w:line="240" w:lineRule="auto"/>
              <w:ind w:right="46"/>
              <w:contextualSpacing/>
              <w:jc w:val="both"/>
              <w:rPr>
                <w:rFonts w:ascii="Times New Roman" w:eastAsia="Times New Roman" w:hAnsi="Times New Roman" w:cs="Times New Roman"/>
                <w:i/>
                <w:sz w:val="24"/>
                <w:szCs w:val="24"/>
                <w:lang w:val="uk-UA"/>
              </w:rPr>
            </w:pPr>
          </w:p>
          <w:p w14:paraId="24E00E94" w14:textId="77777777" w:rsidR="0047698F" w:rsidRPr="00DE02B7" w:rsidRDefault="0047698F" w:rsidP="00DE02B7">
            <w:pPr>
              <w:spacing w:line="240" w:lineRule="auto"/>
              <w:ind w:right="46"/>
              <w:contextualSpacing/>
              <w:jc w:val="both"/>
              <w:rPr>
                <w:rFonts w:ascii="Times New Roman" w:eastAsia="Times New Roman" w:hAnsi="Times New Roman" w:cs="Times New Roman"/>
                <w:i/>
                <w:sz w:val="24"/>
                <w:szCs w:val="24"/>
                <w:lang w:val="uk-UA"/>
              </w:rPr>
            </w:pPr>
            <w:r w:rsidRPr="00DE02B7">
              <w:rPr>
                <w:rFonts w:ascii="Times New Roman" w:eastAsia="Times New Roman" w:hAnsi="Times New Roman" w:cs="Times New Roman"/>
                <w:i/>
                <w:sz w:val="24"/>
                <w:szCs w:val="24"/>
                <w:lang w:val="uk-UA"/>
              </w:rPr>
              <w:t>Обґрунтування:</w:t>
            </w:r>
          </w:p>
          <w:p w14:paraId="1BF6FA50" w14:textId="77777777" w:rsidR="00C752EF" w:rsidRPr="00DE02B7" w:rsidRDefault="00C752EF" w:rsidP="00DE02B7">
            <w:pPr>
              <w:spacing w:after="150"/>
              <w:ind w:firstLine="462"/>
              <w:jc w:val="both"/>
              <w:rPr>
                <w:rFonts w:ascii="Times New Roman" w:eastAsia="Times New Roman" w:hAnsi="Times New Roman" w:cs="Times New Roman"/>
                <w:sz w:val="24"/>
                <w:szCs w:val="24"/>
                <w:u w:val="single"/>
                <w:lang w:val="uk-UA"/>
              </w:rPr>
            </w:pPr>
            <w:r w:rsidRPr="00DE02B7">
              <w:rPr>
                <w:rFonts w:ascii="Times New Roman" w:eastAsia="Times New Roman" w:hAnsi="Times New Roman" w:cs="Times New Roman"/>
                <w:sz w:val="24"/>
                <w:szCs w:val="24"/>
                <w:lang w:val="uk-UA"/>
              </w:rPr>
              <w:t xml:space="preserve">Постанова КМУ від 23.10.2019 №1158 «Деякі питання нормування питомих витрат паливно-енергетичних ресурсів» була </w:t>
            </w:r>
            <w:r w:rsidRPr="00DE02B7">
              <w:rPr>
                <w:rFonts w:ascii="Times New Roman" w:eastAsia="Times New Roman" w:hAnsi="Times New Roman" w:cs="Times New Roman"/>
                <w:b/>
                <w:sz w:val="24"/>
                <w:szCs w:val="24"/>
                <w:u w:val="single"/>
                <w:lang w:val="uk-UA"/>
              </w:rPr>
              <w:t>скасована</w:t>
            </w:r>
            <w:r w:rsidRPr="00DE02B7">
              <w:rPr>
                <w:rFonts w:ascii="Times New Roman" w:eastAsia="Times New Roman" w:hAnsi="Times New Roman" w:cs="Times New Roman"/>
                <w:b/>
                <w:sz w:val="24"/>
                <w:szCs w:val="24"/>
                <w:lang w:val="uk-UA"/>
              </w:rPr>
              <w:t xml:space="preserve"> </w:t>
            </w:r>
            <w:r w:rsidRPr="00DE02B7">
              <w:rPr>
                <w:rFonts w:ascii="Times New Roman" w:eastAsia="Times New Roman" w:hAnsi="Times New Roman" w:cs="Times New Roman"/>
                <w:sz w:val="24"/>
                <w:szCs w:val="24"/>
                <w:lang w:val="uk-UA"/>
              </w:rPr>
              <w:t xml:space="preserve">Постанова КМУ від 15.07.1997 №786 «Про порядок нормування питомих витрат паливно-енергетичних ресурсів у суспільному виробництві», </w:t>
            </w:r>
            <w:r w:rsidRPr="00DE02B7">
              <w:rPr>
                <w:rFonts w:ascii="Times New Roman" w:eastAsia="Times New Roman" w:hAnsi="Times New Roman" w:cs="Times New Roman"/>
                <w:b/>
                <w:sz w:val="24"/>
                <w:szCs w:val="24"/>
                <w:lang w:val="uk-UA"/>
              </w:rPr>
              <w:t xml:space="preserve">а нормативні акти в частині нормування питомих витрат паливно-енергетичних ресурсів </w:t>
            </w:r>
            <w:r w:rsidRPr="00DE02B7">
              <w:rPr>
                <w:rFonts w:ascii="Times New Roman" w:eastAsia="Times New Roman" w:hAnsi="Times New Roman" w:cs="Times New Roman"/>
                <w:b/>
                <w:sz w:val="24"/>
                <w:szCs w:val="24"/>
                <w:u w:val="single"/>
                <w:lang w:val="uk-UA"/>
              </w:rPr>
              <w:t>втратили чинність</w:t>
            </w:r>
            <w:r w:rsidRPr="00DE02B7">
              <w:rPr>
                <w:rFonts w:ascii="Times New Roman" w:eastAsia="Times New Roman" w:hAnsi="Times New Roman" w:cs="Times New Roman"/>
                <w:sz w:val="24"/>
                <w:szCs w:val="24"/>
                <w:lang w:val="uk-UA"/>
              </w:rPr>
              <w:t xml:space="preserve"> на підставі Наказу Міністерства енергетики України від 25.03.2021 №35 «Про визнання таким, що втратив чинність, наказу Державного комітету України з енергозбереження від 22 жовтня 2002 року №112» (зареєстрований в Міністерстві юстиції України 14.04.2021 за №496/36118) та </w:t>
            </w:r>
            <w:r w:rsidRPr="00DE02B7">
              <w:rPr>
                <w:rFonts w:ascii="Times New Roman" w:eastAsia="Times New Roman" w:hAnsi="Times New Roman" w:cs="Times New Roman"/>
                <w:sz w:val="24"/>
                <w:szCs w:val="24"/>
                <w:u w:val="single"/>
                <w:lang w:val="uk-UA"/>
              </w:rPr>
              <w:t xml:space="preserve">на підставі Постанови КМУ від 23.10.2019 №1158 відповідно. У зв’язку з цим, орган, який би забезпечував методичне керівництво по </w:t>
            </w:r>
            <w:r w:rsidRPr="00DE02B7">
              <w:rPr>
                <w:rFonts w:ascii="Times New Roman" w:eastAsia="Times New Roman" w:hAnsi="Times New Roman" w:cs="Times New Roman"/>
                <w:sz w:val="24"/>
                <w:szCs w:val="24"/>
                <w:u w:val="single"/>
                <w:lang w:val="uk-UA"/>
              </w:rPr>
              <w:lastRenderedPageBreak/>
              <w:t xml:space="preserve">нормуванню палива на ТЕЦ та погоджував (затверджував) відповідні норми, на сьогодні, </w:t>
            </w:r>
            <w:r w:rsidRPr="00DE02B7">
              <w:rPr>
                <w:rFonts w:ascii="Times New Roman" w:eastAsia="Times New Roman" w:hAnsi="Times New Roman" w:cs="Times New Roman"/>
                <w:b/>
                <w:sz w:val="24"/>
                <w:szCs w:val="24"/>
                <w:u w:val="single"/>
                <w:lang w:val="uk-UA"/>
              </w:rPr>
              <w:t>законодавством не визначено</w:t>
            </w:r>
            <w:r w:rsidRPr="00DE02B7">
              <w:rPr>
                <w:rFonts w:ascii="Times New Roman" w:eastAsia="Times New Roman" w:hAnsi="Times New Roman" w:cs="Times New Roman"/>
                <w:sz w:val="24"/>
                <w:szCs w:val="24"/>
                <w:lang w:val="uk-UA"/>
              </w:rPr>
              <w:t xml:space="preserve">. Крім того,  у відповідності ЗУ «Про НКРЕКП» регулятор </w:t>
            </w:r>
            <w:r w:rsidRPr="00DE02B7">
              <w:rPr>
                <w:rFonts w:ascii="Times New Roman" w:eastAsia="Times New Roman" w:hAnsi="Times New Roman" w:cs="Times New Roman"/>
                <w:b/>
                <w:sz w:val="24"/>
                <w:szCs w:val="24"/>
                <w:u w:val="single"/>
                <w:lang w:val="uk-UA"/>
              </w:rPr>
              <w:t>не має повноважень про встановлення як норм питомих витрат паливно-енергетичних ресурсів</w:t>
            </w:r>
            <w:r w:rsidRPr="00DE02B7">
              <w:rPr>
                <w:rFonts w:ascii="Times New Roman" w:eastAsia="Times New Roman" w:hAnsi="Times New Roman" w:cs="Times New Roman"/>
                <w:sz w:val="24"/>
                <w:szCs w:val="24"/>
                <w:u w:val="single"/>
                <w:lang w:val="uk-UA"/>
              </w:rPr>
              <w:t xml:space="preserve"> так і відповідно внесення до норм </w:t>
            </w:r>
            <w:r w:rsidRPr="00DE02B7">
              <w:rPr>
                <w:rFonts w:ascii="Times New Roman" w:eastAsia="Times New Roman" w:hAnsi="Times New Roman" w:cs="Times New Roman"/>
                <w:b/>
                <w:sz w:val="24"/>
                <w:szCs w:val="24"/>
                <w:u w:val="single"/>
                <w:lang w:val="uk-UA"/>
              </w:rPr>
              <w:t>додаткових «штучних» коефіцієнтів</w:t>
            </w:r>
            <w:r w:rsidRPr="00DE02B7">
              <w:rPr>
                <w:rFonts w:ascii="Times New Roman" w:eastAsia="Times New Roman" w:hAnsi="Times New Roman" w:cs="Times New Roman"/>
                <w:sz w:val="24"/>
                <w:szCs w:val="24"/>
                <w:u w:val="single"/>
                <w:lang w:val="uk-UA"/>
              </w:rPr>
              <w:t>, які їх коригують.</w:t>
            </w:r>
          </w:p>
          <w:p w14:paraId="6CED9472" w14:textId="77777777" w:rsidR="00C752EF" w:rsidRPr="00DE02B7" w:rsidRDefault="00C752EF" w:rsidP="00DE02B7">
            <w:pPr>
              <w:ind w:firstLine="462"/>
              <w:jc w:val="both"/>
              <w:rPr>
                <w:rFonts w:ascii="Times New Roman" w:eastAsia="Times New Roman" w:hAnsi="Times New Roman" w:cs="Times New Roman"/>
                <w:sz w:val="24"/>
                <w:szCs w:val="24"/>
                <w:lang w:val="uk-UA"/>
              </w:rPr>
            </w:pPr>
            <w:r w:rsidRPr="00DE02B7">
              <w:rPr>
                <w:rFonts w:ascii="Times New Roman" w:eastAsia="Times New Roman" w:hAnsi="Times New Roman" w:cs="Times New Roman"/>
                <w:sz w:val="24"/>
                <w:szCs w:val="24"/>
                <w:lang w:val="uk-UA"/>
              </w:rPr>
              <w:t xml:space="preserve">З дати запровадження нової моделі ринку електричної енергії з 1.07.2019 року і по сьогодні регулятором на всі звернення ТЕЦ щодо внесення </w:t>
            </w:r>
            <w:r w:rsidRPr="00DE02B7">
              <w:rPr>
                <w:rFonts w:ascii="Times New Roman" w:eastAsia="Times New Roman" w:hAnsi="Times New Roman" w:cs="Times New Roman"/>
                <w:b/>
                <w:sz w:val="24"/>
                <w:szCs w:val="24"/>
                <w:lang w:val="uk-UA"/>
              </w:rPr>
              <w:t>структурних змін</w:t>
            </w:r>
            <w:r w:rsidRPr="00DE02B7">
              <w:rPr>
                <w:rFonts w:ascii="Times New Roman" w:eastAsia="Times New Roman" w:hAnsi="Times New Roman" w:cs="Times New Roman"/>
                <w:sz w:val="24"/>
                <w:szCs w:val="24"/>
                <w:lang w:val="uk-UA"/>
              </w:rPr>
              <w:t xml:space="preserve"> до Методики від 01.08.2017 року №991, які б забезпечували </w:t>
            </w:r>
            <w:proofErr w:type="spellStart"/>
            <w:r w:rsidRPr="00DE02B7">
              <w:rPr>
                <w:rFonts w:ascii="Times New Roman" w:eastAsia="Times New Roman" w:hAnsi="Times New Roman" w:cs="Times New Roman"/>
                <w:sz w:val="24"/>
                <w:szCs w:val="24"/>
                <w:lang w:val="uk-UA"/>
              </w:rPr>
              <w:t>конкурентність</w:t>
            </w:r>
            <w:proofErr w:type="spellEnd"/>
            <w:r w:rsidRPr="00DE02B7">
              <w:rPr>
                <w:rFonts w:ascii="Times New Roman" w:eastAsia="Times New Roman" w:hAnsi="Times New Roman" w:cs="Times New Roman"/>
                <w:sz w:val="24"/>
                <w:szCs w:val="24"/>
                <w:lang w:val="uk-UA"/>
              </w:rPr>
              <w:t xml:space="preserve"> і беззбиткову діяльність комбінованого виробництва на ринку електричної енергії, не були прийняті до уваги.</w:t>
            </w:r>
          </w:p>
          <w:p w14:paraId="565E03C6" w14:textId="77777777" w:rsidR="00C752EF" w:rsidRPr="00DE02B7" w:rsidRDefault="00C752EF"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 xml:space="preserve">Під час дії воєнного стану в Україні спостерігається нехватка технічного персоналу на станції, що не дає можливості одночасно проводити декілька розрахунків питомих витрат палива. Необхідно виділення додаткових коштів та фахівців, які розроблять автоматизовану програму/макет для визначення питомих витрат умовного палива на прогнозований період. </w:t>
            </w:r>
          </w:p>
          <w:p w14:paraId="6FC399B2" w14:textId="3540F9D3" w:rsidR="00C752EF" w:rsidRPr="00DE02B7" w:rsidRDefault="00C752EF" w:rsidP="00DE02B7">
            <w:pPr>
              <w:ind w:firstLine="450"/>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 xml:space="preserve">Постановами Верховного Суду від 11.09.2024 року у справі № 320/28285/23 та від 07.02.2025 у справі № 320/36721/23 </w:t>
            </w:r>
            <w:r w:rsidRPr="00DE02B7">
              <w:rPr>
                <w:rFonts w:ascii="Times New Roman" w:eastAsia="Times New Roman" w:hAnsi="Times New Roman" w:cs="Times New Roman"/>
                <w:color w:val="000000" w:themeColor="text1"/>
                <w:sz w:val="24"/>
                <w:szCs w:val="24"/>
                <w:lang w:val="uk-UA"/>
              </w:rPr>
              <w:lastRenderedPageBreak/>
              <w:t xml:space="preserve">підтверджений фактичний облік затрат, на підставі яких проводився розподіл паливної складової. </w:t>
            </w:r>
          </w:p>
          <w:p w14:paraId="27DC1F1C" w14:textId="01064B14" w:rsidR="00C752EF" w:rsidRPr="00DE02B7" w:rsidRDefault="00C752EF" w:rsidP="00DE02B7">
            <w:pPr>
              <w:pStyle w:val="af5"/>
              <w:ind w:left="39" w:firstLine="423"/>
              <w:rPr>
                <w:sz w:val="24"/>
                <w:szCs w:val="24"/>
              </w:rPr>
            </w:pPr>
            <w:r w:rsidRPr="00DE02B7">
              <w:rPr>
                <w:sz w:val="24"/>
                <w:szCs w:val="24"/>
              </w:rPr>
              <w:t>Галузевий</w:t>
            </w:r>
            <w:r w:rsidRPr="00DE02B7">
              <w:rPr>
                <w:spacing w:val="63"/>
                <w:sz w:val="24"/>
                <w:szCs w:val="24"/>
              </w:rPr>
              <w:t xml:space="preserve"> </w:t>
            </w:r>
            <w:r w:rsidRPr="00DE02B7">
              <w:rPr>
                <w:sz w:val="24"/>
                <w:szCs w:val="24"/>
              </w:rPr>
              <w:t>керівний</w:t>
            </w:r>
            <w:r w:rsidRPr="00DE02B7">
              <w:rPr>
                <w:spacing w:val="62"/>
                <w:sz w:val="24"/>
                <w:szCs w:val="24"/>
              </w:rPr>
              <w:t xml:space="preserve"> </w:t>
            </w:r>
            <w:r w:rsidRPr="00DE02B7">
              <w:rPr>
                <w:sz w:val="24"/>
                <w:szCs w:val="24"/>
              </w:rPr>
              <w:t>документ</w:t>
            </w:r>
            <w:r w:rsidRPr="00DE02B7">
              <w:rPr>
                <w:spacing w:val="58"/>
                <w:sz w:val="24"/>
                <w:szCs w:val="24"/>
              </w:rPr>
              <w:t xml:space="preserve"> </w:t>
            </w:r>
            <w:r w:rsidRPr="00DE02B7">
              <w:rPr>
                <w:sz w:val="24"/>
                <w:szCs w:val="24"/>
              </w:rPr>
              <w:t>Міненерго</w:t>
            </w:r>
            <w:r w:rsidRPr="00DE02B7">
              <w:rPr>
                <w:spacing w:val="67"/>
                <w:sz w:val="24"/>
                <w:szCs w:val="24"/>
              </w:rPr>
              <w:t xml:space="preserve">  </w:t>
            </w:r>
            <w:r w:rsidRPr="00DE02B7">
              <w:rPr>
                <w:sz w:val="24"/>
                <w:szCs w:val="24"/>
              </w:rPr>
              <w:t>України</w:t>
            </w:r>
            <w:r w:rsidRPr="00DE02B7">
              <w:rPr>
                <w:spacing w:val="60"/>
                <w:sz w:val="24"/>
                <w:szCs w:val="24"/>
              </w:rPr>
              <w:t xml:space="preserve"> </w:t>
            </w:r>
            <w:r w:rsidRPr="00DE02B7">
              <w:rPr>
                <w:sz w:val="24"/>
                <w:szCs w:val="24"/>
              </w:rPr>
              <w:t>ГКД</w:t>
            </w:r>
            <w:r w:rsidRPr="00DE02B7">
              <w:rPr>
                <w:spacing w:val="56"/>
                <w:sz w:val="24"/>
                <w:szCs w:val="24"/>
              </w:rPr>
              <w:t xml:space="preserve"> </w:t>
            </w:r>
            <w:r w:rsidRPr="00DE02B7">
              <w:rPr>
                <w:sz w:val="24"/>
                <w:szCs w:val="24"/>
              </w:rPr>
              <w:t>34.09.103</w:t>
            </w:r>
            <w:r w:rsidRPr="00DE02B7">
              <w:rPr>
                <w:spacing w:val="-34"/>
                <w:sz w:val="24"/>
                <w:szCs w:val="24"/>
              </w:rPr>
              <w:t xml:space="preserve"> </w:t>
            </w:r>
            <w:r w:rsidRPr="00DE02B7">
              <w:rPr>
                <w:sz w:val="24"/>
                <w:szCs w:val="24"/>
              </w:rPr>
              <w:t>-</w:t>
            </w:r>
            <w:r w:rsidRPr="00DE02B7">
              <w:rPr>
                <w:spacing w:val="-5"/>
                <w:sz w:val="24"/>
                <w:szCs w:val="24"/>
              </w:rPr>
              <w:t xml:space="preserve">96 </w:t>
            </w:r>
            <w:r w:rsidRPr="00DE02B7">
              <w:rPr>
                <w:sz w:val="24"/>
                <w:szCs w:val="24"/>
              </w:rPr>
              <w:t xml:space="preserve">розроблено для фахівців, які займаються визначенням експлуатаційних питомих витрат теплової паротурбінної електростанції за звітний місяць ii роботи на основі показів засобів вимірювальної техніки (не стосується паро-газової, газо-турбінної та дизельної теплових електростанцій з відпуском теплоти), </w:t>
            </w:r>
            <w:r w:rsidRPr="00DE02B7">
              <w:rPr>
                <w:sz w:val="24"/>
                <w:szCs w:val="24"/>
                <w:u w:color="34343B"/>
              </w:rPr>
              <w:t>не може бути напряму застосований до</w:t>
            </w:r>
            <w:r w:rsidRPr="00DE02B7">
              <w:rPr>
                <w:sz w:val="24"/>
                <w:szCs w:val="24"/>
              </w:rPr>
              <w:t xml:space="preserve"> </w:t>
            </w:r>
            <w:r w:rsidRPr="00DE02B7">
              <w:rPr>
                <w:sz w:val="24"/>
                <w:szCs w:val="24"/>
                <w:u w:color="34343B"/>
              </w:rPr>
              <w:t>визначення питомих витрат умовного палива на прогнозований період (без методики</w:t>
            </w:r>
            <w:r w:rsidRPr="00DE02B7">
              <w:rPr>
                <w:sz w:val="24"/>
                <w:szCs w:val="24"/>
              </w:rPr>
              <w:t xml:space="preserve"> </w:t>
            </w:r>
            <w:r w:rsidRPr="00DE02B7">
              <w:rPr>
                <w:spacing w:val="-2"/>
                <w:sz w:val="24"/>
                <w:szCs w:val="24"/>
                <w:u w:color="34343B"/>
              </w:rPr>
              <w:t>нормування);</w:t>
            </w:r>
          </w:p>
          <w:p w14:paraId="64BE7A4A" w14:textId="4AD1B11D" w:rsidR="00C752EF" w:rsidRPr="00DE02B7" w:rsidRDefault="00C752EF" w:rsidP="00DE02B7">
            <w:pPr>
              <w:pStyle w:val="af5"/>
              <w:spacing w:line="298" w:lineRule="exact"/>
              <w:rPr>
                <w:sz w:val="24"/>
                <w:szCs w:val="24"/>
              </w:rPr>
            </w:pPr>
            <w:r w:rsidRPr="00DE02B7">
              <w:rPr>
                <w:sz w:val="24"/>
                <w:szCs w:val="24"/>
              </w:rPr>
              <w:t>Галузевим</w:t>
            </w:r>
            <w:r w:rsidRPr="00DE02B7">
              <w:rPr>
                <w:spacing w:val="79"/>
                <w:w w:val="150"/>
                <w:sz w:val="24"/>
                <w:szCs w:val="24"/>
              </w:rPr>
              <w:t xml:space="preserve"> </w:t>
            </w:r>
            <w:r w:rsidRPr="00DE02B7">
              <w:rPr>
                <w:sz w:val="24"/>
                <w:szCs w:val="24"/>
              </w:rPr>
              <w:t>керівним</w:t>
            </w:r>
            <w:r w:rsidRPr="00DE02B7">
              <w:rPr>
                <w:spacing w:val="70"/>
                <w:w w:val="150"/>
                <w:sz w:val="24"/>
                <w:szCs w:val="24"/>
              </w:rPr>
              <w:t xml:space="preserve"> </w:t>
            </w:r>
            <w:r w:rsidRPr="00DE02B7">
              <w:rPr>
                <w:sz w:val="24"/>
                <w:szCs w:val="24"/>
              </w:rPr>
              <w:t>документом</w:t>
            </w:r>
            <w:r w:rsidRPr="00DE02B7">
              <w:rPr>
                <w:spacing w:val="69"/>
                <w:w w:val="150"/>
                <w:sz w:val="24"/>
                <w:szCs w:val="24"/>
              </w:rPr>
              <w:t xml:space="preserve"> </w:t>
            </w:r>
            <w:r w:rsidRPr="00DE02B7">
              <w:rPr>
                <w:sz w:val="24"/>
                <w:szCs w:val="24"/>
              </w:rPr>
              <w:t>Міненерго</w:t>
            </w:r>
            <w:r w:rsidRPr="00DE02B7">
              <w:rPr>
                <w:spacing w:val="70"/>
                <w:w w:val="150"/>
                <w:sz w:val="24"/>
                <w:szCs w:val="24"/>
              </w:rPr>
              <w:t xml:space="preserve"> </w:t>
            </w:r>
            <w:r w:rsidRPr="00DE02B7">
              <w:rPr>
                <w:sz w:val="24"/>
                <w:szCs w:val="24"/>
              </w:rPr>
              <w:t>України</w:t>
            </w:r>
            <w:r w:rsidRPr="00DE02B7">
              <w:rPr>
                <w:spacing w:val="66"/>
                <w:w w:val="150"/>
                <w:sz w:val="24"/>
                <w:szCs w:val="24"/>
              </w:rPr>
              <w:t xml:space="preserve"> </w:t>
            </w:r>
            <w:r w:rsidRPr="00DE02B7">
              <w:rPr>
                <w:sz w:val="24"/>
                <w:szCs w:val="24"/>
              </w:rPr>
              <w:t>ГКД</w:t>
            </w:r>
            <w:r w:rsidRPr="00DE02B7">
              <w:rPr>
                <w:spacing w:val="59"/>
                <w:w w:val="150"/>
                <w:sz w:val="24"/>
                <w:szCs w:val="24"/>
              </w:rPr>
              <w:t xml:space="preserve"> </w:t>
            </w:r>
            <w:r w:rsidRPr="00DE02B7">
              <w:rPr>
                <w:sz w:val="24"/>
                <w:szCs w:val="24"/>
              </w:rPr>
              <w:t>34.09.100-</w:t>
            </w:r>
            <w:r w:rsidRPr="00DE02B7">
              <w:rPr>
                <w:spacing w:val="-4"/>
                <w:sz w:val="24"/>
                <w:szCs w:val="24"/>
              </w:rPr>
              <w:t xml:space="preserve">2003 </w:t>
            </w:r>
            <w:r w:rsidRPr="00DE02B7">
              <w:rPr>
                <w:sz w:val="24"/>
                <w:szCs w:val="24"/>
              </w:rPr>
              <w:t xml:space="preserve">відмінено методику ГКД 34.09.103-96 в частині визначення звітних питомих витрат умовного палива на відпущену теплоту i електричну енергію. Тому для технічного регулювання нормативно-правовими актами можуть бути застосовані тільки чинні стандарти або </w:t>
            </w:r>
            <w:proofErr w:type="spellStart"/>
            <w:r w:rsidRPr="00DE02B7">
              <w:rPr>
                <w:sz w:val="24"/>
                <w:szCs w:val="24"/>
              </w:rPr>
              <w:t>ïx</w:t>
            </w:r>
            <w:proofErr w:type="spellEnd"/>
            <w:r w:rsidRPr="00DE02B7">
              <w:rPr>
                <w:sz w:val="24"/>
                <w:szCs w:val="24"/>
              </w:rPr>
              <w:t xml:space="preserve"> чинні частини.</w:t>
            </w:r>
          </w:p>
          <w:p w14:paraId="34229815" w14:textId="77777777" w:rsidR="0047698F" w:rsidRPr="00DE02B7" w:rsidRDefault="0047698F" w:rsidP="00DE02B7">
            <w:pPr>
              <w:ind w:firstLine="450"/>
              <w:jc w:val="both"/>
              <w:rPr>
                <w:rFonts w:ascii="Times New Roman" w:eastAsia="Times New Roman" w:hAnsi="Times New Roman" w:cs="Times New Roman"/>
                <w:color w:val="000000" w:themeColor="text1"/>
                <w:sz w:val="24"/>
                <w:szCs w:val="24"/>
                <w:lang w:val="uk-UA"/>
              </w:rPr>
            </w:pPr>
          </w:p>
          <w:p w14:paraId="2FBCB8B1" w14:textId="4FF68163" w:rsidR="002E0B26" w:rsidRPr="00DE02B7" w:rsidRDefault="002E0B26" w:rsidP="00DE02B7">
            <w:pPr>
              <w:ind w:firstLine="450"/>
              <w:jc w:val="both"/>
              <w:rPr>
                <w:rFonts w:ascii="Times New Roman" w:eastAsia="Times New Roman" w:hAnsi="Times New Roman" w:cs="Times New Roman"/>
                <w:i/>
                <w:color w:val="000000" w:themeColor="text1"/>
                <w:sz w:val="24"/>
                <w:szCs w:val="24"/>
                <w:u w:val="single"/>
                <w:lang w:val="uk-UA"/>
              </w:rPr>
            </w:pPr>
            <w:r w:rsidRPr="00DE02B7">
              <w:rPr>
                <w:rFonts w:ascii="Times New Roman" w:eastAsia="Times New Roman" w:hAnsi="Times New Roman" w:cs="Times New Roman"/>
                <w:b/>
                <w:i/>
                <w:sz w:val="24"/>
                <w:szCs w:val="24"/>
                <w:u w:val="single"/>
                <w:lang w:val="uk-UA"/>
              </w:rPr>
              <w:t>Громадськ</w:t>
            </w:r>
            <w:r w:rsidR="00864A47" w:rsidRPr="00DE02B7">
              <w:rPr>
                <w:rFonts w:ascii="Times New Roman" w:eastAsia="Times New Roman" w:hAnsi="Times New Roman" w:cs="Times New Roman"/>
                <w:b/>
                <w:i/>
                <w:sz w:val="24"/>
                <w:szCs w:val="24"/>
                <w:u w:val="single"/>
                <w:lang w:val="uk-UA"/>
              </w:rPr>
              <w:t>а</w:t>
            </w:r>
            <w:r w:rsidRPr="00DE02B7">
              <w:rPr>
                <w:rFonts w:ascii="Times New Roman" w:eastAsia="Times New Roman" w:hAnsi="Times New Roman" w:cs="Times New Roman"/>
                <w:b/>
                <w:i/>
                <w:sz w:val="24"/>
                <w:szCs w:val="24"/>
                <w:u w:val="single"/>
                <w:lang w:val="uk-UA"/>
              </w:rPr>
              <w:t xml:space="preserve"> організаці</w:t>
            </w:r>
            <w:r w:rsidR="00864A47" w:rsidRPr="00DE02B7">
              <w:rPr>
                <w:rFonts w:ascii="Times New Roman" w:eastAsia="Times New Roman" w:hAnsi="Times New Roman" w:cs="Times New Roman"/>
                <w:b/>
                <w:i/>
                <w:sz w:val="24"/>
                <w:szCs w:val="24"/>
                <w:u w:val="single"/>
                <w:lang w:val="uk-UA"/>
              </w:rPr>
              <w:t>я</w:t>
            </w:r>
            <w:r w:rsidRPr="00DE02B7">
              <w:rPr>
                <w:rFonts w:ascii="Times New Roman" w:eastAsia="Times New Roman" w:hAnsi="Times New Roman" w:cs="Times New Roman"/>
                <w:b/>
                <w:i/>
                <w:sz w:val="24"/>
                <w:szCs w:val="24"/>
                <w:u w:val="single"/>
                <w:lang w:val="uk-UA"/>
              </w:rPr>
              <w:t xml:space="preserve"> «Нова комунальна </w:t>
            </w:r>
            <w:r w:rsidR="00864A47" w:rsidRPr="00DE02B7">
              <w:rPr>
                <w:rFonts w:ascii="Times New Roman" w:eastAsia="Times New Roman" w:hAnsi="Times New Roman" w:cs="Times New Roman"/>
                <w:b/>
                <w:i/>
                <w:sz w:val="24"/>
                <w:szCs w:val="24"/>
                <w:u w:val="single"/>
                <w:lang w:val="uk-UA"/>
              </w:rPr>
              <w:t>Україна» пропонує зміни викласти в наступній редакції:</w:t>
            </w:r>
          </w:p>
          <w:p w14:paraId="5B7D568F" w14:textId="21D8BF8A" w:rsidR="00864A47" w:rsidRPr="00DE02B7" w:rsidRDefault="00864A47" w:rsidP="00DE02B7">
            <w:pPr>
              <w:pStyle w:val="rvps2"/>
              <w:spacing w:before="0" w:beforeAutospacing="0" w:after="0" w:afterAutospacing="0"/>
              <w:ind w:firstLine="450"/>
              <w:jc w:val="both"/>
              <w:rPr>
                <w:b/>
                <w:color w:val="000000" w:themeColor="text1"/>
              </w:rPr>
            </w:pPr>
            <w:r w:rsidRPr="00DE02B7">
              <w:rPr>
                <w:b/>
                <w:color w:val="000000" w:themeColor="text1"/>
              </w:rPr>
              <w:t xml:space="preserve">На час дії воєнного стану в Україні та протягом шести місяців після його припинення або скасування, у разі зміни планованої розрахункової питомої витрати </w:t>
            </w:r>
            <w:r w:rsidRPr="00DE02B7">
              <w:rPr>
                <w:b/>
                <w:color w:val="000000" w:themeColor="text1"/>
              </w:rPr>
              <w:lastRenderedPageBreak/>
              <w:t>палива на відпущену теплову енергію більш ніж на 3 % порівняно з питомою витратою палива, врахованою в діючих (встановлених) тарифах, НКРЕКП може враховувати питому витрату палива на відпущену теплову енергію з урахуванням фактичних показників питомих витрат палива за попередні періоди та їх динаміки. Зазначена зміна планованої розрахункової питомої витрати палива на відпущену теплову енергію супроводжується та/або пов’язана, зі зміною:</w:t>
            </w:r>
          </w:p>
          <w:p w14:paraId="726E9D76" w14:textId="77777777" w:rsidR="00864A47" w:rsidRPr="00DE02B7" w:rsidRDefault="00864A47" w:rsidP="00DE02B7">
            <w:pPr>
              <w:pStyle w:val="rvps2"/>
              <w:spacing w:before="0" w:beforeAutospacing="0" w:after="0" w:afterAutospacing="0"/>
              <w:ind w:firstLine="450"/>
              <w:jc w:val="both"/>
              <w:rPr>
                <w:b/>
                <w:color w:val="000000" w:themeColor="text1"/>
              </w:rPr>
            </w:pPr>
            <w:r w:rsidRPr="00DE02B7">
              <w:rPr>
                <w:b/>
                <w:color w:val="000000" w:themeColor="text1"/>
              </w:rPr>
              <w:t>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w:t>
            </w:r>
          </w:p>
          <w:p w14:paraId="189BBF31" w14:textId="77777777" w:rsidR="00864A47" w:rsidRPr="00DE02B7" w:rsidRDefault="00864A47" w:rsidP="00DE02B7">
            <w:pPr>
              <w:pStyle w:val="rvps2"/>
              <w:spacing w:before="0" w:beforeAutospacing="0" w:after="0" w:afterAutospacing="0"/>
              <w:ind w:firstLine="450"/>
              <w:jc w:val="both"/>
              <w:rPr>
                <w:b/>
                <w:color w:val="000000" w:themeColor="text1"/>
              </w:rPr>
            </w:pPr>
            <w:r w:rsidRPr="00DE02B7">
              <w:rPr>
                <w:b/>
                <w:color w:val="000000" w:themeColor="text1"/>
              </w:rPr>
              <w:t>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оптимізацію питомих витрат палива) порівняно з коефіцієнтом економічного розподілу, який застосовувався в діючих (встановлених) тарифах;</w:t>
            </w:r>
          </w:p>
          <w:p w14:paraId="2A027014" w14:textId="77777777" w:rsidR="00864A47" w:rsidRPr="00DE02B7" w:rsidRDefault="00864A47" w:rsidP="00DE02B7">
            <w:pPr>
              <w:pStyle w:val="rvps2"/>
              <w:spacing w:before="0" w:beforeAutospacing="0" w:after="0" w:afterAutospacing="0"/>
              <w:ind w:firstLine="450"/>
              <w:jc w:val="both"/>
              <w:rPr>
                <w:b/>
                <w:color w:val="000000" w:themeColor="text1"/>
              </w:rPr>
            </w:pPr>
            <w:r w:rsidRPr="00DE02B7">
              <w:rPr>
                <w:b/>
                <w:color w:val="000000" w:themeColor="text1"/>
              </w:rPr>
              <w:t>річного планованого обсягу відпуску/виробництва електричної та (або) теплової енергії порівняно з відповідними обсягами, які враховані в діючих (встановлених) тарифах;</w:t>
            </w:r>
          </w:p>
          <w:p w14:paraId="3A92685D" w14:textId="77777777" w:rsidR="00864A47" w:rsidRPr="00DE02B7" w:rsidRDefault="00864A47" w:rsidP="00DE02B7">
            <w:pPr>
              <w:pStyle w:val="rvps2"/>
              <w:spacing w:before="0" w:beforeAutospacing="0" w:after="0" w:afterAutospacing="0"/>
              <w:ind w:firstLine="450"/>
              <w:jc w:val="both"/>
              <w:rPr>
                <w:b/>
                <w:color w:val="000000" w:themeColor="text1"/>
              </w:rPr>
            </w:pPr>
            <w:r w:rsidRPr="00DE02B7">
              <w:rPr>
                <w:b/>
                <w:color w:val="000000" w:themeColor="text1"/>
              </w:rPr>
              <w:t xml:space="preserve">структури використання палива (у разі застосування декількох видів палива при комбінованому виробництві теплової та електричної енергії) порівняно з відповідною </w:t>
            </w:r>
            <w:r w:rsidRPr="00DE02B7">
              <w:rPr>
                <w:b/>
                <w:color w:val="000000" w:themeColor="text1"/>
              </w:rPr>
              <w:lastRenderedPageBreak/>
              <w:t>структурою, яка врахована в діючих (встановлених) тарифах.</w:t>
            </w:r>
          </w:p>
          <w:p w14:paraId="1DBA7B00" w14:textId="77777777" w:rsidR="00864A47" w:rsidRPr="00DE02B7" w:rsidRDefault="00864A47" w:rsidP="00DE02B7">
            <w:pPr>
              <w:pStyle w:val="af"/>
              <w:ind w:firstLine="351"/>
              <w:jc w:val="both"/>
              <w:rPr>
                <w:lang w:val="uk-UA"/>
              </w:rPr>
            </w:pPr>
            <w:r w:rsidRPr="00DE02B7">
              <w:rPr>
                <w:rStyle w:val="af7"/>
                <w:lang w:val="uk-UA"/>
              </w:rPr>
              <w:t>Уразі, якщо зазначена зміна планованої розрахункової питомої витрати палива на відпущену теплову енергію супроводжується та/або пов’язана зі зміною 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 або зі зміною 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оптимізацію питомих витрат палива) порівняно з коефіцієнтом, який застосовувався в діючих (встановлених) тарифах, НКРЕКП враховує питому витрату палива на відпущену теплову енергію з урахуванням фактичних показників питомих витрат палива за попередні 10 років та їх динаміки, без урахування періодів, у яких ліцензіатом застосовувалися зміни методики розподілу витрат палива або економічного коефіцієнта розподілу порівняно з відповідними, врахованими в діючих (встановлених) тарифах.</w:t>
            </w:r>
          </w:p>
          <w:p w14:paraId="160D5FDB" w14:textId="77777777" w:rsidR="00864A47" w:rsidRPr="00DE02B7" w:rsidRDefault="00864A47" w:rsidP="00DE02B7">
            <w:pPr>
              <w:pStyle w:val="af"/>
              <w:ind w:firstLine="351"/>
              <w:jc w:val="both"/>
              <w:rPr>
                <w:lang w:val="uk-UA"/>
              </w:rPr>
            </w:pPr>
            <w:r w:rsidRPr="00DE02B7">
              <w:rPr>
                <w:rStyle w:val="af7"/>
                <w:lang w:val="uk-UA"/>
              </w:rPr>
              <w:t xml:space="preserve">Врахована питома витрата палива на відпущену теплову енергію з урахуванням фактичних показників питомих витрат палива за попередні періоди та їх динаміки не </w:t>
            </w:r>
            <w:r w:rsidRPr="00DE02B7">
              <w:rPr>
                <w:rStyle w:val="af7"/>
                <w:lang w:val="uk-UA"/>
              </w:rPr>
              <w:lastRenderedPageBreak/>
              <w:t>може бути нижчою, ніж питома витрата палива, врахована в діючих (встановлених) тарифах.</w:t>
            </w:r>
          </w:p>
          <w:p w14:paraId="1F02923A" w14:textId="77777777" w:rsidR="002E0B26" w:rsidRPr="00DE02B7" w:rsidRDefault="00864A47" w:rsidP="00DE02B7">
            <w:pPr>
              <w:ind w:firstLine="450"/>
              <w:jc w:val="both"/>
              <w:rPr>
                <w:rStyle w:val="af7"/>
                <w:rFonts w:ascii="Times New Roman" w:hAnsi="Times New Roman" w:cs="Times New Roman"/>
                <w:sz w:val="24"/>
                <w:szCs w:val="24"/>
                <w:lang w:val="uk-UA"/>
              </w:rPr>
            </w:pPr>
            <w:r w:rsidRPr="00DE02B7">
              <w:rPr>
                <w:rStyle w:val="af7"/>
                <w:rFonts w:ascii="Times New Roman" w:hAnsi="Times New Roman" w:cs="Times New Roman"/>
                <w:sz w:val="24"/>
                <w:szCs w:val="24"/>
                <w:lang w:val="uk-UA"/>
              </w:rPr>
              <w:t>У разі, якщо зміна планованої розрахункової питомої витрати палива на відпущену теплову енергію пов’язана зі зміною складу обладнання (або виду палива), яка сталася внаслідок руйнування або пошкодження генеруючого обладнання у зв’язку зі збройною агресією Російської Федерації, та не супроводжується та/або не пов’язана з випадками, переліченими в абзаці шостому підпункту 1 пункту 3.3 глави 3, норма щодо врахування питомої витрати палива на відпущену теплову енергію з урахуванням фактичних показників питомих витрат палива за попередні періоди та їх динаміки не застосовується.</w:t>
            </w:r>
          </w:p>
          <w:p w14:paraId="4E48431B" w14:textId="77777777" w:rsidR="00864A47" w:rsidRPr="00DE02B7" w:rsidRDefault="00864A47" w:rsidP="00DE02B7">
            <w:pPr>
              <w:ind w:firstLine="450"/>
              <w:jc w:val="both"/>
              <w:rPr>
                <w:rFonts w:ascii="Times New Roman" w:eastAsia="Times New Roman" w:hAnsi="Times New Roman" w:cs="Times New Roman"/>
                <w:color w:val="000000" w:themeColor="text1"/>
                <w:sz w:val="24"/>
                <w:szCs w:val="24"/>
                <w:lang w:val="uk-UA"/>
              </w:rPr>
            </w:pPr>
          </w:p>
          <w:p w14:paraId="6F0551A8" w14:textId="77777777" w:rsidR="00864A47" w:rsidRPr="00DE02B7" w:rsidRDefault="00864A47" w:rsidP="00DE02B7">
            <w:pPr>
              <w:ind w:firstLine="450"/>
              <w:jc w:val="both"/>
              <w:rPr>
                <w:rFonts w:ascii="Times New Roman" w:eastAsia="Times New Roman" w:hAnsi="Times New Roman" w:cs="Times New Roman"/>
                <w:i/>
                <w:sz w:val="24"/>
                <w:szCs w:val="24"/>
                <w:lang w:val="uk-UA"/>
              </w:rPr>
            </w:pPr>
            <w:r w:rsidRPr="00DE02B7">
              <w:rPr>
                <w:rFonts w:ascii="Times New Roman" w:eastAsia="Times New Roman" w:hAnsi="Times New Roman" w:cs="Times New Roman"/>
                <w:i/>
                <w:sz w:val="24"/>
                <w:szCs w:val="24"/>
                <w:lang w:val="uk-UA"/>
              </w:rPr>
              <w:t>Обґрунтування:</w:t>
            </w:r>
          </w:p>
          <w:p w14:paraId="2C8F2220" w14:textId="77777777" w:rsidR="00864A47" w:rsidRPr="00DE02B7" w:rsidRDefault="00864A47" w:rsidP="00DE02B7">
            <w:pPr>
              <w:pStyle w:val="a6"/>
              <w:numPr>
                <w:ilvl w:val="0"/>
                <w:numId w:val="5"/>
              </w:numPr>
              <w:spacing w:line="240" w:lineRule="auto"/>
              <w:ind w:left="34" w:firstLine="425"/>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Конкретизує механізм врахування питомих витрат палива на відпущену теплову енергію з урахуванням фактичних показників питомих витрат палива за попередні 10 років та їх динаміки, що робить зазначених механізм більш прозорим.</w:t>
            </w:r>
          </w:p>
          <w:p w14:paraId="0A1CE565" w14:textId="77777777" w:rsidR="00864A47" w:rsidRPr="00DE02B7" w:rsidRDefault="00864A47" w:rsidP="00DE02B7">
            <w:pPr>
              <w:pStyle w:val="a6"/>
              <w:numPr>
                <w:ilvl w:val="0"/>
                <w:numId w:val="5"/>
              </w:numPr>
              <w:spacing w:line="240" w:lineRule="auto"/>
              <w:ind w:left="34" w:firstLine="425"/>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 xml:space="preserve"> Для недопущення необґрунтованого зменшення питомих витрат палива відносно питомих витрат палива врахована в діючих </w:t>
            </w:r>
            <w:r w:rsidRPr="00DE02B7">
              <w:rPr>
                <w:rFonts w:ascii="Times New Roman" w:eastAsia="Times New Roman" w:hAnsi="Times New Roman" w:cs="Times New Roman"/>
                <w:color w:val="000000" w:themeColor="text1"/>
                <w:sz w:val="24"/>
                <w:szCs w:val="24"/>
                <w:lang w:val="uk-UA"/>
              </w:rPr>
              <w:lastRenderedPageBreak/>
              <w:t xml:space="preserve">(встановлених) тарифах пропонується вести обмеження щодо врахування фактичних показників питомих витрат палива за попередні періоди та їх динаміки. </w:t>
            </w:r>
          </w:p>
          <w:p w14:paraId="616A6FA9" w14:textId="77777777" w:rsidR="00864A47" w:rsidRPr="00DE02B7" w:rsidRDefault="00864A47" w:rsidP="00DE02B7">
            <w:pPr>
              <w:pStyle w:val="a6"/>
              <w:numPr>
                <w:ilvl w:val="0"/>
                <w:numId w:val="5"/>
              </w:numPr>
              <w:ind w:left="46" w:firstLine="404"/>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Пропонується не застосовувати механізм врахування фактичних питомих витрат палива у попередні періоди, якщо збільшення планованих  питомих витрат є об’єктивним та пов’язано зі зміною складу обладнання (або виду палива), яка сталася внаслідок руйнування або пошкодження генеруючого обладнання у зв’язку зі збройною агресією Російської Федерації.</w:t>
            </w:r>
          </w:p>
          <w:p w14:paraId="027D120C" w14:textId="77777777" w:rsidR="00864A47" w:rsidRPr="00DE02B7" w:rsidRDefault="00864A47" w:rsidP="00DE02B7">
            <w:pPr>
              <w:jc w:val="both"/>
              <w:rPr>
                <w:rFonts w:ascii="Times New Roman" w:eastAsia="Times New Roman" w:hAnsi="Times New Roman" w:cs="Times New Roman"/>
                <w:color w:val="000000" w:themeColor="text1"/>
                <w:sz w:val="24"/>
                <w:szCs w:val="24"/>
                <w:lang w:val="uk-UA"/>
              </w:rPr>
            </w:pPr>
          </w:p>
          <w:p w14:paraId="4C4CE4FF" w14:textId="09D3B1A5" w:rsidR="00864A47" w:rsidRPr="00DE02B7" w:rsidRDefault="00864A47" w:rsidP="00DE02B7">
            <w:pPr>
              <w:jc w:val="both"/>
              <w:rPr>
                <w:rFonts w:ascii="Times New Roman" w:eastAsia="Times New Roman" w:hAnsi="Times New Roman" w:cs="Times New Roman"/>
                <w:color w:val="000000" w:themeColor="text1"/>
                <w:sz w:val="24"/>
                <w:szCs w:val="24"/>
                <w:u w:val="single"/>
                <w:lang w:val="uk-UA"/>
              </w:rPr>
            </w:pPr>
            <w:r w:rsidRPr="00DE02B7">
              <w:rPr>
                <w:rFonts w:ascii="Times New Roman" w:eastAsia="Times New Roman" w:hAnsi="Times New Roman" w:cs="Times New Roman"/>
                <w:b/>
                <w:i/>
                <w:color w:val="000000" w:themeColor="text1"/>
                <w:sz w:val="24"/>
                <w:szCs w:val="24"/>
                <w:u w:val="single"/>
                <w:lang w:val="uk-UA"/>
              </w:rPr>
              <w:t>Михайло Коваленко</w:t>
            </w:r>
            <w:r w:rsidRPr="00DE02B7">
              <w:rPr>
                <w:rFonts w:ascii="Times New Roman" w:eastAsia="Times New Roman" w:hAnsi="Times New Roman" w:cs="Times New Roman"/>
                <w:color w:val="000000" w:themeColor="text1"/>
                <w:sz w:val="24"/>
                <w:szCs w:val="24"/>
                <w:u w:val="single"/>
                <w:lang w:val="uk-UA"/>
              </w:rPr>
              <w:t xml:space="preserve"> </w:t>
            </w:r>
            <w:r w:rsidRPr="00DE02B7">
              <w:rPr>
                <w:rFonts w:ascii="Times New Roman" w:eastAsia="Times New Roman" w:hAnsi="Times New Roman" w:cs="Times New Roman"/>
                <w:b/>
                <w:i/>
                <w:sz w:val="24"/>
                <w:szCs w:val="24"/>
                <w:u w:val="single"/>
                <w:lang w:val="uk-UA"/>
              </w:rPr>
              <w:t>пропонує зміни викласти в наступній редакції:</w:t>
            </w:r>
          </w:p>
          <w:p w14:paraId="28B093E3" w14:textId="77777777" w:rsidR="00864A47" w:rsidRPr="00DE02B7" w:rsidRDefault="00864A47" w:rsidP="00DE02B7">
            <w:pPr>
              <w:ind w:firstLine="454"/>
              <w:jc w:val="both"/>
              <w:rPr>
                <w:rFonts w:ascii="Times New Roman" w:eastAsia="Times New Roman" w:hAnsi="Times New Roman" w:cs="Times New Roman"/>
                <w:b/>
                <w:color w:val="000000"/>
                <w:sz w:val="24"/>
                <w:szCs w:val="24"/>
                <w:lang w:val="uk-UA"/>
              </w:rPr>
            </w:pPr>
            <w:r w:rsidRPr="00DE02B7">
              <w:rPr>
                <w:rFonts w:ascii="Times New Roman" w:eastAsia="Times New Roman" w:hAnsi="Times New Roman" w:cs="Times New Roman"/>
                <w:b/>
                <w:color w:val="000000"/>
                <w:sz w:val="24"/>
                <w:szCs w:val="24"/>
                <w:lang w:val="uk-UA"/>
              </w:rPr>
              <w:t xml:space="preserve">На час дії воєнного стану в Україні та протягом шести місяців після його припинення або скасування, у разі зміни планованої розрахункової питомої витрати палива на відпущену теплову енергію більш ніж на 3 % порівняно з питомою витратою палива, врахованою в діючих (встановлених) тарифах, НКРЕКП може враховувати питому витрату палива на відпущену теплову енергію з урахуванням фактичних показників питомих витрат палива за попередні періоди та їх динаміки. Зазначена зміна планованої розрахункової витрати палива на відпущену теплову енергію може супроводжуватися </w:t>
            </w:r>
            <w:r w:rsidRPr="00DE02B7">
              <w:rPr>
                <w:rFonts w:ascii="Times New Roman" w:eastAsia="Times New Roman" w:hAnsi="Times New Roman" w:cs="Times New Roman"/>
                <w:b/>
                <w:color w:val="000000"/>
                <w:sz w:val="24"/>
                <w:szCs w:val="24"/>
                <w:lang w:val="uk-UA"/>
              </w:rPr>
              <w:lastRenderedPageBreak/>
              <w:t xml:space="preserve">та/або бути пов’язана, зокрема, зі зміною: 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 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оптимізацію питомих витрат палива)  порівняно з коефіцієнтом економічного розподілу, який застосовувався в діючих (встановлених) тарифах; річного планованого обсягу відпуску/виробництва електричної та (або) теплової енергії порівняно з відповідними обсягами, які враховані в діючих (встановлених) тарифах; структури використання палива (у разі застосування декількох видів палива при комбінованому виробництві теплової та електричної енергії) порівняно з відповідною структурою, яка врахована в діючих (встановлених) тарифах. </w:t>
            </w:r>
          </w:p>
          <w:p w14:paraId="19264010" w14:textId="77777777" w:rsidR="00864A47" w:rsidRPr="00DE02B7" w:rsidRDefault="00864A47" w:rsidP="00DE02B7">
            <w:pPr>
              <w:pBdr>
                <w:top w:val="nil"/>
                <w:left w:val="nil"/>
                <w:bottom w:val="nil"/>
                <w:right w:val="nil"/>
                <w:between w:val="nil"/>
              </w:pBdr>
              <w:spacing w:after="200"/>
              <w:ind w:firstLine="351"/>
              <w:jc w:val="both"/>
              <w:rPr>
                <w:rFonts w:ascii="Times New Roman" w:eastAsia="Times New Roman" w:hAnsi="Times New Roman" w:cs="Times New Roman"/>
                <w:color w:val="000000"/>
                <w:sz w:val="24"/>
                <w:szCs w:val="24"/>
                <w:lang w:val="uk-UA"/>
              </w:rPr>
            </w:pPr>
            <w:r w:rsidRPr="00DE02B7">
              <w:rPr>
                <w:rFonts w:ascii="Times New Roman" w:eastAsia="Times New Roman" w:hAnsi="Times New Roman" w:cs="Times New Roman"/>
                <w:b/>
                <w:color w:val="000000"/>
                <w:sz w:val="24"/>
                <w:szCs w:val="24"/>
                <w:lang w:val="uk-UA"/>
              </w:rPr>
              <w:t xml:space="preserve">У разі, якщо зміна планованої розрахункової питомої витрати палива на відпущену теплову енергію супроводжується та/або пов’язана зі зміною методики розподілу витрат палива між виробництвом теплової та електричної енергії порівняно з методикою, </w:t>
            </w:r>
            <w:r w:rsidRPr="00DE02B7">
              <w:rPr>
                <w:rFonts w:ascii="Times New Roman" w:eastAsia="Times New Roman" w:hAnsi="Times New Roman" w:cs="Times New Roman"/>
                <w:b/>
                <w:color w:val="000000"/>
                <w:sz w:val="24"/>
                <w:szCs w:val="24"/>
                <w:lang w:val="uk-UA"/>
              </w:rPr>
              <w:lastRenderedPageBreak/>
              <w:t xml:space="preserve">яка застосовувалася в діючих (встановлених) тарифах, або зі зміною 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оптимізацію питомих витрат палива) порівняно з коефіцієнтом, який застосовувався в діючих (встановлених) тарифах, НКРЕКП враховує питому витрату палива на відпущену теплову енергію з урахуванням фактичних показників питомих витрат палива за попередні 10 років та їх динаміки. Для періодів, в яких фактичні питомі витрати палива перевищують більш ніж на 3 % питому витрату палива, враховану в діючих (встановлених) тарифах, та одночасно ліцензіатом застосовувалися зміни методики розподілу витрат палива та/або економічного коефіцієнта розподілу порівняно з відповідними, врахованими в діючих (встановлених) тарифах, питомі витрати палива враховуються на рівні відповідних показників, розрахованих ліцензіатом згідно з методикою розподілу витрат палива та/або економічним коефіцієнтом розподілу, врахованими в діючих (встановлених) тарифах. У разі ненадання ліцензіатом зазначених </w:t>
            </w:r>
            <w:r w:rsidRPr="00DE02B7">
              <w:rPr>
                <w:rFonts w:ascii="Times New Roman" w:eastAsia="Times New Roman" w:hAnsi="Times New Roman" w:cs="Times New Roman"/>
                <w:b/>
                <w:color w:val="000000"/>
                <w:sz w:val="24"/>
                <w:szCs w:val="24"/>
                <w:lang w:val="uk-UA"/>
              </w:rPr>
              <w:lastRenderedPageBreak/>
              <w:t>розрахунків НКРЕКП не враховує фактичних показників питомих витрат палива за відповідні періоди.</w:t>
            </w:r>
          </w:p>
          <w:p w14:paraId="5BA1D844" w14:textId="5F0FAE00" w:rsidR="00864A47" w:rsidRPr="00DE02B7" w:rsidRDefault="00EA68E4" w:rsidP="00DE02B7">
            <w:pPr>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i/>
                <w:sz w:val="24"/>
                <w:szCs w:val="24"/>
                <w:lang w:val="uk-UA"/>
              </w:rPr>
              <w:t>Обґрунтування:</w:t>
            </w:r>
          </w:p>
          <w:p w14:paraId="4827D728" w14:textId="77777777" w:rsidR="00864A47" w:rsidRPr="00DE02B7" w:rsidRDefault="00EA68E4" w:rsidP="00DE02B7">
            <w:pPr>
              <w:ind w:firstLine="472"/>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sz w:val="24"/>
                <w:szCs w:val="24"/>
                <w:lang w:val="uk-UA"/>
              </w:rPr>
              <w:t>Пропонується механізм врахування питомих витрат палива на відпущену теплову енергію, описаний варіант врахування фактичних показників в яких ліцензіатом застосовувались інші методики розподілу палива</w:t>
            </w:r>
            <w:r w:rsidRPr="00DE02B7">
              <w:rPr>
                <w:rFonts w:ascii="Times New Roman" w:eastAsia="Times New Roman" w:hAnsi="Times New Roman" w:cs="Times New Roman"/>
                <w:color w:val="000000" w:themeColor="text1"/>
                <w:sz w:val="24"/>
                <w:szCs w:val="24"/>
                <w:lang w:val="uk-UA"/>
              </w:rPr>
              <w:t>.</w:t>
            </w:r>
          </w:p>
          <w:p w14:paraId="726B7943" w14:textId="79EABEDA" w:rsidR="00966572" w:rsidRPr="00DE02B7" w:rsidRDefault="00966572" w:rsidP="00DE02B7">
            <w:pPr>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b/>
                <w:i/>
                <w:color w:val="000000" w:themeColor="text1"/>
                <w:sz w:val="24"/>
                <w:szCs w:val="24"/>
                <w:u w:val="single"/>
                <w:lang w:val="uk-UA"/>
              </w:rPr>
              <w:t>Акціонерне товариство «Одеська ТЕЦ»</w:t>
            </w:r>
            <w:r w:rsidRPr="00DE02B7">
              <w:rPr>
                <w:rFonts w:ascii="Times New Roman" w:eastAsia="Times New Roman" w:hAnsi="Times New Roman" w:cs="Times New Roman"/>
                <w:color w:val="000000" w:themeColor="text1"/>
                <w:sz w:val="24"/>
                <w:szCs w:val="24"/>
                <w:u w:val="single"/>
                <w:lang w:val="uk-UA"/>
              </w:rPr>
              <w:t xml:space="preserve"> </w:t>
            </w:r>
            <w:r w:rsidRPr="00DE02B7">
              <w:rPr>
                <w:rFonts w:ascii="Times New Roman" w:eastAsia="Times New Roman" w:hAnsi="Times New Roman" w:cs="Times New Roman"/>
                <w:b/>
                <w:i/>
                <w:sz w:val="24"/>
                <w:szCs w:val="24"/>
                <w:u w:val="single"/>
                <w:lang w:val="uk-UA"/>
              </w:rPr>
              <w:t>пропонує зміни викласти в наступній редакції</w:t>
            </w:r>
            <w:r w:rsidRPr="00DE02B7">
              <w:rPr>
                <w:rFonts w:ascii="Times New Roman" w:eastAsia="Times New Roman" w:hAnsi="Times New Roman" w:cs="Times New Roman"/>
                <w:b/>
                <w:i/>
                <w:sz w:val="24"/>
                <w:szCs w:val="24"/>
                <w:lang w:val="uk-UA"/>
              </w:rPr>
              <w:t>:</w:t>
            </w:r>
          </w:p>
          <w:p w14:paraId="400B7CA3" w14:textId="3EF7BEF2" w:rsidR="00966572" w:rsidRPr="00DE02B7" w:rsidRDefault="00966572" w:rsidP="00DE02B7">
            <w:pPr>
              <w:ind w:firstLine="472"/>
              <w:jc w:val="both"/>
              <w:rPr>
                <w:rFonts w:ascii="Times New Roman" w:eastAsia="Times New Roman" w:hAnsi="Times New Roman" w:cs="Times New Roman"/>
                <w:b/>
                <w:color w:val="000000" w:themeColor="text1"/>
                <w:sz w:val="24"/>
                <w:szCs w:val="24"/>
                <w:lang w:val="uk-UA"/>
              </w:rPr>
            </w:pPr>
            <w:r w:rsidRPr="00DE02B7">
              <w:rPr>
                <w:rFonts w:ascii="Times New Roman" w:eastAsia="Times New Roman" w:hAnsi="Times New Roman" w:cs="Times New Roman"/>
                <w:b/>
                <w:color w:val="000000" w:themeColor="text1"/>
                <w:sz w:val="24"/>
                <w:szCs w:val="24"/>
                <w:lang w:val="uk-UA"/>
              </w:rPr>
              <w:t xml:space="preserve">На час воєнного стану в Україні та </w:t>
            </w:r>
            <w:r w:rsidR="002E6D94" w:rsidRPr="00DE02B7">
              <w:rPr>
                <w:rFonts w:ascii="Times New Roman" w:eastAsia="Times New Roman" w:hAnsi="Times New Roman" w:cs="Times New Roman"/>
                <w:b/>
                <w:color w:val="000000" w:themeColor="text1"/>
                <w:sz w:val="24"/>
                <w:szCs w:val="24"/>
                <w:lang w:val="uk-UA"/>
              </w:rPr>
              <w:t>протягом</w:t>
            </w:r>
            <w:r w:rsidRPr="00DE02B7">
              <w:rPr>
                <w:rFonts w:ascii="Times New Roman" w:eastAsia="Times New Roman" w:hAnsi="Times New Roman" w:cs="Times New Roman"/>
                <w:b/>
                <w:color w:val="000000" w:themeColor="text1"/>
                <w:sz w:val="24"/>
                <w:szCs w:val="24"/>
                <w:lang w:val="uk-UA"/>
              </w:rPr>
              <w:t xml:space="preserve"> шести місяців після його </w:t>
            </w:r>
            <w:r w:rsidR="002E6D94" w:rsidRPr="00DE02B7">
              <w:rPr>
                <w:rFonts w:ascii="Times New Roman" w:eastAsia="Times New Roman" w:hAnsi="Times New Roman" w:cs="Times New Roman"/>
                <w:b/>
                <w:color w:val="000000" w:themeColor="text1"/>
                <w:sz w:val="24"/>
                <w:szCs w:val="24"/>
                <w:lang w:val="uk-UA"/>
              </w:rPr>
              <w:t>припинення</w:t>
            </w:r>
            <w:r w:rsidRPr="00DE02B7">
              <w:rPr>
                <w:rFonts w:ascii="Times New Roman" w:eastAsia="Times New Roman" w:hAnsi="Times New Roman" w:cs="Times New Roman"/>
                <w:b/>
                <w:color w:val="000000" w:themeColor="text1"/>
                <w:sz w:val="24"/>
                <w:szCs w:val="24"/>
                <w:lang w:val="uk-UA"/>
              </w:rPr>
              <w:t xml:space="preserve"> або скасування планова питома витрата палива на відпущену теплову енергію враховується НКРЕКП з у рахуванням фактичних показників питомих витрат палива за попередній рік (</w:t>
            </w:r>
            <w:r w:rsidR="005A11DB">
              <w:rPr>
                <w:rFonts w:ascii="Times New Roman" w:eastAsia="Times New Roman" w:hAnsi="Times New Roman" w:cs="Times New Roman"/>
                <w:b/>
                <w:color w:val="000000" w:themeColor="text1"/>
                <w:sz w:val="24"/>
                <w:szCs w:val="24"/>
                <w:lang w:val="uk-UA"/>
              </w:rPr>
              <w:t>з</w:t>
            </w:r>
            <w:bookmarkStart w:id="0" w:name="_GoBack"/>
            <w:bookmarkEnd w:id="0"/>
            <w:r w:rsidRPr="00DE02B7">
              <w:rPr>
                <w:rFonts w:ascii="Times New Roman" w:eastAsia="Times New Roman" w:hAnsi="Times New Roman" w:cs="Times New Roman"/>
                <w:b/>
                <w:color w:val="000000" w:themeColor="text1"/>
                <w:sz w:val="24"/>
                <w:szCs w:val="24"/>
                <w:lang w:val="uk-UA"/>
              </w:rPr>
              <w:t xml:space="preserve"> аналізом динаміки за попередні 3 роки).</w:t>
            </w:r>
          </w:p>
          <w:p w14:paraId="46ABA199" w14:textId="77777777" w:rsidR="00966572" w:rsidRPr="00DE02B7" w:rsidRDefault="00966572" w:rsidP="00DE02B7">
            <w:pPr>
              <w:ind w:firstLine="472"/>
              <w:jc w:val="both"/>
              <w:rPr>
                <w:rFonts w:ascii="Times New Roman" w:eastAsia="Times New Roman" w:hAnsi="Times New Roman" w:cs="Times New Roman"/>
                <w:b/>
                <w:color w:val="000000" w:themeColor="text1"/>
                <w:sz w:val="24"/>
                <w:szCs w:val="24"/>
                <w:lang w:val="uk-UA"/>
              </w:rPr>
            </w:pPr>
            <w:r w:rsidRPr="00DE02B7">
              <w:rPr>
                <w:rFonts w:ascii="Times New Roman" w:eastAsia="Times New Roman" w:hAnsi="Times New Roman" w:cs="Times New Roman"/>
                <w:b/>
                <w:color w:val="000000" w:themeColor="text1"/>
                <w:sz w:val="24"/>
                <w:szCs w:val="24"/>
                <w:lang w:val="uk-UA"/>
              </w:rPr>
              <w:t>Зміна розрахункової витрати палива може бути пов’язана зі зміною виробництва продукції, режимів роботи обладнання та технічною можливістю роботи підприємства.</w:t>
            </w:r>
          </w:p>
          <w:p w14:paraId="684CE868" w14:textId="77777777" w:rsidR="00966572" w:rsidRPr="00DE02B7" w:rsidRDefault="00966572" w:rsidP="00DE02B7">
            <w:pPr>
              <w:ind w:firstLine="472"/>
              <w:jc w:val="both"/>
              <w:rPr>
                <w:rFonts w:ascii="Times New Roman" w:eastAsia="Times New Roman" w:hAnsi="Times New Roman" w:cs="Times New Roman"/>
                <w:b/>
                <w:color w:val="000000" w:themeColor="text1"/>
                <w:sz w:val="24"/>
                <w:szCs w:val="24"/>
                <w:lang w:val="uk-UA"/>
              </w:rPr>
            </w:pPr>
            <w:r w:rsidRPr="00DE02B7">
              <w:rPr>
                <w:rFonts w:ascii="Times New Roman" w:eastAsia="Times New Roman" w:hAnsi="Times New Roman" w:cs="Times New Roman"/>
                <w:b/>
                <w:color w:val="000000" w:themeColor="text1"/>
                <w:sz w:val="24"/>
                <w:szCs w:val="24"/>
                <w:lang w:val="uk-UA"/>
              </w:rPr>
              <w:t xml:space="preserve">Зміна розрахунку розподілу витрат палива на відпущену електричну і теплову енергії при їх комбінованому виробництві (застосування коефіцієнту економічного розподілу) буде проведена після затвердження </w:t>
            </w:r>
            <w:r w:rsidRPr="00DE02B7">
              <w:rPr>
                <w:rFonts w:ascii="Times New Roman" w:eastAsia="Times New Roman" w:hAnsi="Times New Roman" w:cs="Times New Roman"/>
                <w:b/>
                <w:color w:val="000000" w:themeColor="text1"/>
                <w:sz w:val="24"/>
                <w:szCs w:val="24"/>
                <w:lang w:val="uk-UA"/>
              </w:rPr>
              <w:lastRenderedPageBreak/>
              <w:t>нормативних документів щодо розрахунку питомих витрат (фактичних та нормативних)</w:t>
            </w:r>
          </w:p>
          <w:p w14:paraId="0E4E7F14" w14:textId="77777777" w:rsidR="003A535B" w:rsidRPr="00DE02B7" w:rsidRDefault="003A535B" w:rsidP="00DE02B7">
            <w:pPr>
              <w:ind w:firstLine="472"/>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color w:val="000000" w:themeColor="text1"/>
                <w:sz w:val="24"/>
                <w:szCs w:val="24"/>
                <w:lang w:val="uk-UA"/>
              </w:rPr>
              <w:t>Або абзац виключити</w:t>
            </w:r>
          </w:p>
          <w:p w14:paraId="3179A260" w14:textId="77777777" w:rsidR="003A535B" w:rsidRPr="00DE02B7" w:rsidRDefault="003A535B" w:rsidP="00DE02B7">
            <w:pPr>
              <w:jc w:val="both"/>
              <w:rPr>
                <w:rFonts w:ascii="Times New Roman" w:eastAsia="Times New Roman" w:hAnsi="Times New Roman" w:cs="Times New Roman"/>
                <w:color w:val="000000" w:themeColor="text1"/>
                <w:sz w:val="24"/>
                <w:szCs w:val="24"/>
                <w:lang w:val="uk-UA"/>
              </w:rPr>
            </w:pPr>
            <w:r w:rsidRPr="00DE02B7">
              <w:rPr>
                <w:rFonts w:ascii="Times New Roman" w:eastAsia="Times New Roman" w:hAnsi="Times New Roman" w:cs="Times New Roman"/>
                <w:i/>
                <w:sz w:val="24"/>
                <w:szCs w:val="24"/>
                <w:lang w:val="uk-UA"/>
              </w:rPr>
              <w:t>Обґрунтування:</w:t>
            </w:r>
          </w:p>
          <w:p w14:paraId="6F0617A5" w14:textId="7A94A9EB" w:rsidR="003A535B" w:rsidRPr="00DE02B7" w:rsidRDefault="003A535B" w:rsidP="00DE02B7">
            <w:pPr>
              <w:ind w:firstLine="472"/>
              <w:jc w:val="both"/>
              <w:rPr>
                <w:rFonts w:ascii="Times New Roman" w:eastAsia="Times New Roman" w:hAnsi="Times New Roman" w:cs="Times New Roman"/>
                <w:color w:val="000000"/>
                <w:sz w:val="24"/>
                <w:szCs w:val="24"/>
                <w:lang w:val="uk-UA"/>
              </w:rPr>
            </w:pPr>
            <w:r w:rsidRPr="00DE02B7">
              <w:rPr>
                <w:rFonts w:ascii="Times New Roman" w:eastAsia="Times New Roman" w:hAnsi="Times New Roman" w:cs="Times New Roman"/>
                <w:color w:val="000000"/>
                <w:sz w:val="24"/>
                <w:szCs w:val="24"/>
                <w:lang w:val="uk-UA"/>
              </w:rPr>
              <w:t xml:space="preserve">Згідно ГКД 34.09.103-96 виконується розрахунок усіх показників теплової </w:t>
            </w:r>
            <w:proofErr w:type="spellStart"/>
            <w:r w:rsidRPr="00DE02B7">
              <w:rPr>
                <w:rFonts w:ascii="Times New Roman" w:eastAsia="Times New Roman" w:hAnsi="Times New Roman" w:cs="Times New Roman"/>
                <w:color w:val="000000"/>
                <w:sz w:val="24"/>
                <w:szCs w:val="24"/>
                <w:lang w:val="uk-UA"/>
              </w:rPr>
              <w:t>економічногості</w:t>
            </w:r>
            <w:proofErr w:type="spellEnd"/>
            <w:r w:rsidRPr="00DE02B7">
              <w:rPr>
                <w:rFonts w:ascii="Times New Roman" w:eastAsia="Times New Roman" w:hAnsi="Times New Roman" w:cs="Times New Roman"/>
                <w:color w:val="000000"/>
                <w:sz w:val="24"/>
                <w:szCs w:val="24"/>
                <w:lang w:val="uk-UA"/>
              </w:rPr>
              <w:t xml:space="preserve"> електростанції за винятком витрат палива і питомих витрат на відпущену електричну і теплову енергію, які визначаються згідно методики ГКД 34.09.108-98.</w:t>
            </w:r>
          </w:p>
          <w:p w14:paraId="67DB0346" w14:textId="216CF2D7" w:rsidR="003A535B" w:rsidRPr="00DE02B7" w:rsidRDefault="003A535B" w:rsidP="00DE02B7">
            <w:pPr>
              <w:ind w:firstLine="472"/>
              <w:jc w:val="both"/>
              <w:rPr>
                <w:rFonts w:ascii="Times New Roman" w:eastAsia="Times New Roman" w:hAnsi="Times New Roman" w:cs="Times New Roman"/>
                <w:color w:val="000000"/>
                <w:sz w:val="24"/>
                <w:szCs w:val="24"/>
                <w:lang w:val="uk-UA"/>
              </w:rPr>
            </w:pPr>
            <w:r w:rsidRPr="00DE02B7">
              <w:rPr>
                <w:rFonts w:ascii="Times New Roman" w:eastAsia="Times New Roman" w:hAnsi="Times New Roman" w:cs="Times New Roman"/>
                <w:color w:val="000000"/>
                <w:sz w:val="24"/>
                <w:szCs w:val="24"/>
                <w:lang w:val="uk-UA"/>
              </w:rPr>
              <w:t>ГКД 34.09.100-2003 не узгоджений НКРЕ та не зареєстрований в Міністерстві юстиції України. Згідно цієї методики розрахунки витрат палива проводити не можливо. Згідно постанови НКРЕ № 896 від 12.10.2005 замість ГКД 34.09.100 застосовувати ГКД 34.09.108.</w:t>
            </w:r>
          </w:p>
          <w:p w14:paraId="1ECAC10F" w14:textId="42D01B1A" w:rsidR="003A535B" w:rsidRPr="00DE02B7" w:rsidRDefault="003A535B" w:rsidP="00DE02B7">
            <w:pPr>
              <w:ind w:firstLine="472"/>
              <w:jc w:val="both"/>
              <w:rPr>
                <w:rFonts w:ascii="Times New Roman" w:eastAsia="Times New Roman" w:hAnsi="Times New Roman" w:cs="Times New Roman"/>
                <w:color w:val="000000"/>
                <w:sz w:val="24"/>
                <w:szCs w:val="24"/>
                <w:lang w:val="uk-UA"/>
              </w:rPr>
            </w:pPr>
            <w:r w:rsidRPr="00DE02B7">
              <w:rPr>
                <w:rFonts w:ascii="Times New Roman" w:eastAsia="Times New Roman" w:hAnsi="Times New Roman" w:cs="Times New Roman"/>
                <w:color w:val="000000"/>
                <w:sz w:val="24"/>
                <w:szCs w:val="24"/>
                <w:lang w:val="uk-UA"/>
              </w:rPr>
              <w:t>Також слід зазначити, що згідно листа НЕК «Укренерго» № 01/57551 від 16.09.2024 р. ГКД 34.09.100 найближчим часом скасовується.</w:t>
            </w:r>
          </w:p>
          <w:p w14:paraId="4C41C957" w14:textId="26E582F0" w:rsidR="003A535B" w:rsidRPr="00DE02B7" w:rsidRDefault="003A535B" w:rsidP="00DE02B7">
            <w:pPr>
              <w:ind w:firstLine="472"/>
              <w:jc w:val="both"/>
              <w:rPr>
                <w:rFonts w:ascii="Times New Roman" w:eastAsia="Times New Roman" w:hAnsi="Times New Roman" w:cs="Times New Roman"/>
                <w:color w:val="000000"/>
                <w:sz w:val="24"/>
                <w:szCs w:val="24"/>
                <w:lang w:val="uk-UA"/>
              </w:rPr>
            </w:pPr>
            <w:r w:rsidRPr="00DE02B7">
              <w:rPr>
                <w:rFonts w:ascii="Times New Roman" w:eastAsia="Times New Roman" w:hAnsi="Times New Roman" w:cs="Times New Roman"/>
                <w:color w:val="000000"/>
                <w:sz w:val="24"/>
                <w:szCs w:val="24"/>
                <w:lang w:val="uk-UA"/>
              </w:rPr>
              <w:t>Порівняльний аналіз не є обов’язковим при визначені питомих норм.</w:t>
            </w:r>
          </w:p>
        </w:tc>
        <w:tc>
          <w:tcPr>
            <w:tcW w:w="5680" w:type="dxa"/>
            <w:shd w:val="clear" w:color="auto" w:fill="auto"/>
          </w:tcPr>
          <w:p w14:paraId="6D92906E" w14:textId="795A6D3B" w:rsidR="001871D7" w:rsidRPr="00DE02B7" w:rsidRDefault="00F758BC" w:rsidP="00DE02B7">
            <w:pPr>
              <w:spacing w:line="240" w:lineRule="auto"/>
              <w:contextualSpacing/>
              <w:jc w:val="center"/>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lastRenderedPageBreak/>
              <w:t>Попередньо не враховано</w:t>
            </w:r>
          </w:p>
          <w:p w14:paraId="1D1D658D" w14:textId="640B5FAA" w:rsidR="00F758BC" w:rsidRPr="00DE02B7" w:rsidRDefault="000E4446" w:rsidP="00DE02B7">
            <w:pPr>
              <w:spacing w:line="240" w:lineRule="auto"/>
              <w:ind w:firstLine="608"/>
              <w:contextualSpacing/>
              <w:jc w:val="both"/>
              <w:rPr>
                <w:rFonts w:ascii="Times New Roman" w:eastAsia="Times New Roman" w:hAnsi="Times New Roman" w:cs="Times New Roman"/>
                <w:color w:val="000000"/>
                <w:sz w:val="24"/>
                <w:szCs w:val="24"/>
                <w:lang w:val="uk-UA"/>
              </w:rPr>
            </w:pPr>
            <w:proofErr w:type="spellStart"/>
            <w:r w:rsidRPr="00DE02B7">
              <w:rPr>
                <w:rFonts w:ascii="Times New Roman" w:eastAsia="Times New Roman" w:hAnsi="Times New Roman" w:cs="Times New Roman"/>
                <w:sz w:val="24"/>
                <w:szCs w:val="24"/>
                <w:lang w:val="uk-UA"/>
              </w:rPr>
              <w:t>Невпровадження</w:t>
            </w:r>
            <w:proofErr w:type="spellEnd"/>
            <w:r w:rsidR="00F758BC" w:rsidRPr="00DE02B7">
              <w:rPr>
                <w:rFonts w:ascii="Times New Roman" w:eastAsia="Times New Roman" w:hAnsi="Times New Roman" w:cs="Times New Roman"/>
                <w:sz w:val="24"/>
                <w:szCs w:val="24"/>
                <w:lang w:val="uk-UA"/>
              </w:rPr>
              <w:t xml:space="preserve"> механізму </w:t>
            </w:r>
            <w:r w:rsidR="00F62E46" w:rsidRPr="00DE02B7">
              <w:rPr>
                <w:rFonts w:ascii="Times New Roman" w:eastAsia="Times New Roman" w:hAnsi="Times New Roman" w:cs="Times New Roman"/>
                <w:sz w:val="24"/>
                <w:szCs w:val="24"/>
                <w:lang w:val="uk-UA"/>
              </w:rPr>
              <w:t xml:space="preserve">щодо </w:t>
            </w:r>
            <w:r w:rsidR="00F758BC" w:rsidRPr="00DE02B7">
              <w:rPr>
                <w:rFonts w:ascii="Times New Roman" w:eastAsia="Times New Roman" w:hAnsi="Times New Roman" w:cs="Times New Roman"/>
                <w:sz w:val="24"/>
                <w:szCs w:val="24"/>
                <w:lang w:val="uk-UA"/>
              </w:rPr>
              <w:t>врах</w:t>
            </w:r>
            <w:r w:rsidR="00F62E46" w:rsidRPr="00DE02B7">
              <w:rPr>
                <w:rFonts w:ascii="Times New Roman" w:eastAsia="Times New Roman" w:hAnsi="Times New Roman" w:cs="Times New Roman"/>
                <w:sz w:val="24"/>
                <w:szCs w:val="24"/>
                <w:lang w:val="uk-UA"/>
              </w:rPr>
              <w:t>ування</w:t>
            </w:r>
            <w:r w:rsidR="00F758BC" w:rsidRPr="00DE02B7">
              <w:rPr>
                <w:rFonts w:ascii="Times New Roman" w:eastAsia="Times New Roman" w:hAnsi="Times New Roman" w:cs="Times New Roman"/>
                <w:sz w:val="24"/>
                <w:szCs w:val="24"/>
                <w:lang w:val="uk-UA"/>
              </w:rPr>
              <w:t xml:space="preserve"> питом</w:t>
            </w:r>
            <w:r w:rsidR="00F62E46" w:rsidRPr="00DE02B7">
              <w:rPr>
                <w:rFonts w:ascii="Times New Roman" w:eastAsia="Times New Roman" w:hAnsi="Times New Roman" w:cs="Times New Roman"/>
                <w:sz w:val="24"/>
                <w:szCs w:val="24"/>
                <w:lang w:val="uk-UA"/>
              </w:rPr>
              <w:t>ої</w:t>
            </w:r>
            <w:r w:rsidR="00F758BC" w:rsidRPr="00DE02B7">
              <w:rPr>
                <w:rFonts w:ascii="Times New Roman" w:eastAsia="Times New Roman" w:hAnsi="Times New Roman" w:cs="Times New Roman"/>
                <w:sz w:val="24"/>
                <w:szCs w:val="24"/>
                <w:lang w:val="uk-UA"/>
              </w:rPr>
              <w:t xml:space="preserve"> витрат</w:t>
            </w:r>
            <w:r w:rsidR="00F62E46" w:rsidRPr="00DE02B7">
              <w:rPr>
                <w:rFonts w:ascii="Times New Roman" w:eastAsia="Times New Roman" w:hAnsi="Times New Roman" w:cs="Times New Roman"/>
                <w:sz w:val="24"/>
                <w:szCs w:val="24"/>
                <w:lang w:val="uk-UA"/>
              </w:rPr>
              <w:t>и</w:t>
            </w:r>
            <w:r w:rsidR="00F758BC" w:rsidRPr="00DE02B7">
              <w:rPr>
                <w:rFonts w:ascii="Times New Roman" w:eastAsia="Times New Roman" w:hAnsi="Times New Roman" w:cs="Times New Roman"/>
                <w:sz w:val="24"/>
                <w:szCs w:val="24"/>
                <w:lang w:val="uk-UA"/>
              </w:rPr>
              <w:t xml:space="preserve"> палива на відпущену теплову енергію з урахуванням фактичних показників питомих витрат палива за попередні періоди та їх динаміки при зміні методики розподілу палива та/або зміні економічного коефіцієнту</w:t>
            </w:r>
            <w:r w:rsidR="00F758BC" w:rsidRPr="00DE02B7">
              <w:rPr>
                <w:rFonts w:ascii="Times New Roman" w:eastAsia="Times New Roman" w:hAnsi="Times New Roman" w:cs="Times New Roman"/>
                <w:color w:val="000000"/>
                <w:sz w:val="24"/>
                <w:szCs w:val="24"/>
                <w:lang w:val="uk-UA"/>
              </w:rPr>
              <w:t xml:space="preserve">, яка/який застосовувався в діючих (встановлених) тарифах може призводити до </w:t>
            </w:r>
            <w:r w:rsidR="00457DAB" w:rsidRPr="00DE02B7">
              <w:rPr>
                <w:rFonts w:ascii="Times New Roman" w:eastAsia="Times New Roman" w:hAnsi="Times New Roman" w:cs="Times New Roman"/>
                <w:color w:val="000000"/>
                <w:sz w:val="24"/>
                <w:szCs w:val="24"/>
                <w:lang w:val="uk-UA"/>
              </w:rPr>
              <w:t>нео</w:t>
            </w:r>
            <w:r w:rsidR="00F62E46" w:rsidRPr="00DE02B7">
              <w:rPr>
                <w:rFonts w:ascii="Times New Roman" w:eastAsia="Times New Roman" w:hAnsi="Times New Roman" w:cs="Times New Roman"/>
                <w:color w:val="000000"/>
                <w:sz w:val="24"/>
                <w:szCs w:val="24"/>
                <w:lang w:val="uk-UA"/>
              </w:rPr>
              <w:t>б</w:t>
            </w:r>
            <w:r w:rsidR="00457DAB" w:rsidRPr="00DE02B7">
              <w:rPr>
                <w:rFonts w:ascii="Times New Roman" w:eastAsia="Times New Roman" w:hAnsi="Times New Roman" w:cs="Times New Roman"/>
                <w:color w:val="000000"/>
                <w:sz w:val="24"/>
                <w:szCs w:val="24"/>
                <w:lang w:val="uk-UA"/>
              </w:rPr>
              <w:t>ґрунтованого</w:t>
            </w:r>
            <w:r w:rsidR="00F758BC" w:rsidRPr="00DE02B7">
              <w:rPr>
                <w:rFonts w:ascii="Times New Roman" w:eastAsia="Times New Roman" w:hAnsi="Times New Roman" w:cs="Times New Roman"/>
                <w:color w:val="000000"/>
                <w:sz w:val="24"/>
                <w:szCs w:val="24"/>
                <w:lang w:val="uk-UA"/>
              </w:rPr>
              <w:t xml:space="preserve"> зростання тарифів на виробництво теплової енергії за рахунок </w:t>
            </w:r>
            <w:r w:rsidRPr="00DE02B7">
              <w:rPr>
                <w:rFonts w:ascii="Times New Roman" w:eastAsia="Times New Roman" w:hAnsi="Times New Roman" w:cs="Times New Roman"/>
                <w:color w:val="000000"/>
                <w:sz w:val="24"/>
                <w:szCs w:val="24"/>
                <w:lang w:val="uk-UA"/>
              </w:rPr>
              <w:t>необґрунтованого</w:t>
            </w:r>
            <w:r w:rsidR="00F758BC" w:rsidRPr="00DE02B7">
              <w:rPr>
                <w:rFonts w:ascii="Times New Roman" w:eastAsia="Times New Roman" w:hAnsi="Times New Roman" w:cs="Times New Roman"/>
                <w:color w:val="000000"/>
                <w:sz w:val="24"/>
                <w:szCs w:val="24"/>
                <w:lang w:val="uk-UA"/>
              </w:rPr>
              <w:t xml:space="preserve"> збільшення витрат на паливо при виробництві теплової енергії за рахунок зменшення витрат на паливо на виробництво електричної енергії.</w:t>
            </w:r>
          </w:p>
          <w:p w14:paraId="47FAE1C9" w14:textId="418FE521" w:rsidR="00457DAB" w:rsidRPr="00DE02B7" w:rsidRDefault="00F758BC" w:rsidP="00DE02B7">
            <w:pPr>
              <w:spacing w:line="240" w:lineRule="auto"/>
              <w:ind w:firstLine="607"/>
              <w:contextualSpacing/>
              <w:jc w:val="both"/>
              <w:rPr>
                <w:rFonts w:ascii="Times New Roman" w:eastAsia="Times New Roman" w:hAnsi="Times New Roman" w:cs="Times New Roman"/>
                <w:sz w:val="24"/>
                <w:szCs w:val="24"/>
                <w:lang w:val="uk-UA"/>
              </w:rPr>
            </w:pPr>
            <w:r w:rsidRPr="00DE02B7">
              <w:rPr>
                <w:rFonts w:ascii="Times New Roman" w:eastAsia="Times New Roman" w:hAnsi="Times New Roman" w:cs="Times New Roman"/>
                <w:sz w:val="24"/>
                <w:szCs w:val="24"/>
                <w:lang w:val="uk-UA"/>
              </w:rPr>
              <w:t xml:space="preserve">Разом з цим, новою редакцією змін, враховані </w:t>
            </w:r>
            <w:r w:rsidR="00457DAB" w:rsidRPr="00DE02B7">
              <w:rPr>
                <w:rFonts w:ascii="Times New Roman" w:eastAsia="Times New Roman" w:hAnsi="Times New Roman" w:cs="Times New Roman"/>
                <w:sz w:val="24"/>
                <w:szCs w:val="24"/>
                <w:lang w:val="uk-UA"/>
              </w:rPr>
              <w:t>застереження</w:t>
            </w:r>
            <w:r w:rsidR="000E4446" w:rsidRPr="00DE02B7">
              <w:rPr>
                <w:rFonts w:ascii="Times New Roman" w:eastAsia="Times New Roman" w:hAnsi="Times New Roman" w:cs="Times New Roman"/>
                <w:sz w:val="24"/>
                <w:szCs w:val="24"/>
                <w:lang w:val="uk-UA"/>
              </w:rPr>
              <w:t>,</w:t>
            </w:r>
            <w:r w:rsidRPr="00DE02B7">
              <w:rPr>
                <w:rFonts w:ascii="Times New Roman" w:eastAsia="Times New Roman" w:hAnsi="Times New Roman" w:cs="Times New Roman"/>
                <w:sz w:val="24"/>
                <w:szCs w:val="24"/>
                <w:lang w:val="uk-UA"/>
              </w:rPr>
              <w:t xml:space="preserve"> викладені в </w:t>
            </w:r>
            <w:r w:rsidR="00457DAB" w:rsidRPr="00DE02B7">
              <w:rPr>
                <w:rFonts w:ascii="Times New Roman" w:eastAsia="Times New Roman" w:hAnsi="Times New Roman" w:cs="Times New Roman"/>
                <w:sz w:val="24"/>
                <w:szCs w:val="24"/>
                <w:lang w:val="uk-UA"/>
              </w:rPr>
              <w:t>обґрунтуванн</w:t>
            </w:r>
            <w:r w:rsidR="000E4446" w:rsidRPr="00DE02B7">
              <w:rPr>
                <w:rFonts w:ascii="Times New Roman" w:eastAsia="Times New Roman" w:hAnsi="Times New Roman" w:cs="Times New Roman"/>
                <w:sz w:val="24"/>
                <w:szCs w:val="24"/>
                <w:lang w:val="uk-UA"/>
              </w:rPr>
              <w:t>і</w:t>
            </w:r>
            <w:r w:rsidRPr="00DE02B7">
              <w:rPr>
                <w:rFonts w:ascii="Times New Roman" w:eastAsia="Times New Roman" w:hAnsi="Times New Roman" w:cs="Times New Roman"/>
                <w:sz w:val="24"/>
                <w:szCs w:val="24"/>
                <w:lang w:val="uk-UA"/>
              </w:rPr>
              <w:t xml:space="preserve"> та:</w:t>
            </w:r>
          </w:p>
          <w:p w14:paraId="49F903D5" w14:textId="4855F556" w:rsidR="002E6D94" w:rsidRPr="00DE02B7" w:rsidRDefault="00F758BC" w:rsidP="00DE02B7">
            <w:pPr>
              <w:spacing w:line="240" w:lineRule="auto"/>
              <w:ind w:firstLine="607"/>
              <w:contextualSpacing/>
              <w:jc w:val="both"/>
              <w:rPr>
                <w:rStyle w:val="af7"/>
                <w:rFonts w:ascii="Times New Roman" w:hAnsi="Times New Roman" w:cs="Times New Roman"/>
                <w:b w:val="0"/>
                <w:sz w:val="24"/>
                <w:szCs w:val="24"/>
                <w:lang w:val="uk-UA"/>
              </w:rPr>
            </w:pPr>
            <w:r w:rsidRPr="00DE02B7">
              <w:rPr>
                <w:rFonts w:ascii="Times New Roman" w:eastAsia="Times New Roman" w:hAnsi="Times New Roman" w:cs="Times New Roman"/>
                <w:sz w:val="24"/>
                <w:szCs w:val="24"/>
                <w:lang w:val="uk-UA"/>
              </w:rPr>
              <w:t>в</w:t>
            </w:r>
            <w:r w:rsidR="002E6D94" w:rsidRPr="00DE02B7">
              <w:rPr>
                <w:rFonts w:ascii="Times New Roman" w:eastAsia="Times New Roman" w:hAnsi="Times New Roman" w:cs="Times New Roman"/>
                <w:sz w:val="24"/>
                <w:szCs w:val="24"/>
                <w:lang w:val="uk-UA"/>
              </w:rPr>
              <w:t>изначен</w:t>
            </w:r>
            <w:r w:rsidR="00457DAB" w:rsidRPr="00DE02B7">
              <w:rPr>
                <w:rFonts w:ascii="Times New Roman" w:eastAsia="Times New Roman" w:hAnsi="Times New Roman" w:cs="Times New Roman"/>
                <w:sz w:val="24"/>
                <w:szCs w:val="24"/>
                <w:lang w:val="uk-UA"/>
              </w:rPr>
              <w:t>о</w:t>
            </w:r>
            <w:r w:rsidR="002E6D94" w:rsidRPr="00DE02B7">
              <w:rPr>
                <w:rFonts w:ascii="Times New Roman" w:eastAsia="Times New Roman" w:hAnsi="Times New Roman" w:cs="Times New Roman"/>
                <w:sz w:val="24"/>
                <w:szCs w:val="24"/>
                <w:lang w:val="uk-UA"/>
              </w:rPr>
              <w:t xml:space="preserve"> чіткі критерії при яких застосовується механізм </w:t>
            </w:r>
            <w:r w:rsidR="002E6D94" w:rsidRPr="00DE02B7">
              <w:rPr>
                <w:rStyle w:val="af7"/>
                <w:rFonts w:ascii="Times New Roman" w:hAnsi="Times New Roman" w:cs="Times New Roman"/>
                <w:b w:val="0"/>
                <w:sz w:val="24"/>
                <w:szCs w:val="24"/>
                <w:lang w:val="uk-UA"/>
              </w:rPr>
              <w:t xml:space="preserve">щодо врахування питомої витрати палива на відпущену теплову енергію з </w:t>
            </w:r>
            <w:r w:rsidR="002E6D94" w:rsidRPr="00DE02B7">
              <w:rPr>
                <w:rStyle w:val="af7"/>
                <w:rFonts w:ascii="Times New Roman" w:hAnsi="Times New Roman" w:cs="Times New Roman"/>
                <w:b w:val="0"/>
                <w:sz w:val="24"/>
                <w:szCs w:val="24"/>
                <w:lang w:val="uk-UA"/>
              </w:rPr>
              <w:lastRenderedPageBreak/>
              <w:t>урахуванням фактичних показників питомих витрат палива за попередні періоди та їх динаміки</w:t>
            </w:r>
            <w:r w:rsidR="000E4446" w:rsidRPr="00DE02B7">
              <w:rPr>
                <w:rStyle w:val="af7"/>
                <w:rFonts w:ascii="Times New Roman" w:hAnsi="Times New Roman" w:cs="Times New Roman"/>
                <w:b w:val="0"/>
                <w:sz w:val="24"/>
                <w:szCs w:val="24"/>
                <w:lang w:val="uk-UA"/>
              </w:rPr>
              <w:t>;</w:t>
            </w:r>
          </w:p>
          <w:p w14:paraId="1FBD6388" w14:textId="73296EF0" w:rsidR="002E6D94" w:rsidRPr="00DE02B7" w:rsidRDefault="00457DAB" w:rsidP="00DE02B7">
            <w:pPr>
              <w:pBdr>
                <w:top w:val="nil"/>
                <w:left w:val="nil"/>
                <w:bottom w:val="nil"/>
                <w:right w:val="nil"/>
                <w:between w:val="nil"/>
              </w:pBdr>
              <w:spacing w:after="200" w:line="240" w:lineRule="auto"/>
              <w:ind w:firstLine="607"/>
              <w:contextualSpacing/>
              <w:jc w:val="both"/>
              <w:rPr>
                <w:rStyle w:val="af7"/>
                <w:rFonts w:ascii="Times New Roman" w:hAnsi="Times New Roman" w:cs="Times New Roman"/>
                <w:b w:val="0"/>
                <w:sz w:val="24"/>
                <w:szCs w:val="24"/>
                <w:lang w:val="uk-UA"/>
              </w:rPr>
            </w:pPr>
            <w:r w:rsidRPr="00DE02B7">
              <w:rPr>
                <w:rStyle w:val="af7"/>
                <w:rFonts w:ascii="Times New Roman" w:hAnsi="Times New Roman" w:cs="Times New Roman"/>
                <w:b w:val="0"/>
                <w:sz w:val="24"/>
                <w:szCs w:val="24"/>
                <w:lang w:val="uk-UA"/>
              </w:rPr>
              <w:t>п</w:t>
            </w:r>
            <w:r w:rsidR="002E6D94" w:rsidRPr="00DE02B7">
              <w:rPr>
                <w:rStyle w:val="af7"/>
                <w:rFonts w:ascii="Times New Roman" w:hAnsi="Times New Roman" w:cs="Times New Roman"/>
                <w:b w:val="0"/>
                <w:sz w:val="24"/>
                <w:szCs w:val="24"/>
                <w:lang w:val="uk-UA"/>
              </w:rPr>
              <w:t xml:space="preserve">ередбачено випадок незастосування зазначеного механізму у разі, якщо зміна планованої розрахункової питомої витрати палива на відпущену теплову енергію пов’язана із суттєвою зміною складу генеруючого обладнання (або виду палива), яка сталася внаслідок руйнування або пошкодження генеруючого обладнання у зв’язку зі збройною агресією Російської Федерації, або встановлення нового генеруючого обладнання сумарною потужністю більше 4,3 </w:t>
            </w:r>
            <w:proofErr w:type="spellStart"/>
            <w:r w:rsidR="002E6D94" w:rsidRPr="00DE02B7">
              <w:rPr>
                <w:rStyle w:val="af7"/>
                <w:rFonts w:ascii="Times New Roman" w:hAnsi="Times New Roman" w:cs="Times New Roman"/>
                <w:b w:val="0"/>
                <w:sz w:val="24"/>
                <w:szCs w:val="24"/>
                <w:lang w:val="uk-UA"/>
              </w:rPr>
              <w:t>Гкал</w:t>
            </w:r>
            <w:proofErr w:type="spellEnd"/>
            <w:r w:rsidR="002E6D94" w:rsidRPr="00DE02B7">
              <w:rPr>
                <w:rStyle w:val="af7"/>
                <w:rFonts w:ascii="Times New Roman" w:hAnsi="Times New Roman" w:cs="Times New Roman"/>
                <w:b w:val="0"/>
                <w:sz w:val="24"/>
                <w:szCs w:val="24"/>
                <w:lang w:val="uk-UA"/>
              </w:rPr>
              <w:t>/год та не супроводжується та/або не пов’язана з випадками в яких застосування зазначеного механізму є обов’язковим.</w:t>
            </w:r>
          </w:p>
          <w:p w14:paraId="42466797" w14:textId="77777777" w:rsidR="002E6D94" w:rsidRPr="00DE02B7" w:rsidRDefault="002E6D94" w:rsidP="00DE02B7">
            <w:pPr>
              <w:pBdr>
                <w:top w:val="nil"/>
                <w:left w:val="nil"/>
                <w:bottom w:val="nil"/>
                <w:right w:val="nil"/>
                <w:between w:val="nil"/>
              </w:pBdr>
              <w:spacing w:after="200" w:line="240" w:lineRule="auto"/>
              <w:ind w:firstLine="351"/>
              <w:contextualSpacing/>
              <w:jc w:val="both"/>
              <w:rPr>
                <w:rFonts w:ascii="Times New Roman" w:eastAsia="Times New Roman" w:hAnsi="Times New Roman" w:cs="Times New Roman"/>
                <w:b/>
                <w:sz w:val="24"/>
                <w:szCs w:val="24"/>
                <w:lang w:val="uk-UA"/>
              </w:rPr>
            </w:pPr>
          </w:p>
          <w:p w14:paraId="2B6DFB6F" w14:textId="1B9EE49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9B38DC1" w14:textId="3852015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D0AA42D" w14:textId="5C491AF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B9BDCDA" w14:textId="25748BB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32089FB" w14:textId="125A12E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4936ADB" w14:textId="46771C9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29190B2" w14:textId="0568D875"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244A12D" w14:textId="3DE7F651"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6E15965" w14:textId="0E2F349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40211FF" w14:textId="1E794ED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ED324FD" w14:textId="753EDA4B"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7496E07" w14:textId="270EC2E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C58193E" w14:textId="5ACD4CFE"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10F94A7" w14:textId="1DC67F1F"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307816E" w14:textId="31FD4981"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CF9ACF5" w14:textId="716D1DB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2194F0C" w14:textId="1FFA2BF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B749950" w14:textId="232A7DF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02F0F6C" w14:textId="186F7FE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88A4FFB" w14:textId="3D2B173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647EA03" w14:textId="3FE9602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71AF476" w14:textId="60213E7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3FD137B" w14:textId="77777777" w:rsidR="00457DAB" w:rsidRPr="00DE02B7" w:rsidRDefault="00457DAB" w:rsidP="00DE02B7">
            <w:pPr>
              <w:spacing w:line="240" w:lineRule="auto"/>
              <w:contextualSpacing/>
              <w:jc w:val="both"/>
              <w:rPr>
                <w:rFonts w:ascii="Times New Roman" w:eastAsia="Times New Roman" w:hAnsi="Times New Roman" w:cs="Times New Roman"/>
                <w:sz w:val="24"/>
                <w:szCs w:val="24"/>
                <w:lang w:val="uk-UA"/>
              </w:rPr>
            </w:pPr>
          </w:p>
          <w:p w14:paraId="033846A7" w14:textId="20FB28AC"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E540435" w14:textId="58325F2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F79960B" w14:textId="167DD7E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20DCB01"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t>Попередньо не враховано</w:t>
            </w:r>
          </w:p>
          <w:p w14:paraId="612670AF" w14:textId="4FAB3643" w:rsidR="007323C0" w:rsidRPr="00DE02B7" w:rsidRDefault="007323C0" w:rsidP="00DE02B7">
            <w:pPr>
              <w:pBdr>
                <w:top w:val="nil"/>
                <w:left w:val="nil"/>
                <w:bottom w:val="nil"/>
                <w:right w:val="nil"/>
                <w:between w:val="nil"/>
              </w:pBdr>
              <w:spacing w:after="200" w:line="240" w:lineRule="auto"/>
              <w:contextualSpacing/>
              <w:jc w:val="both"/>
              <w:rPr>
                <w:rStyle w:val="af7"/>
                <w:rFonts w:ascii="Times New Roman" w:hAnsi="Times New Roman" w:cs="Times New Roman"/>
                <w:b w:val="0"/>
                <w:sz w:val="24"/>
                <w:szCs w:val="24"/>
                <w:lang w:val="uk-UA"/>
              </w:rPr>
            </w:pPr>
            <w:r w:rsidRPr="00DE02B7">
              <w:rPr>
                <w:rStyle w:val="af7"/>
                <w:rFonts w:ascii="Times New Roman" w:hAnsi="Times New Roman" w:cs="Times New Roman"/>
                <w:b w:val="0"/>
                <w:sz w:val="24"/>
                <w:szCs w:val="24"/>
                <w:lang w:val="uk-UA"/>
              </w:rPr>
              <w:t>Обґрунтування надан</w:t>
            </w:r>
            <w:r w:rsidR="000E4446" w:rsidRPr="00DE02B7">
              <w:rPr>
                <w:rStyle w:val="af7"/>
                <w:rFonts w:ascii="Times New Roman" w:hAnsi="Times New Roman" w:cs="Times New Roman"/>
                <w:b w:val="0"/>
                <w:sz w:val="24"/>
                <w:szCs w:val="24"/>
                <w:lang w:val="uk-UA"/>
              </w:rPr>
              <w:t>о</w:t>
            </w:r>
            <w:r w:rsidRPr="00DE02B7">
              <w:rPr>
                <w:rStyle w:val="af7"/>
                <w:rFonts w:ascii="Times New Roman" w:hAnsi="Times New Roman" w:cs="Times New Roman"/>
                <w:b w:val="0"/>
                <w:sz w:val="24"/>
                <w:szCs w:val="24"/>
                <w:lang w:val="uk-UA"/>
              </w:rPr>
              <w:t xml:space="preserve"> вище</w:t>
            </w:r>
          </w:p>
          <w:p w14:paraId="74D14DDA" w14:textId="1CA48B3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2FAB459"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13A67FE"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3C8898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1698B6F"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0FC13F3"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6FB86DA"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FDD1EAF"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188DCB2"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6D0CC99"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CEA441E"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AD6FBE2"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9288054"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EC68170"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5D7785E"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2F8C5664"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2D50D57F"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C75530B"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DEEC088"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5931A6E"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2A015BC2"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08A3BE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93FC6E0"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E570435"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5314004"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DF5360B"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4FD03D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EDDC289"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8085AA4"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CB77BB2"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8985D14"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6395B2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7E3063D"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D4923B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BC1373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A0DD0CD"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8ADCC7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4975148"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74BC4A8"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B5F676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B4EBA79"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36F0CB1"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E14D7A4"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54AE55F"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819B911"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23D6BC15"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EE09B45"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65FDD2A"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2352425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87490F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2ED320F8"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A4BE3D7"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7A0D6CB"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446B4E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B077D62"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B994201"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7F9DB4F"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CFB587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3445984"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CF40848"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D420393"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6783117"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D34C96A"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D4534A2"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0E8B24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9E771A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1E7814F"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728BB7B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FFAEEFD"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F2B92C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DCCEE0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1D2B3F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E2504CD"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F2C5F53"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6F57B348"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3116FB1B"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A2AD391" w14:textId="1E0C478A" w:rsidR="002E6D94"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t>Попередньо ч</w:t>
            </w:r>
            <w:r w:rsidR="002E6D94" w:rsidRPr="00DE02B7">
              <w:rPr>
                <w:rFonts w:ascii="Times New Roman" w:eastAsia="Times New Roman" w:hAnsi="Times New Roman" w:cs="Times New Roman"/>
                <w:b/>
                <w:sz w:val="24"/>
                <w:szCs w:val="24"/>
                <w:lang w:val="uk-UA"/>
              </w:rPr>
              <w:t>астково враховано</w:t>
            </w:r>
          </w:p>
          <w:p w14:paraId="2F8BC28D" w14:textId="6DCED66B" w:rsidR="007323C0" w:rsidRPr="00DE02B7" w:rsidRDefault="007323C0" w:rsidP="00DE02B7">
            <w:pPr>
              <w:spacing w:line="240" w:lineRule="auto"/>
              <w:contextualSpacing/>
              <w:jc w:val="both"/>
              <w:rPr>
                <w:rFonts w:ascii="Times New Roman" w:eastAsia="Times New Roman" w:hAnsi="Times New Roman" w:cs="Times New Roman"/>
                <w:sz w:val="24"/>
                <w:szCs w:val="24"/>
                <w:lang w:val="uk-UA"/>
              </w:rPr>
            </w:pPr>
            <w:r w:rsidRPr="00DE02B7">
              <w:rPr>
                <w:rFonts w:ascii="Times New Roman" w:eastAsia="Times New Roman" w:hAnsi="Times New Roman" w:cs="Times New Roman"/>
                <w:sz w:val="24"/>
                <w:szCs w:val="24"/>
                <w:lang w:val="uk-UA"/>
              </w:rPr>
              <w:t xml:space="preserve">Пункт викладено у новій редакції, </w:t>
            </w:r>
            <w:r w:rsidR="000E4446" w:rsidRPr="00DE02B7">
              <w:rPr>
                <w:rFonts w:ascii="Times New Roman" w:eastAsia="Times New Roman" w:hAnsi="Times New Roman" w:cs="Times New Roman"/>
                <w:sz w:val="24"/>
                <w:szCs w:val="24"/>
                <w:lang w:val="uk-UA"/>
              </w:rPr>
              <w:t>наве</w:t>
            </w:r>
            <w:r w:rsidRPr="00DE02B7">
              <w:rPr>
                <w:rFonts w:ascii="Times New Roman" w:eastAsia="Times New Roman" w:hAnsi="Times New Roman" w:cs="Times New Roman"/>
                <w:sz w:val="24"/>
                <w:szCs w:val="24"/>
                <w:lang w:val="uk-UA"/>
              </w:rPr>
              <w:t>деній нижче</w:t>
            </w:r>
          </w:p>
          <w:p w14:paraId="0DED7E6C" w14:textId="77777777" w:rsidR="009E76EC" w:rsidRPr="00DE02B7" w:rsidRDefault="009E76EC" w:rsidP="00DE02B7">
            <w:pPr>
              <w:spacing w:line="240" w:lineRule="auto"/>
              <w:contextualSpacing/>
              <w:jc w:val="both"/>
              <w:rPr>
                <w:rFonts w:ascii="Times New Roman" w:eastAsia="Times New Roman" w:hAnsi="Times New Roman" w:cs="Times New Roman"/>
                <w:sz w:val="24"/>
                <w:szCs w:val="24"/>
                <w:lang w:val="uk-UA"/>
              </w:rPr>
            </w:pPr>
          </w:p>
          <w:p w14:paraId="08EEDA6B"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89D21A0"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29AA5A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609A80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CCD924E"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19B19DB"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D4B1AF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9210D30"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E7F759E"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0171601"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0F8A76B"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13088D4"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42BFECF"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1B2909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079B094"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AF66573"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673A3E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747B6B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33B0D0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C913CD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6734D9F"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9B973D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655D59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3EA7F2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CE7A363"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DCFB388"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1533A7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964C22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4D725B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CB5B3B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C659D33"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EF21E5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B624E43"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C415C8F"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FF62E9C"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0A47498"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41D4AF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5CBCCD1"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2E5D17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70384EF"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E490EC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D721B4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9F0BB64"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FDE18A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07CA47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2D5A11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FC8CF8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9F2B11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A4D516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18F9D0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5FCB93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59A3001"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34B463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DB05243"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B0FDEC3"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2DB015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2C68231"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54D612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F7CE64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9DAD2C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BE6C748"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558127B"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3EDFEB1"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B8715D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1E4FF48"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05E551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28A466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DC4091C"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5831533"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E5A5119"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D019808"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047C7C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A08371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BD060CC"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47D92B1"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5E887F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B2E144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EF843A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032453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7EFAD7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766E610"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09D3FA4"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6AC8F4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AA56C1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12FC2B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9355F10"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5D7F50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A61EC9A"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5C03072"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E10CEEC"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A38052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4216B7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6483D25"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1D8B99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2A376D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65ADF4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FED89EE"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058A14F"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EF22CB9"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68CB011"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F9C363E"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FDEE37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B015737"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CE13B76"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9179E04"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409FABD"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1585076" w14:textId="41DE2875"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2C2D54B" w14:textId="077D47FC" w:rsidR="00457DAB" w:rsidRPr="00DE02B7" w:rsidRDefault="00457DAB" w:rsidP="00DE02B7">
            <w:pPr>
              <w:spacing w:line="240" w:lineRule="auto"/>
              <w:contextualSpacing/>
              <w:jc w:val="both"/>
              <w:rPr>
                <w:rFonts w:ascii="Times New Roman" w:eastAsia="Times New Roman" w:hAnsi="Times New Roman" w:cs="Times New Roman"/>
                <w:sz w:val="24"/>
                <w:szCs w:val="24"/>
                <w:lang w:val="uk-UA"/>
              </w:rPr>
            </w:pPr>
          </w:p>
          <w:p w14:paraId="6C3F48B1" w14:textId="52D49D56" w:rsidR="00457DAB" w:rsidRPr="00DE02B7" w:rsidRDefault="00457DAB" w:rsidP="00DE02B7">
            <w:pPr>
              <w:spacing w:line="240" w:lineRule="auto"/>
              <w:contextualSpacing/>
              <w:jc w:val="both"/>
              <w:rPr>
                <w:rFonts w:ascii="Times New Roman" w:eastAsia="Times New Roman" w:hAnsi="Times New Roman" w:cs="Times New Roman"/>
                <w:sz w:val="24"/>
                <w:szCs w:val="24"/>
                <w:lang w:val="uk-UA"/>
              </w:rPr>
            </w:pPr>
          </w:p>
          <w:p w14:paraId="41A4BE4A" w14:textId="77777777" w:rsidR="00457DAB" w:rsidRPr="00DE02B7" w:rsidRDefault="00457DAB" w:rsidP="00DE02B7">
            <w:pPr>
              <w:spacing w:line="240" w:lineRule="auto"/>
              <w:contextualSpacing/>
              <w:jc w:val="both"/>
              <w:rPr>
                <w:rFonts w:ascii="Times New Roman" w:eastAsia="Times New Roman" w:hAnsi="Times New Roman" w:cs="Times New Roman"/>
                <w:sz w:val="24"/>
                <w:szCs w:val="24"/>
                <w:lang w:val="uk-UA"/>
              </w:rPr>
            </w:pPr>
          </w:p>
          <w:p w14:paraId="2F7FC1CC"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543FF89"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0471248"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F1E8ED5"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E451236"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EE9129D" w14:textId="725A5393"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t>Попередньо частково враховано</w:t>
            </w:r>
          </w:p>
          <w:p w14:paraId="1E7BD885" w14:textId="3A2F9B9D" w:rsidR="007323C0" w:rsidRPr="00DE02B7" w:rsidRDefault="007323C0" w:rsidP="00DE02B7">
            <w:pPr>
              <w:spacing w:line="240" w:lineRule="auto"/>
              <w:contextualSpacing/>
              <w:jc w:val="both"/>
              <w:rPr>
                <w:rFonts w:ascii="Times New Roman" w:eastAsia="Times New Roman" w:hAnsi="Times New Roman" w:cs="Times New Roman"/>
                <w:sz w:val="24"/>
                <w:szCs w:val="24"/>
                <w:lang w:val="uk-UA"/>
              </w:rPr>
            </w:pPr>
            <w:r w:rsidRPr="00DE02B7">
              <w:rPr>
                <w:rFonts w:ascii="Times New Roman" w:eastAsia="Times New Roman" w:hAnsi="Times New Roman" w:cs="Times New Roman"/>
                <w:sz w:val="24"/>
                <w:szCs w:val="24"/>
                <w:lang w:val="uk-UA"/>
              </w:rPr>
              <w:t xml:space="preserve">Пункт викладено у новій редакції, </w:t>
            </w:r>
            <w:r w:rsidR="000E4446" w:rsidRPr="00DE02B7">
              <w:rPr>
                <w:rFonts w:ascii="Times New Roman" w:eastAsia="Times New Roman" w:hAnsi="Times New Roman" w:cs="Times New Roman"/>
                <w:sz w:val="24"/>
                <w:szCs w:val="24"/>
                <w:lang w:val="uk-UA"/>
              </w:rPr>
              <w:t>наве</w:t>
            </w:r>
            <w:r w:rsidRPr="00DE02B7">
              <w:rPr>
                <w:rFonts w:ascii="Times New Roman" w:eastAsia="Times New Roman" w:hAnsi="Times New Roman" w:cs="Times New Roman"/>
                <w:sz w:val="24"/>
                <w:szCs w:val="24"/>
                <w:lang w:val="uk-UA"/>
              </w:rPr>
              <w:t>деній нижче</w:t>
            </w:r>
          </w:p>
          <w:p w14:paraId="05A4FAF9" w14:textId="777777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A88FC41" w14:textId="354B1BC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D75B009" w14:textId="46EEFDB8"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9885B60" w14:textId="5F26626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E9A75F7" w14:textId="66AC6F6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03B9B9E" w14:textId="09CDA8E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1D5A214" w14:textId="6BB79A4B"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DA7134F" w14:textId="0D9CC10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1A6D33B" w14:textId="0802718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0C9FB84" w14:textId="3FC2EEF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457394D" w14:textId="113E0D3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48D2948" w14:textId="06757B2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401A83B" w14:textId="2E9FDA51"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5872B12" w14:textId="6D8C1C9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332B363" w14:textId="3B18BCA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F0A046C" w14:textId="7E586E1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1842D71" w14:textId="66D00DCF"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6AE9C29" w14:textId="03A9A23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DC00EB7" w14:textId="6C013EF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6D8BA29" w14:textId="436A6E4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5150975" w14:textId="7318B6C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628D201" w14:textId="370D1E7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D55CA18" w14:textId="2F36A38E"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E2D5833" w14:textId="0C9D7FA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13735C9" w14:textId="0E172D20"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A2AD495" w14:textId="482A153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17BFA6E" w14:textId="5C430A9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2F9A796" w14:textId="0E9ED47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E49FB86" w14:textId="77432E2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74E6C5A" w14:textId="469F9EF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4A28DF8" w14:textId="1B2D694B"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82D2203" w14:textId="367E96AC"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1670633" w14:textId="5865917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B8A723F" w14:textId="194DC9EF"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84890A4" w14:textId="72E1D3F8"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C8DBC9D" w14:textId="4489C60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47FB397" w14:textId="6219A40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CB5E02F" w14:textId="38661D6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083BAD6" w14:textId="18A36E3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0C84950" w14:textId="2EB15C4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52DDDF1" w14:textId="2BA851B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353101F" w14:textId="549E7C2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F0CFC64" w14:textId="103B729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3A760F8" w14:textId="573FF5B1"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BC15AD8" w14:textId="53C6FE9D"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422A754" w14:textId="1079F04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1036E18" w14:textId="6BA35F30"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587B7C9" w14:textId="72A283E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FAAB4FE" w14:textId="32EE5528"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C45B40C" w14:textId="19192C5E"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5C7DD4C" w14:textId="0F81B3EF"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DE08D18" w14:textId="2A91D78B"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806B2DC" w14:textId="740860B5"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0730834" w14:textId="580E5D8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A26C515" w14:textId="7C638F0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2737FBA" w14:textId="73F7B73E"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13DB9F7" w14:textId="3813F6B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0EBECD2" w14:textId="25E917A5"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A3CE962" w14:textId="0DD249A5"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75FE7ED" w14:textId="155156A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C75F931" w14:textId="04E5B34E"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B1C7D64" w14:textId="0F035F2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F668F39" w14:textId="6C9143B0"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BDEA9CE" w14:textId="482508D8"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FD12B79" w14:textId="267D951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3ACDDF9C" w14:textId="0708435C"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30CD22C" w14:textId="7DE7D33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19E36FA" w14:textId="6DAFDA9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E613DBB" w14:textId="4389DA0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A7DB64E" w14:textId="63C7828F"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7E898F0" w14:textId="31402C18"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5E866C5" w14:textId="3FBB431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0E08E987" w14:textId="06F3874F"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79A9C11" w14:textId="11622520"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D36F425" w14:textId="40412022"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1D7A9963" w14:textId="035B2710"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5AF637D9" w14:textId="32C9720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528231F" w14:textId="1FD85F6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AD02E02" w14:textId="2F81E2C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4E60D9E" w14:textId="28A51CA6"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148D343" w14:textId="41DD8BB4"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6B45547A" w14:textId="5DC6AF39"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2A3D14EB" w14:textId="045854D7"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BBB6AEF" w14:textId="6EE1020A"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491827DA" w14:textId="77777777" w:rsidR="00457DAB" w:rsidRPr="00DE02B7" w:rsidRDefault="00457DAB" w:rsidP="00DE02B7">
            <w:pPr>
              <w:spacing w:line="240" w:lineRule="auto"/>
              <w:contextualSpacing/>
              <w:jc w:val="both"/>
              <w:rPr>
                <w:rFonts w:ascii="Times New Roman" w:eastAsia="Times New Roman" w:hAnsi="Times New Roman" w:cs="Times New Roman"/>
                <w:sz w:val="24"/>
                <w:szCs w:val="24"/>
                <w:lang w:val="uk-UA"/>
              </w:rPr>
            </w:pPr>
          </w:p>
          <w:p w14:paraId="217D84A5" w14:textId="6756650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86E1155" w14:textId="319BE3A3" w:rsidR="002E6D94" w:rsidRPr="00DE02B7" w:rsidRDefault="002E6D94" w:rsidP="00DE02B7">
            <w:pPr>
              <w:spacing w:line="240" w:lineRule="auto"/>
              <w:contextualSpacing/>
              <w:jc w:val="both"/>
              <w:rPr>
                <w:rFonts w:ascii="Times New Roman" w:eastAsia="Times New Roman" w:hAnsi="Times New Roman" w:cs="Times New Roman"/>
                <w:sz w:val="24"/>
                <w:szCs w:val="24"/>
                <w:lang w:val="uk-UA"/>
              </w:rPr>
            </w:pPr>
          </w:p>
          <w:p w14:paraId="7550DF63"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49410AEB"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1C81106C"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58E49B73" w14:textId="77777777"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p>
          <w:p w14:paraId="0AD85300" w14:textId="1E5FB662" w:rsidR="007323C0" w:rsidRPr="00DE02B7" w:rsidRDefault="007323C0" w:rsidP="00DE02B7">
            <w:pPr>
              <w:spacing w:line="240" w:lineRule="auto"/>
              <w:contextualSpacing/>
              <w:jc w:val="center"/>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t>Попередньо частково враховано</w:t>
            </w:r>
          </w:p>
          <w:p w14:paraId="27F4CF03" w14:textId="4CF20EB9" w:rsidR="007323C0" w:rsidRPr="00DE02B7" w:rsidRDefault="007323C0" w:rsidP="00DE02B7">
            <w:pPr>
              <w:spacing w:line="240" w:lineRule="auto"/>
              <w:contextualSpacing/>
              <w:jc w:val="both"/>
              <w:rPr>
                <w:rFonts w:ascii="Times New Roman" w:eastAsia="Times New Roman" w:hAnsi="Times New Roman" w:cs="Times New Roman"/>
                <w:sz w:val="24"/>
                <w:szCs w:val="24"/>
                <w:lang w:val="uk-UA"/>
              </w:rPr>
            </w:pPr>
            <w:r w:rsidRPr="00DE02B7">
              <w:rPr>
                <w:rFonts w:ascii="Times New Roman" w:eastAsia="Times New Roman" w:hAnsi="Times New Roman" w:cs="Times New Roman"/>
                <w:sz w:val="24"/>
                <w:szCs w:val="24"/>
                <w:lang w:val="uk-UA"/>
              </w:rPr>
              <w:t>Пункт</w:t>
            </w:r>
            <w:r w:rsidR="00F62E46" w:rsidRPr="00DE02B7">
              <w:rPr>
                <w:rFonts w:ascii="Times New Roman" w:eastAsia="Times New Roman" w:hAnsi="Times New Roman" w:cs="Times New Roman"/>
                <w:sz w:val="24"/>
                <w:szCs w:val="24"/>
                <w:lang w:val="uk-UA"/>
              </w:rPr>
              <w:t xml:space="preserve"> </w:t>
            </w:r>
            <w:r w:rsidRPr="00DE02B7">
              <w:rPr>
                <w:rFonts w:ascii="Times New Roman" w:eastAsia="Times New Roman" w:hAnsi="Times New Roman" w:cs="Times New Roman"/>
                <w:sz w:val="24"/>
                <w:szCs w:val="24"/>
                <w:lang w:val="uk-UA"/>
              </w:rPr>
              <w:t xml:space="preserve">викладено у новій редакції, </w:t>
            </w:r>
            <w:r w:rsidR="000E4446" w:rsidRPr="00DE02B7">
              <w:rPr>
                <w:rFonts w:ascii="Times New Roman" w:eastAsia="Times New Roman" w:hAnsi="Times New Roman" w:cs="Times New Roman"/>
                <w:sz w:val="24"/>
                <w:szCs w:val="24"/>
                <w:lang w:val="uk-UA"/>
              </w:rPr>
              <w:t>наве</w:t>
            </w:r>
            <w:r w:rsidRPr="00DE02B7">
              <w:rPr>
                <w:rFonts w:ascii="Times New Roman" w:eastAsia="Times New Roman" w:hAnsi="Times New Roman" w:cs="Times New Roman"/>
                <w:sz w:val="24"/>
                <w:szCs w:val="24"/>
                <w:lang w:val="uk-UA"/>
              </w:rPr>
              <w:t>деній нижче</w:t>
            </w:r>
            <w:r w:rsidR="000E4446" w:rsidRPr="00DE02B7">
              <w:rPr>
                <w:rFonts w:ascii="Times New Roman" w:eastAsia="Times New Roman" w:hAnsi="Times New Roman" w:cs="Times New Roman"/>
                <w:sz w:val="24"/>
                <w:szCs w:val="24"/>
                <w:lang w:val="uk-UA"/>
              </w:rPr>
              <w:t>.</w:t>
            </w:r>
          </w:p>
          <w:p w14:paraId="3ED92ED5" w14:textId="77777777" w:rsidR="00AF72B4" w:rsidRPr="00DE02B7" w:rsidRDefault="00AF72B4" w:rsidP="00DE02B7">
            <w:pPr>
              <w:spacing w:line="240" w:lineRule="auto"/>
              <w:contextualSpacing/>
              <w:jc w:val="both"/>
              <w:rPr>
                <w:rFonts w:ascii="Times New Roman" w:eastAsia="Times New Roman" w:hAnsi="Times New Roman" w:cs="Times New Roman"/>
                <w:sz w:val="24"/>
                <w:szCs w:val="24"/>
                <w:lang w:val="uk-UA"/>
              </w:rPr>
            </w:pPr>
          </w:p>
          <w:p w14:paraId="084F9FB7" w14:textId="44B71624" w:rsidR="002E6D94" w:rsidRPr="00DE02B7" w:rsidRDefault="002E6D94" w:rsidP="00DE02B7">
            <w:pPr>
              <w:spacing w:line="240" w:lineRule="auto"/>
              <w:contextualSpacing/>
              <w:jc w:val="both"/>
              <w:rPr>
                <w:rFonts w:ascii="Times New Roman" w:eastAsia="Times New Roman" w:hAnsi="Times New Roman" w:cs="Times New Roman"/>
                <w:color w:val="000000"/>
                <w:sz w:val="24"/>
                <w:szCs w:val="24"/>
                <w:lang w:val="uk-UA"/>
              </w:rPr>
            </w:pPr>
            <w:r w:rsidRPr="00DE02B7">
              <w:rPr>
                <w:rFonts w:ascii="Times New Roman" w:eastAsia="Times New Roman" w:hAnsi="Times New Roman" w:cs="Times New Roman"/>
                <w:sz w:val="24"/>
                <w:szCs w:val="24"/>
                <w:lang w:val="uk-UA"/>
              </w:rPr>
              <w:t xml:space="preserve">В новій </w:t>
            </w:r>
            <w:r w:rsidR="00F758BC" w:rsidRPr="00DE02B7">
              <w:rPr>
                <w:rFonts w:ascii="Times New Roman" w:eastAsia="Times New Roman" w:hAnsi="Times New Roman" w:cs="Times New Roman"/>
                <w:sz w:val="24"/>
                <w:szCs w:val="24"/>
                <w:lang w:val="uk-UA"/>
              </w:rPr>
              <w:t>редакції</w:t>
            </w:r>
            <w:r w:rsidR="00F62E46" w:rsidRPr="00DE02B7">
              <w:rPr>
                <w:rFonts w:ascii="Times New Roman" w:eastAsia="Times New Roman" w:hAnsi="Times New Roman" w:cs="Times New Roman"/>
                <w:sz w:val="24"/>
                <w:szCs w:val="24"/>
                <w:lang w:val="uk-UA"/>
              </w:rPr>
              <w:t xml:space="preserve"> змін</w:t>
            </w:r>
            <w:r w:rsidRPr="00DE02B7">
              <w:rPr>
                <w:rFonts w:ascii="Times New Roman" w:eastAsia="Times New Roman" w:hAnsi="Times New Roman" w:cs="Times New Roman"/>
                <w:sz w:val="24"/>
                <w:szCs w:val="24"/>
                <w:lang w:val="uk-UA"/>
              </w:rPr>
              <w:t xml:space="preserve"> враховано, зокрема, що проведення аналізу відповідно до </w:t>
            </w:r>
            <w:r w:rsidRPr="00DE02B7">
              <w:rPr>
                <w:rFonts w:ascii="Times New Roman" w:eastAsia="Times New Roman" w:hAnsi="Times New Roman" w:cs="Times New Roman"/>
                <w:color w:val="000000"/>
                <w:sz w:val="24"/>
                <w:szCs w:val="24"/>
                <w:lang w:val="uk-UA"/>
              </w:rPr>
              <w:t xml:space="preserve">ГКД 34.09.100-2003 необхідно </w:t>
            </w:r>
            <w:r w:rsidR="00F62E46" w:rsidRPr="00DE02B7">
              <w:rPr>
                <w:rFonts w:ascii="Times New Roman" w:eastAsia="Times New Roman" w:hAnsi="Times New Roman" w:cs="Times New Roman"/>
                <w:color w:val="000000"/>
                <w:sz w:val="24"/>
                <w:szCs w:val="24"/>
                <w:lang w:val="uk-UA"/>
              </w:rPr>
              <w:t>здійснювати</w:t>
            </w:r>
            <w:r w:rsidRPr="00DE02B7">
              <w:rPr>
                <w:rFonts w:ascii="Times New Roman" w:eastAsia="Times New Roman" w:hAnsi="Times New Roman" w:cs="Times New Roman"/>
                <w:color w:val="000000"/>
                <w:sz w:val="24"/>
                <w:szCs w:val="24"/>
                <w:lang w:val="uk-UA"/>
              </w:rPr>
              <w:t xml:space="preserve"> виключно у випадку, якщо зміна планованої розрахункової питомої витрати палива на відпущену теплову енергію супроводжується та/або пов’язана зі зміною 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 або зі зміною економічного коефіцієнт</w:t>
            </w:r>
            <w:r w:rsidR="00DD4C80" w:rsidRPr="00DE02B7">
              <w:rPr>
                <w:rFonts w:ascii="Times New Roman" w:eastAsia="Times New Roman" w:hAnsi="Times New Roman" w:cs="Times New Roman"/>
                <w:color w:val="000000"/>
                <w:sz w:val="24"/>
                <w:szCs w:val="24"/>
                <w:lang w:val="uk-UA"/>
              </w:rPr>
              <w:t>а</w:t>
            </w:r>
            <w:r w:rsidRPr="00DE02B7">
              <w:rPr>
                <w:rFonts w:ascii="Times New Roman" w:eastAsia="Times New Roman" w:hAnsi="Times New Roman" w:cs="Times New Roman"/>
                <w:color w:val="000000"/>
                <w:sz w:val="24"/>
                <w:szCs w:val="24"/>
                <w:lang w:val="uk-UA"/>
              </w:rPr>
              <w:t xml:space="preserve"> розподілу порівняно з коефіцієнтом, який застосовувався в діючих (встановлених) тарифах</w:t>
            </w:r>
            <w:r w:rsidR="00F758BC" w:rsidRPr="00DE02B7">
              <w:rPr>
                <w:rFonts w:ascii="Times New Roman" w:eastAsia="Times New Roman" w:hAnsi="Times New Roman" w:cs="Times New Roman"/>
                <w:color w:val="000000"/>
                <w:sz w:val="24"/>
                <w:szCs w:val="24"/>
                <w:lang w:val="uk-UA"/>
              </w:rPr>
              <w:t>.</w:t>
            </w:r>
          </w:p>
          <w:p w14:paraId="4478C47F" w14:textId="1802427C" w:rsidR="002E6D94" w:rsidRPr="00DE02B7" w:rsidRDefault="00F758BC" w:rsidP="00DE02B7">
            <w:pPr>
              <w:spacing w:line="240" w:lineRule="auto"/>
              <w:contextualSpacing/>
              <w:jc w:val="both"/>
              <w:rPr>
                <w:rFonts w:ascii="Times New Roman" w:eastAsia="Times New Roman" w:hAnsi="Times New Roman" w:cs="Times New Roman"/>
                <w:sz w:val="24"/>
                <w:szCs w:val="24"/>
                <w:lang w:val="uk-UA"/>
              </w:rPr>
            </w:pPr>
            <w:r w:rsidRPr="00DE02B7">
              <w:rPr>
                <w:rFonts w:ascii="Times New Roman" w:eastAsia="Times New Roman" w:hAnsi="Times New Roman" w:cs="Times New Roman"/>
                <w:sz w:val="24"/>
                <w:szCs w:val="24"/>
                <w:lang w:val="uk-UA"/>
              </w:rPr>
              <w:t>Період</w:t>
            </w:r>
            <w:r w:rsidR="00D86C87" w:rsidRPr="00DE02B7">
              <w:rPr>
                <w:rFonts w:ascii="Times New Roman" w:eastAsia="Times New Roman" w:hAnsi="Times New Roman" w:cs="Times New Roman"/>
                <w:sz w:val="24"/>
                <w:szCs w:val="24"/>
                <w:lang w:val="uk-UA"/>
              </w:rPr>
              <w:t>,</w:t>
            </w:r>
            <w:r w:rsidRPr="00DE02B7">
              <w:rPr>
                <w:rFonts w:ascii="Times New Roman" w:eastAsia="Times New Roman" w:hAnsi="Times New Roman" w:cs="Times New Roman"/>
                <w:sz w:val="24"/>
                <w:szCs w:val="24"/>
                <w:lang w:val="uk-UA"/>
              </w:rPr>
              <w:t xml:space="preserve"> за який ураховуються фактичні показник</w:t>
            </w:r>
            <w:r w:rsidR="000E4446" w:rsidRPr="00DE02B7">
              <w:rPr>
                <w:rFonts w:ascii="Times New Roman" w:eastAsia="Times New Roman" w:hAnsi="Times New Roman" w:cs="Times New Roman"/>
                <w:sz w:val="24"/>
                <w:szCs w:val="24"/>
                <w:lang w:val="uk-UA"/>
              </w:rPr>
              <w:t>и</w:t>
            </w:r>
            <w:r w:rsidRPr="00DE02B7">
              <w:rPr>
                <w:rFonts w:ascii="Times New Roman" w:eastAsia="Times New Roman" w:hAnsi="Times New Roman" w:cs="Times New Roman"/>
                <w:sz w:val="24"/>
                <w:szCs w:val="24"/>
                <w:lang w:val="uk-UA"/>
              </w:rPr>
              <w:t xml:space="preserve"> питомих витрат палива</w:t>
            </w:r>
            <w:r w:rsidR="00D86C87" w:rsidRPr="00DE02B7">
              <w:rPr>
                <w:rFonts w:ascii="Times New Roman" w:eastAsia="Times New Roman" w:hAnsi="Times New Roman" w:cs="Times New Roman"/>
                <w:sz w:val="24"/>
                <w:szCs w:val="24"/>
                <w:lang w:val="uk-UA"/>
              </w:rPr>
              <w:t>,</w:t>
            </w:r>
            <w:r w:rsidRPr="00DE02B7">
              <w:rPr>
                <w:rFonts w:ascii="Times New Roman" w:eastAsia="Times New Roman" w:hAnsi="Times New Roman" w:cs="Times New Roman"/>
                <w:sz w:val="24"/>
                <w:szCs w:val="24"/>
                <w:lang w:val="uk-UA"/>
              </w:rPr>
              <w:t xml:space="preserve"> визначений </w:t>
            </w:r>
            <w:r w:rsidR="00D86C87" w:rsidRPr="00DE02B7">
              <w:rPr>
                <w:rFonts w:ascii="Times New Roman" w:eastAsia="Times New Roman" w:hAnsi="Times New Roman" w:cs="Times New Roman"/>
                <w:sz w:val="24"/>
                <w:szCs w:val="24"/>
                <w:lang w:val="uk-UA"/>
              </w:rPr>
              <w:t xml:space="preserve">за </w:t>
            </w:r>
            <w:r w:rsidRPr="00DE02B7">
              <w:rPr>
                <w:rFonts w:ascii="Times New Roman" w:eastAsia="Times New Roman" w:hAnsi="Times New Roman" w:cs="Times New Roman"/>
                <w:sz w:val="24"/>
                <w:szCs w:val="24"/>
                <w:lang w:val="uk-UA"/>
              </w:rPr>
              <w:t xml:space="preserve">попередні 10 років, оскільки зміна методики визначення питомих витрат палива, яка не врахована в діючому </w:t>
            </w:r>
            <w:r w:rsidRPr="00DE02B7">
              <w:rPr>
                <w:rFonts w:ascii="Times New Roman" w:eastAsia="Times New Roman" w:hAnsi="Times New Roman" w:cs="Times New Roman"/>
                <w:sz w:val="24"/>
                <w:szCs w:val="24"/>
                <w:lang w:val="uk-UA"/>
              </w:rPr>
              <w:lastRenderedPageBreak/>
              <w:t xml:space="preserve">(встановленому) тарифі могла бути проведена не тільки </w:t>
            </w:r>
            <w:r w:rsidR="00D86C87" w:rsidRPr="00DE02B7">
              <w:rPr>
                <w:rFonts w:ascii="Times New Roman" w:eastAsia="Times New Roman" w:hAnsi="Times New Roman" w:cs="Times New Roman"/>
                <w:sz w:val="24"/>
                <w:szCs w:val="24"/>
                <w:lang w:val="uk-UA"/>
              </w:rPr>
              <w:t>в</w:t>
            </w:r>
            <w:r w:rsidRPr="00DE02B7">
              <w:rPr>
                <w:rFonts w:ascii="Times New Roman" w:eastAsia="Times New Roman" w:hAnsi="Times New Roman" w:cs="Times New Roman"/>
                <w:sz w:val="24"/>
                <w:szCs w:val="24"/>
                <w:lang w:val="uk-UA"/>
              </w:rPr>
              <w:t xml:space="preserve"> останній рік.</w:t>
            </w:r>
          </w:p>
          <w:p w14:paraId="340B3C92" w14:textId="2E1F71D3" w:rsidR="007323C0" w:rsidRPr="00DE02B7" w:rsidRDefault="007323C0" w:rsidP="00DE02B7">
            <w:pPr>
              <w:spacing w:line="240" w:lineRule="auto"/>
              <w:contextualSpacing/>
              <w:jc w:val="both"/>
              <w:rPr>
                <w:rFonts w:ascii="Times New Roman" w:eastAsia="Times New Roman" w:hAnsi="Times New Roman" w:cs="Times New Roman"/>
                <w:sz w:val="24"/>
                <w:szCs w:val="24"/>
                <w:lang w:val="uk-UA"/>
              </w:rPr>
            </w:pPr>
          </w:p>
          <w:p w14:paraId="075E7BC1" w14:textId="29BD4A2B" w:rsidR="007323C0" w:rsidRPr="00DE02B7" w:rsidRDefault="007323C0" w:rsidP="00DE02B7">
            <w:pPr>
              <w:spacing w:line="240" w:lineRule="auto"/>
              <w:contextualSpacing/>
              <w:jc w:val="center"/>
              <w:rPr>
                <w:rFonts w:ascii="Times New Roman" w:eastAsia="Times New Roman" w:hAnsi="Times New Roman" w:cs="Times New Roman"/>
                <w:b/>
                <w:sz w:val="24"/>
                <w:szCs w:val="24"/>
                <w:u w:val="single"/>
                <w:lang w:val="uk-UA"/>
              </w:rPr>
            </w:pPr>
            <w:r w:rsidRPr="00DE02B7">
              <w:rPr>
                <w:rFonts w:ascii="Times New Roman" w:eastAsia="Times New Roman" w:hAnsi="Times New Roman" w:cs="Times New Roman"/>
                <w:b/>
                <w:sz w:val="24"/>
                <w:szCs w:val="24"/>
                <w:u w:val="single"/>
                <w:lang w:val="uk-UA"/>
              </w:rPr>
              <w:t>Враховуючи надані пропозиції та зауваження</w:t>
            </w:r>
            <w:r w:rsidR="00D86C87" w:rsidRPr="00DE02B7">
              <w:rPr>
                <w:rFonts w:ascii="Times New Roman" w:eastAsia="Times New Roman" w:hAnsi="Times New Roman" w:cs="Times New Roman"/>
                <w:b/>
                <w:sz w:val="24"/>
                <w:szCs w:val="24"/>
                <w:u w:val="single"/>
                <w:lang w:val="uk-UA"/>
              </w:rPr>
              <w:t>,</w:t>
            </w:r>
            <w:r w:rsidRPr="00DE02B7">
              <w:rPr>
                <w:rFonts w:ascii="Times New Roman" w:eastAsia="Times New Roman" w:hAnsi="Times New Roman" w:cs="Times New Roman"/>
                <w:b/>
                <w:sz w:val="24"/>
                <w:szCs w:val="24"/>
                <w:u w:val="single"/>
                <w:lang w:val="uk-UA"/>
              </w:rPr>
              <w:t xml:space="preserve"> пропонуємо викласти запропоновані зміни у наступній редакції:</w:t>
            </w:r>
          </w:p>
          <w:p w14:paraId="54AB7CB6" w14:textId="77777777" w:rsidR="007323C0" w:rsidRPr="00DE02B7" w:rsidRDefault="007323C0"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3.3. До складу виробничої собівартості електричної та (або) теплової енергії включаються:</w:t>
            </w:r>
          </w:p>
          <w:p w14:paraId="51DC4163" w14:textId="77777777" w:rsidR="007323C0" w:rsidRPr="00DE02B7" w:rsidRDefault="007323C0"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1) паливо, а саме:</w:t>
            </w:r>
          </w:p>
          <w:p w14:paraId="09C542B1" w14:textId="77777777" w:rsidR="007323C0" w:rsidRPr="00DE02B7" w:rsidRDefault="007323C0"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w:t>
            </w:r>
          </w:p>
          <w:p w14:paraId="6F9C3DF7" w14:textId="77777777" w:rsidR="007323C0" w:rsidRPr="00DE02B7" w:rsidRDefault="007323C0" w:rsidP="00DE02B7">
            <w:pPr>
              <w:spacing w:line="240" w:lineRule="auto"/>
              <w:jc w:val="both"/>
              <w:rPr>
                <w:rFonts w:ascii="Times New Roman" w:eastAsia="Times New Roman" w:hAnsi="Times New Roman" w:cs="Times New Roman"/>
                <w:b/>
                <w:sz w:val="24"/>
                <w:szCs w:val="24"/>
                <w:lang w:val="uk-UA" w:eastAsia="uk-UA"/>
              </w:rPr>
            </w:pPr>
            <w:r w:rsidRPr="00DE02B7">
              <w:rPr>
                <w:rFonts w:ascii="Times New Roman" w:eastAsia="Times New Roman" w:hAnsi="Times New Roman" w:cs="Times New Roman"/>
                <w:sz w:val="24"/>
                <w:szCs w:val="24"/>
                <w:lang w:val="uk-UA" w:eastAsia="uk-UA"/>
              </w:rPr>
              <w:t>При формуванні, розрахунку та встановленні тарифів на виробництво теплової енергії витрати на паливо та структура використання палива (у разі використання декількох видів палива при виробництві електричної та теплової енергії) визначаються з урахуванням аналізу фактичних даних за попередні періоди, виходячи з особливостей роботи генеруючого обладнання та устаткування конкретного ліцензіата, режимів роботи генеруючого обладнання та устаткування, можливості використання паливно-енергетичних ресурсів з найменшою вартістю для досягнення найнижчої собівартості, технічного стану чи технічної можливості роботи генеруючого обладнання та устаткування (значення максимального та мінімального навантажень котлів і турбін, характеру добового графіка зміни навантаження, старіння устаткування, освоєння введеного устаткування, структури і якості спалюваного палива, температури зовнішнього повітря, температури охолоджувальної води на вході в конденсатори турбін тощо), а також інших зовнішніх факторів.</w:t>
            </w:r>
          </w:p>
          <w:p w14:paraId="58021960" w14:textId="77777777" w:rsidR="007323C0" w:rsidRPr="00DE02B7" w:rsidRDefault="007323C0" w:rsidP="00DE02B7">
            <w:pPr>
              <w:pStyle w:val="rvps2"/>
              <w:spacing w:before="0" w:beforeAutospacing="0" w:after="0" w:afterAutospacing="0"/>
              <w:ind w:firstLine="450"/>
              <w:contextualSpacing/>
              <w:jc w:val="both"/>
              <w:rPr>
                <w:b/>
                <w:color w:val="000000" w:themeColor="text1"/>
              </w:rPr>
            </w:pPr>
            <w:r w:rsidRPr="00DE02B7">
              <w:rPr>
                <w:b/>
                <w:color w:val="000000" w:themeColor="text1"/>
              </w:rPr>
              <w:lastRenderedPageBreak/>
              <w:t>На час дії воєнного стану в Україні та протягом шести місяців після його припинення або скасування, у разі зміни планованої розрахункової питомої витрати палива на відпущену теплову енергію більш ніж на 3 % порівняно з питомою витратою палива, врахованою в діючих (встановлених) тарифах, НКРЕКП може враховувати питому витрату палива на відпущену теплову енергію з урахуванням фактичних показників питомих витрат палива за попередні періоди та їх динаміки. Зазначена зміна планованої розрахункової питомої витрати палива на відпущену теплову енергію має супроводжуватися та/або бути пов’язаною, зі зміною:</w:t>
            </w:r>
          </w:p>
          <w:p w14:paraId="63946066" w14:textId="77777777" w:rsidR="007323C0" w:rsidRPr="00DE02B7" w:rsidRDefault="007323C0" w:rsidP="00DE02B7">
            <w:pPr>
              <w:pStyle w:val="rvps2"/>
              <w:spacing w:before="0" w:beforeAutospacing="0" w:after="0" w:afterAutospacing="0"/>
              <w:ind w:firstLine="450"/>
              <w:contextualSpacing/>
              <w:jc w:val="both"/>
              <w:rPr>
                <w:b/>
                <w:color w:val="000000" w:themeColor="text1"/>
              </w:rPr>
            </w:pPr>
            <w:r w:rsidRPr="00DE02B7">
              <w:rPr>
                <w:b/>
                <w:color w:val="000000" w:themeColor="text1"/>
              </w:rPr>
              <w:t>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w:t>
            </w:r>
          </w:p>
          <w:p w14:paraId="4E4311CE" w14:textId="77777777" w:rsidR="007323C0" w:rsidRPr="00DE02B7" w:rsidRDefault="007323C0" w:rsidP="00DE02B7">
            <w:pPr>
              <w:pStyle w:val="rvps2"/>
              <w:spacing w:before="0" w:beforeAutospacing="0" w:after="0" w:afterAutospacing="0"/>
              <w:ind w:firstLine="450"/>
              <w:contextualSpacing/>
              <w:jc w:val="both"/>
              <w:rPr>
                <w:b/>
                <w:color w:val="000000" w:themeColor="text1"/>
              </w:rPr>
            </w:pPr>
            <w:r w:rsidRPr="00DE02B7">
              <w:rPr>
                <w:b/>
                <w:color w:val="000000" w:themeColor="text1"/>
              </w:rPr>
              <w:t>економічного коефіцієнта розподілу (частки тепла, відпущеного з відпрацьованою парою турбін, яка умовно відноситься на виробництво електричної енергії і забезпечує оптимізацію питомих витрат палива) порівняно з коефіцієнтом економічного розподілу, який застосовувався в діючих (встановлених) тарифах;</w:t>
            </w:r>
          </w:p>
          <w:p w14:paraId="7E0EE320" w14:textId="77777777" w:rsidR="007323C0" w:rsidRPr="00DE02B7" w:rsidRDefault="007323C0" w:rsidP="00DE02B7">
            <w:pPr>
              <w:pStyle w:val="rvps2"/>
              <w:spacing w:before="0" w:beforeAutospacing="0" w:after="0" w:afterAutospacing="0"/>
              <w:ind w:firstLine="450"/>
              <w:contextualSpacing/>
              <w:jc w:val="both"/>
              <w:rPr>
                <w:b/>
                <w:color w:val="000000" w:themeColor="text1"/>
              </w:rPr>
            </w:pPr>
            <w:r w:rsidRPr="00DE02B7">
              <w:rPr>
                <w:b/>
                <w:color w:val="000000" w:themeColor="text1"/>
              </w:rPr>
              <w:t>річного планованого обсягу відпуску/виробництва електричної та (або) теплової енергії порівняно з відповідними обсягами, які враховані в діючих (встановлених) тарифах;</w:t>
            </w:r>
          </w:p>
          <w:p w14:paraId="1C2C33EB" w14:textId="77777777" w:rsidR="007323C0" w:rsidRPr="00DE02B7" w:rsidRDefault="007323C0" w:rsidP="00DE02B7">
            <w:pPr>
              <w:pStyle w:val="rvps2"/>
              <w:spacing w:before="0" w:beforeAutospacing="0" w:after="0" w:afterAutospacing="0"/>
              <w:ind w:firstLine="450"/>
              <w:contextualSpacing/>
              <w:jc w:val="both"/>
              <w:rPr>
                <w:b/>
                <w:color w:val="000000" w:themeColor="text1"/>
              </w:rPr>
            </w:pPr>
            <w:r w:rsidRPr="00DE02B7">
              <w:rPr>
                <w:b/>
                <w:color w:val="000000" w:themeColor="text1"/>
              </w:rPr>
              <w:lastRenderedPageBreak/>
              <w:t>структури використання палива (у разі застосування декількох видів палива при комбінованому виробництві теплової та електричної енергії) порівняно з відповідною структурою, яка врахована в діючих (встановлених) тарифах.</w:t>
            </w:r>
          </w:p>
          <w:p w14:paraId="66D08A6C" w14:textId="77777777" w:rsidR="007323C0" w:rsidRPr="00DE02B7" w:rsidRDefault="007323C0" w:rsidP="00DE02B7">
            <w:pPr>
              <w:spacing w:after="200" w:line="240" w:lineRule="auto"/>
              <w:ind w:firstLine="351"/>
              <w:contextualSpacing/>
              <w:jc w:val="both"/>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t>У разі, якщо зміна планованої розрахункової питомої витрати палива на відпущену теплову енергію супроводжується та/або пов’язана зі зміною методики розподілу витрат палива між виробництвом теплової та електричної енергії порівняно з методикою, яка застосовувалася в діючих (встановлених) тарифах, або зі зміною економічного коефіцієнта розподілу порівняно з коефіцієнтом, який застосовувався в діючих (встановлених) тарифах:</w:t>
            </w:r>
          </w:p>
          <w:p w14:paraId="695B3915" w14:textId="77777777" w:rsidR="007323C0" w:rsidRPr="00DE02B7" w:rsidRDefault="007323C0" w:rsidP="00DE02B7">
            <w:pPr>
              <w:spacing w:after="200" w:line="240" w:lineRule="auto"/>
              <w:ind w:firstLine="351"/>
              <w:contextualSpacing/>
              <w:jc w:val="both"/>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eastAsia="uk-UA"/>
              </w:rPr>
              <w:t xml:space="preserve">до макетів розрахунку нормативних питомих витрат і економії палива на відпущену електричну і теплову енергію ліцензіат додає порівняльний аналіз питомих витрат палива, які визначаються відповідно до ГКД 34.09.100-2003 «Витрати палива на відпущену електричну та теплову енергію при їх комбінованому виробництві на теплових електростанціях. Методика визначення» (далі - ГКД 34.09.100-2003) із застосуванням граничного значення коефіцієнта економічного розподілу відповідно до додатка 1 до ГКД 34.09.100-2003. Крім того, визначається приведений розрахунковий коефіцієнт економічного розподілу, застосування якого при використанні ГКД 34.09.100-2003 дало б ті самі результати щодо </w:t>
            </w:r>
            <w:r w:rsidRPr="00DE02B7">
              <w:rPr>
                <w:rFonts w:ascii="Times New Roman" w:eastAsia="Times New Roman" w:hAnsi="Times New Roman" w:cs="Times New Roman"/>
                <w:b/>
                <w:sz w:val="24"/>
                <w:szCs w:val="24"/>
                <w:lang w:val="uk-UA" w:eastAsia="uk-UA"/>
              </w:rPr>
              <w:lastRenderedPageBreak/>
              <w:t>питомих витрат палива, що подані у відповідних макетах;</w:t>
            </w:r>
          </w:p>
          <w:p w14:paraId="6BA9D163" w14:textId="77777777" w:rsidR="007323C0" w:rsidRPr="00DE02B7" w:rsidRDefault="007323C0" w:rsidP="00DE02B7">
            <w:pPr>
              <w:spacing w:after="200" w:line="240" w:lineRule="auto"/>
              <w:ind w:firstLine="351"/>
              <w:contextualSpacing/>
              <w:jc w:val="both"/>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t>для періодів, в яких ліцензіатом застосовувалася інша методика розподілу витрат палива та/або інший економічний коефіцієнт розподілу, ніж ті, що враховані в діючих (встановлених) тарифах, та у яких фактичні питомі витрати палива перевищують більш ніж на 3 % питому витрату палива, враховану в діючих (встановлених) тарифах, надаються скориговані фактичні питомі витрати палива (для виробництва теплової і електричної енергії), які визначені ліцензіатом згідно з методикою розподілу витрат палива та/або економічним коефіцієнтом розподілу, врахованими в діючих (встановлених) тарифах.</w:t>
            </w:r>
          </w:p>
          <w:p w14:paraId="6CD2BF58" w14:textId="7FAB8B24" w:rsidR="007323C0" w:rsidRPr="00DE02B7" w:rsidRDefault="007323C0" w:rsidP="00DE02B7">
            <w:pPr>
              <w:spacing w:after="200" w:line="240" w:lineRule="auto"/>
              <w:ind w:firstLine="466"/>
              <w:contextualSpacing/>
              <w:jc w:val="both"/>
              <w:rPr>
                <w:rFonts w:ascii="Times New Roman" w:eastAsia="Times New Roman" w:hAnsi="Times New Roman" w:cs="Times New Roman"/>
                <w:b/>
                <w:bCs/>
                <w:sz w:val="24"/>
                <w:szCs w:val="24"/>
                <w:lang w:val="uk-UA"/>
              </w:rPr>
            </w:pPr>
            <w:r w:rsidRPr="00DE02B7">
              <w:rPr>
                <w:rFonts w:ascii="Times New Roman" w:eastAsia="Times New Roman" w:hAnsi="Times New Roman" w:cs="Times New Roman"/>
                <w:b/>
                <w:sz w:val="24"/>
                <w:szCs w:val="24"/>
                <w:lang w:val="uk-UA"/>
              </w:rPr>
              <w:t xml:space="preserve">Для випадків, визначених у абзаці одинадцятому цього підпункту, НКРЕКП при встановленні тарифу на вироблену теплову енергію враховує питому витрату палива на відпущену теплову енергію з урахуванням фактичних та скоригованих фактичних питомих витрат палива за попередні 10 років та їх динаміки. У разі ненадання ліцензіатом зазначених у абзаці тринадцятому цього підпункту розрахунків скоригованих фактичних питомих витрат палива НКРЕКП не враховує фактичні питомі норми у періодах за попередні 10 років, в яких ліцензіатом застосовувалася інша методика розподілу витрат палива та/або інший економічний коефіцієнт розподілу фактичних показників питомих витрат палива ніж ті, що були </w:t>
            </w:r>
            <w:r w:rsidRPr="00DE02B7">
              <w:rPr>
                <w:rFonts w:ascii="Times New Roman" w:eastAsia="Times New Roman" w:hAnsi="Times New Roman" w:cs="Times New Roman"/>
                <w:b/>
                <w:sz w:val="24"/>
                <w:szCs w:val="24"/>
                <w:lang w:val="uk-UA"/>
              </w:rPr>
              <w:lastRenderedPageBreak/>
              <w:t xml:space="preserve">враховані в діючих (встановлених) тарифах. </w:t>
            </w:r>
            <w:r w:rsidR="004B302B" w:rsidRPr="00DE02B7">
              <w:rPr>
                <w:rFonts w:ascii="Times New Roman" w:eastAsia="Times New Roman" w:hAnsi="Times New Roman" w:cs="Times New Roman"/>
                <w:b/>
                <w:sz w:val="24"/>
                <w:szCs w:val="24"/>
                <w:lang w:val="uk-UA"/>
              </w:rPr>
              <w:t>Для випадків передбачених цим абзацом</w:t>
            </w:r>
            <w:r w:rsidRPr="00DE02B7">
              <w:rPr>
                <w:rFonts w:ascii="Times New Roman" w:eastAsia="Times New Roman" w:hAnsi="Times New Roman" w:cs="Times New Roman"/>
                <w:b/>
                <w:sz w:val="24"/>
                <w:szCs w:val="24"/>
                <w:lang w:val="uk-UA"/>
              </w:rPr>
              <w:t xml:space="preserve"> </w:t>
            </w:r>
            <w:r w:rsidRPr="00DE02B7">
              <w:rPr>
                <w:rFonts w:ascii="Times New Roman" w:eastAsia="Times New Roman" w:hAnsi="Times New Roman" w:cs="Times New Roman"/>
                <w:b/>
                <w:bCs/>
                <w:sz w:val="24"/>
                <w:szCs w:val="24"/>
                <w:lang w:val="uk-UA"/>
              </w:rPr>
              <w:t xml:space="preserve">питома витрата палива </w:t>
            </w:r>
            <w:r w:rsidRPr="00DE02B7">
              <w:rPr>
                <w:rFonts w:ascii="Times New Roman" w:eastAsia="Times New Roman" w:hAnsi="Times New Roman" w:cs="Times New Roman"/>
                <w:b/>
                <w:sz w:val="24"/>
                <w:szCs w:val="24"/>
                <w:lang w:val="uk-UA"/>
              </w:rPr>
              <w:t xml:space="preserve">на відпущену теплову енергію з урахуванням фактичних та скоригованих фактичних питомих витрат палива </w:t>
            </w:r>
            <w:r w:rsidRPr="00DE02B7">
              <w:rPr>
                <w:rFonts w:ascii="Times New Roman" w:eastAsia="Times New Roman" w:hAnsi="Times New Roman" w:cs="Times New Roman"/>
                <w:b/>
                <w:bCs/>
                <w:sz w:val="24"/>
                <w:szCs w:val="24"/>
                <w:lang w:val="uk-UA"/>
              </w:rPr>
              <w:t>враховується на рівні питомої витрати палива на відпущену теплову енергію:</w:t>
            </w:r>
          </w:p>
          <w:p w14:paraId="6C0380E3" w14:textId="77777777" w:rsidR="007323C0" w:rsidRPr="00DE02B7" w:rsidRDefault="007323C0" w:rsidP="00DE02B7">
            <w:pPr>
              <w:spacing w:after="200" w:line="240" w:lineRule="auto"/>
              <w:ind w:firstLine="351"/>
              <w:contextualSpacing/>
              <w:jc w:val="both"/>
              <w:rPr>
                <w:rFonts w:ascii="Times New Roman" w:eastAsia="Times New Roman" w:hAnsi="Times New Roman" w:cs="Times New Roman"/>
                <w:b/>
                <w:bCs/>
                <w:sz w:val="24"/>
                <w:szCs w:val="24"/>
                <w:lang w:val="uk-UA"/>
              </w:rPr>
            </w:pPr>
            <w:r w:rsidRPr="00DE02B7">
              <w:rPr>
                <w:rFonts w:ascii="Times New Roman" w:eastAsia="Times New Roman" w:hAnsi="Times New Roman" w:cs="Times New Roman"/>
                <w:b/>
                <w:bCs/>
                <w:sz w:val="24"/>
                <w:szCs w:val="24"/>
                <w:lang w:val="uk-UA"/>
              </w:rPr>
              <w:t xml:space="preserve">врахованої у діючих тарифах </w:t>
            </w:r>
            <w:r w:rsidRPr="00DE02B7">
              <w:rPr>
                <w:rFonts w:ascii="Times New Roman" w:eastAsia="Times New Roman" w:hAnsi="Times New Roman" w:cs="Times New Roman"/>
                <w:b/>
                <w:sz w:val="24"/>
                <w:szCs w:val="24"/>
                <w:lang w:val="uk-UA"/>
              </w:rPr>
              <w:t>-</w:t>
            </w:r>
            <w:r w:rsidRPr="00DE02B7">
              <w:rPr>
                <w:rFonts w:ascii="Times New Roman" w:eastAsia="Times New Roman" w:hAnsi="Times New Roman" w:cs="Times New Roman"/>
                <w:b/>
                <w:bCs/>
                <w:sz w:val="24"/>
                <w:szCs w:val="24"/>
                <w:lang w:val="uk-UA"/>
              </w:rPr>
              <w:t xml:space="preserve"> у разі, якщо розрахункове значення є нижчим, ніж враховане у діючих (встановлених) тарифах;</w:t>
            </w:r>
          </w:p>
          <w:p w14:paraId="5D747049" w14:textId="77777777" w:rsidR="007323C0" w:rsidRPr="00DE02B7" w:rsidRDefault="007323C0" w:rsidP="00DE02B7">
            <w:pPr>
              <w:spacing w:after="200" w:line="240" w:lineRule="auto"/>
              <w:ind w:firstLine="351"/>
              <w:contextualSpacing/>
              <w:jc w:val="both"/>
              <w:rPr>
                <w:rFonts w:ascii="Times New Roman" w:eastAsia="Times New Roman" w:hAnsi="Times New Roman" w:cs="Times New Roman"/>
                <w:b/>
                <w:bCs/>
                <w:sz w:val="24"/>
                <w:szCs w:val="24"/>
                <w:lang w:val="uk-UA"/>
              </w:rPr>
            </w:pPr>
            <w:r w:rsidRPr="00DE02B7">
              <w:rPr>
                <w:rFonts w:ascii="Times New Roman" w:eastAsia="Times New Roman" w:hAnsi="Times New Roman" w:cs="Times New Roman"/>
                <w:b/>
                <w:bCs/>
                <w:sz w:val="24"/>
                <w:szCs w:val="24"/>
                <w:lang w:val="uk-UA"/>
              </w:rPr>
              <w:t xml:space="preserve">визначеної за розрахунком </w:t>
            </w:r>
            <w:r w:rsidRPr="00DE02B7">
              <w:rPr>
                <w:rFonts w:ascii="Times New Roman" w:eastAsia="Times New Roman" w:hAnsi="Times New Roman" w:cs="Times New Roman"/>
                <w:b/>
                <w:sz w:val="24"/>
                <w:szCs w:val="24"/>
                <w:lang w:val="uk-UA"/>
              </w:rPr>
              <w:t>-</w:t>
            </w:r>
            <w:r w:rsidRPr="00DE02B7">
              <w:rPr>
                <w:rFonts w:ascii="Times New Roman" w:eastAsia="Times New Roman" w:hAnsi="Times New Roman" w:cs="Times New Roman"/>
                <w:b/>
                <w:bCs/>
                <w:sz w:val="24"/>
                <w:szCs w:val="24"/>
                <w:lang w:val="uk-UA"/>
              </w:rPr>
              <w:t xml:space="preserve"> у разі, якщо розрахункове значення перевищує питомі витрати, враховані у тарифах, не більш як на 3 %;</w:t>
            </w:r>
          </w:p>
          <w:p w14:paraId="5704890B" w14:textId="3AAF4B59" w:rsidR="007323C0" w:rsidRPr="00DE02B7" w:rsidRDefault="007323C0" w:rsidP="00DE02B7">
            <w:pPr>
              <w:spacing w:after="200" w:line="240" w:lineRule="auto"/>
              <w:ind w:firstLine="351"/>
              <w:contextualSpacing/>
              <w:jc w:val="both"/>
              <w:rPr>
                <w:rFonts w:ascii="Times New Roman" w:eastAsia="Times New Roman" w:hAnsi="Times New Roman" w:cs="Times New Roman"/>
                <w:b/>
                <w:bCs/>
                <w:sz w:val="24"/>
                <w:szCs w:val="24"/>
                <w:lang w:val="uk-UA"/>
              </w:rPr>
            </w:pPr>
            <w:r w:rsidRPr="00DE02B7">
              <w:rPr>
                <w:rFonts w:ascii="Times New Roman" w:eastAsia="Times New Roman" w:hAnsi="Times New Roman" w:cs="Times New Roman"/>
                <w:b/>
                <w:bCs/>
                <w:sz w:val="24"/>
                <w:szCs w:val="24"/>
                <w:lang w:val="uk-UA"/>
              </w:rPr>
              <w:t>врахованої у діючих тарифах, збільшеної на 3</w:t>
            </w:r>
            <w:r w:rsidR="008B7E8C" w:rsidRPr="00DE02B7">
              <w:rPr>
                <w:rFonts w:ascii="Times New Roman" w:eastAsia="Times New Roman" w:hAnsi="Times New Roman" w:cs="Times New Roman"/>
                <w:b/>
                <w:bCs/>
                <w:sz w:val="24"/>
                <w:szCs w:val="24"/>
                <w:lang w:val="uk-UA"/>
              </w:rPr>
              <w:t> </w:t>
            </w:r>
            <w:r w:rsidRPr="00DE02B7">
              <w:rPr>
                <w:rFonts w:ascii="Times New Roman" w:eastAsia="Times New Roman" w:hAnsi="Times New Roman" w:cs="Times New Roman"/>
                <w:b/>
                <w:bCs/>
                <w:sz w:val="24"/>
                <w:szCs w:val="24"/>
                <w:lang w:val="uk-UA"/>
              </w:rPr>
              <w:t xml:space="preserve">% </w:t>
            </w:r>
            <w:r w:rsidRPr="00DE02B7">
              <w:rPr>
                <w:rFonts w:ascii="Times New Roman" w:eastAsia="Times New Roman" w:hAnsi="Times New Roman" w:cs="Times New Roman"/>
                <w:b/>
                <w:sz w:val="24"/>
                <w:szCs w:val="24"/>
                <w:lang w:val="uk-UA"/>
              </w:rPr>
              <w:t>-</w:t>
            </w:r>
            <w:r w:rsidRPr="00DE02B7">
              <w:rPr>
                <w:rFonts w:ascii="Times New Roman" w:eastAsia="Times New Roman" w:hAnsi="Times New Roman" w:cs="Times New Roman"/>
                <w:b/>
                <w:bCs/>
                <w:sz w:val="24"/>
                <w:szCs w:val="24"/>
                <w:lang w:val="uk-UA"/>
              </w:rPr>
              <w:t xml:space="preserve"> у разі, якщо розрахункове значення перевищує питомі витрати, враховані у тарифах, більш як на 3 %.</w:t>
            </w:r>
          </w:p>
          <w:p w14:paraId="640A53BE" w14:textId="77777777" w:rsidR="007323C0" w:rsidRPr="00DE02B7" w:rsidRDefault="007323C0" w:rsidP="00DE02B7">
            <w:pPr>
              <w:spacing w:line="240" w:lineRule="auto"/>
              <w:ind w:firstLine="450"/>
              <w:jc w:val="both"/>
              <w:rPr>
                <w:rStyle w:val="af7"/>
                <w:rFonts w:ascii="Times New Roman" w:hAnsi="Times New Roman" w:cs="Times New Roman"/>
                <w:sz w:val="24"/>
                <w:szCs w:val="24"/>
                <w:lang w:val="uk-UA"/>
              </w:rPr>
            </w:pPr>
            <w:r w:rsidRPr="00DE02B7">
              <w:rPr>
                <w:rStyle w:val="af7"/>
                <w:rFonts w:ascii="Times New Roman" w:hAnsi="Times New Roman" w:cs="Times New Roman"/>
                <w:sz w:val="24"/>
                <w:szCs w:val="24"/>
                <w:lang w:val="uk-UA"/>
              </w:rPr>
              <w:t xml:space="preserve">У разі, якщо зміна планованої розрахункової питомої витрати палива на відпущену теплову енергію пов’язана із суттєвою зміною складу генеруючого обладнання (або виду палива), яка сталася внаслідок руйнування або пошкодження генеруючого обладнання у зв’язку зі збройною агресією Російської Федерації, або встановлення нового генеруючого обладнання сумарною потужністю більше 4,3 </w:t>
            </w:r>
            <w:proofErr w:type="spellStart"/>
            <w:r w:rsidRPr="00DE02B7">
              <w:rPr>
                <w:rStyle w:val="af7"/>
                <w:rFonts w:ascii="Times New Roman" w:hAnsi="Times New Roman" w:cs="Times New Roman"/>
                <w:sz w:val="24"/>
                <w:szCs w:val="24"/>
                <w:lang w:val="uk-UA"/>
              </w:rPr>
              <w:t>Гкал</w:t>
            </w:r>
            <w:proofErr w:type="spellEnd"/>
            <w:r w:rsidRPr="00DE02B7">
              <w:rPr>
                <w:rStyle w:val="af7"/>
                <w:rFonts w:ascii="Times New Roman" w:hAnsi="Times New Roman" w:cs="Times New Roman"/>
                <w:sz w:val="24"/>
                <w:szCs w:val="24"/>
                <w:lang w:val="uk-UA"/>
              </w:rPr>
              <w:t xml:space="preserve">/год та не супроводжується та/або не пов’язана з випадками, переліченими в абзаці одинадцятому цього підпункту, вимога щодо врахування питомої витрати палива на відпущену теплову енергію з урахуванням фактичних показників питомих </w:t>
            </w:r>
            <w:r w:rsidRPr="00DE02B7">
              <w:rPr>
                <w:rStyle w:val="af7"/>
                <w:rFonts w:ascii="Times New Roman" w:hAnsi="Times New Roman" w:cs="Times New Roman"/>
                <w:sz w:val="24"/>
                <w:szCs w:val="24"/>
                <w:lang w:val="uk-UA"/>
              </w:rPr>
              <w:lastRenderedPageBreak/>
              <w:t>витрат палива за попередні періоди та їх динаміки не застосовується.</w:t>
            </w:r>
          </w:p>
          <w:p w14:paraId="29E472BE" w14:textId="7D6DAD08" w:rsidR="002E6D94" w:rsidRPr="00DE02B7" w:rsidRDefault="00F8518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eastAsia="Times New Roman" w:hAnsi="Times New Roman" w:cs="Times New Roman"/>
                <w:sz w:val="24"/>
                <w:szCs w:val="24"/>
                <w:lang w:val="uk-UA" w:eastAsia="uk-UA"/>
              </w:rPr>
              <w:t>…</w:t>
            </w:r>
          </w:p>
        </w:tc>
      </w:tr>
      <w:tr w:rsidR="004876E5" w:rsidRPr="00DE02B7" w14:paraId="0778869B" w14:textId="77777777" w:rsidTr="007323C0">
        <w:trPr>
          <w:trHeight w:val="107"/>
          <w:jc w:val="center"/>
        </w:trPr>
        <w:tc>
          <w:tcPr>
            <w:tcW w:w="14459" w:type="dxa"/>
            <w:gridSpan w:val="3"/>
            <w:shd w:val="clear" w:color="auto" w:fill="auto"/>
            <w:tcMar>
              <w:top w:w="100" w:type="dxa"/>
              <w:left w:w="100" w:type="dxa"/>
              <w:bottom w:w="100" w:type="dxa"/>
              <w:right w:w="100" w:type="dxa"/>
            </w:tcMar>
            <w:vAlign w:val="center"/>
          </w:tcPr>
          <w:p w14:paraId="240C507D" w14:textId="3CF55299" w:rsidR="004876E5" w:rsidRPr="00DE02B7" w:rsidRDefault="00B33528" w:rsidP="00DE02B7">
            <w:pPr>
              <w:spacing w:line="240" w:lineRule="auto"/>
              <w:contextualSpacing/>
              <w:jc w:val="center"/>
              <w:rPr>
                <w:rFonts w:ascii="Times New Roman" w:eastAsia="Times New Roman" w:hAnsi="Times New Roman" w:cs="Times New Roman"/>
                <w:b/>
                <w:sz w:val="24"/>
                <w:szCs w:val="24"/>
                <w:lang w:val="uk-UA"/>
              </w:rPr>
            </w:pPr>
            <w:r w:rsidRPr="00DE02B7">
              <w:rPr>
                <w:rFonts w:ascii="Times New Roman" w:hAnsi="Times New Roman" w:cs="Times New Roman"/>
                <w:b/>
                <w:bCs/>
                <w:color w:val="000000" w:themeColor="text1"/>
                <w:sz w:val="24"/>
                <w:szCs w:val="24"/>
                <w:shd w:val="clear" w:color="auto" w:fill="FFFFFF"/>
                <w:lang w:val="uk-UA"/>
              </w:rPr>
              <w:lastRenderedPageBreak/>
              <w:t>4. Процедура встановлення та зміни тарифів</w:t>
            </w:r>
          </w:p>
        </w:tc>
      </w:tr>
      <w:tr w:rsidR="004876E5" w:rsidRPr="00CB71A0" w14:paraId="5D1B7217" w14:textId="77777777" w:rsidTr="007323C0">
        <w:trPr>
          <w:trHeight w:val="107"/>
          <w:jc w:val="center"/>
        </w:trPr>
        <w:tc>
          <w:tcPr>
            <w:tcW w:w="3534" w:type="dxa"/>
            <w:shd w:val="clear" w:color="auto" w:fill="auto"/>
            <w:tcMar>
              <w:top w:w="100" w:type="dxa"/>
              <w:left w:w="100" w:type="dxa"/>
              <w:bottom w:w="100" w:type="dxa"/>
              <w:right w:w="100" w:type="dxa"/>
            </w:tcMar>
          </w:tcPr>
          <w:p w14:paraId="41233919" w14:textId="77777777" w:rsidR="00B33528" w:rsidRPr="00DE02B7" w:rsidRDefault="00B33528" w:rsidP="00DE02B7">
            <w:pPr>
              <w:pStyle w:val="rvps2"/>
              <w:spacing w:before="0" w:beforeAutospacing="0" w:after="150" w:afterAutospacing="0"/>
              <w:ind w:firstLine="450"/>
              <w:jc w:val="both"/>
              <w:rPr>
                <w:color w:val="000000" w:themeColor="text1"/>
                <w:shd w:val="clear" w:color="auto" w:fill="FFFFFF"/>
              </w:rPr>
            </w:pPr>
            <w:r w:rsidRPr="00DE02B7">
              <w:rPr>
                <w:color w:val="000000" w:themeColor="text1"/>
                <w:shd w:val="clear" w:color="auto" w:fill="FFFFFF"/>
              </w:rPr>
              <w:t>4.1. Для встановлення тарифів на виробництво теплової енергії ліцензіат подає:</w:t>
            </w:r>
          </w:p>
          <w:p w14:paraId="7F52478C" w14:textId="77777777" w:rsidR="00B33528" w:rsidRPr="00DE02B7" w:rsidRDefault="00B33528" w:rsidP="00DE02B7">
            <w:pPr>
              <w:pStyle w:val="rvps2"/>
              <w:spacing w:before="0" w:beforeAutospacing="0" w:after="150" w:afterAutospacing="0"/>
              <w:ind w:firstLine="450"/>
              <w:jc w:val="both"/>
              <w:rPr>
                <w:color w:val="000000" w:themeColor="text1"/>
              </w:rPr>
            </w:pPr>
            <w:r w:rsidRPr="00DE02B7">
              <w:rPr>
                <w:color w:val="000000" w:themeColor="text1"/>
              </w:rPr>
              <w:t>…</w:t>
            </w:r>
          </w:p>
          <w:p w14:paraId="128FD367" w14:textId="77777777" w:rsidR="00B33528" w:rsidRPr="00DE02B7" w:rsidRDefault="00B33528" w:rsidP="00DE02B7">
            <w:pPr>
              <w:pStyle w:val="rvps2"/>
              <w:spacing w:before="0" w:beforeAutospacing="0" w:after="150" w:afterAutospacing="0"/>
              <w:ind w:firstLine="450"/>
              <w:jc w:val="both"/>
              <w:rPr>
                <w:color w:val="000000" w:themeColor="text1"/>
              </w:rPr>
            </w:pPr>
            <w:r w:rsidRPr="00DE02B7">
              <w:rPr>
                <w:color w:val="000000" w:themeColor="text1"/>
              </w:rPr>
              <w:t>17) …</w:t>
            </w:r>
          </w:p>
          <w:p w14:paraId="32ADCE8A" w14:textId="77777777" w:rsidR="00B33528" w:rsidRPr="00DE02B7" w:rsidRDefault="00B33528" w:rsidP="00DE02B7">
            <w:pPr>
              <w:pStyle w:val="rvps2"/>
              <w:spacing w:before="0" w:beforeAutospacing="0" w:after="0" w:afterAutospacing="0"/>
              <w:ind w:firstLine="450"/>
              <w:jc w:val="both"/>
              <w:rPr>
                <w:color w:val="000000" w:themeColor="text1"/>
              </w:rPr>
            </w:pPr>
            <w:r w:rsidRPr="00DE02B7">
              <w:rPr>
                <w:color w:val="000000" w:themeColor="text1"/>
              </w:rPr>
              <w:t xml:space="preserve">У випадку коли ліцензіат не подає до НКРЕКП заяву та розрахунок тарифів на виробництво теплової енергії на плановий період, такий ліцензіат зобов’язаний не пізніше ніж протягом місяця після початку планованого періоду звернутися до НКРЕКП щодо зміни структури тарифів на виробництво теплової енергії у частині зміни напрямів витрат на проведення ремонтних робіт із наданням відповідного переліку заходів та витрат на їх реалізацію, передбачених у планованому періоді (додаток 5 до цієї Методики), у розмірі затверджених витрат діючого тарифу з відповідними </w:t>
            </w:r>
            <w:r w:rsidRPr="00DE02B7">
              <w:rPr>
                <w:color w:val="000000" w:themeColor="text1"/>
              </w:rPr>
              <w:lastRenderedPageBreak/>
              <w:t>обґрунтуваннями згідно з вимогами, визначеними в абзаці першому цього підпункту;</w:t>
            </w:r>
          </w:p>
          <w:p w14:paraId="033A2849" w14:textId="50D95FD8" w:rsidR="004876E5" w:rsidRPr="00DE02B7" w:rsidRDefault="00B33528" w:rsidP="00DE02B7">
            <w:pPr>
              <w:spacing w:line="240" w:lineRule="auto"/>
              <w:jc w:val="both"/>
              <w:rPr>
                <w:rFonts w:ascii="Times New Roman" w:eastAsia="Times New Roman" w:hAnsi="Times New Roman" w:cs="Times New Roman"/>
                <w:sz w:val="24"/>
                <w:szCs w:val="24"/>
                <w:lang w:val="uk-UA" w:eastAsia="uk-UA"/>
              </w:rPr>
            </w:pPr>
            <w:r w:rsidRPr="00DE02B7">
              <w:rPr>
                <w:rFonts w:ascii="Times New Roman" w:hAnsi="Times New Roman" w:cs="Times New Roman"/>
                <w:b/>
                <w:color w:val="000000" w:themeColor="text1"/>
                <w:sz w:val="24"/>
                <w:szCs w:val="24"/>
                <w:lang w:val="uk-UA"/>
              </w:rPr>
              <w:t xml:space="preserve">Використання коштів, передбачених діючою структурою тарифів на виробництво теплової енергії для виконання ремонтних робіт </w:t>
            </w:r>
            <w:r w:rsidRPr="00DE02B7">
              <w:rPr>
                <w:rFonts w:ascii="Times New Roman" w:hAnsi="Times New Roman" w:cs="Times New Roman"/>
                <w:b/>
                <w:color w:val="000000" w:themeColor="text1"/>
                <w:sz w:val="24"/>
                <w:szCs w:val="24"/>
                <w:shd w:val="clear" w:color="auto" w:fill="FFFFFF"/>
                <w:lang w:val="uk-UA"/>
              </w:rPr>
              <w:t>(послуги сторонніх організацій з ремонту у статті «виробничі послуги», придбання матеріалів і комплектуючих виробів та запасних частин, які використовуються для ремонту у статті «сировина та допоміжні матеріали»), амортизації (витрати на ремонт за рахунок статті «амортизаційні відрахування»), здійснюється ліцензіатом за відповідного погодження з НКРЕКП</w:t>
            </w:r>
            <w:r w:rsidRPr="00DE02B7">
              <w:rPr>
                <w:rFonts w:ascii="Times New Roman" w:hAnsi="Times New Roman" w:cs="Times New Roman"/>
                <w:b/>
                <w:color w:val="000000" w:themeColor="text1"/>
                <w:sz w:val="24"/>
                <w:szCs w:val="24"/>
                <w:lang w:val="uk-UA"/>
              </w:rPr>
              <w:t xml:space="preserve"> переліку заходів та витрат на їх реалізацію відповідно до абзацу другого цього підпункту;</w:t>
            </w:r>
          </w:p>
        </w:tc>
        <w:tc>
          <w:tcPr>
            <w:tcW w:w="5245" w:type="dxa"/>
            <w:shd w:val="clear" w:color="auto" w:fill="auto"/>
          </w:tcPr>
          <w:p w14:paraId="6FD73F02" w14:textId="4CAEAC8D" w:rsidR="006A44C9" w:rsidRPr="00DE02B7" w:rsidRDefault="00B33528" w:rsidP="00DE02B7">
            <w:pPr>
              <w:widowControl w:val="0"/>
              <w:spacing w:line="240" w:lineRule="auto"/>
              <w:contextualSpacing/>
              <w:jc w:val="both"/>
              <w:rPr>
                <w:rFonts w:ascii="Times New Roman" w:eastAsia="Times New Roman" w:hAnsi="Times New Roman" w:cs="Times New Roman"/>
                <w:b/>
                <w:i/>
                <w:strike/>
                <w:sz w:val="24"/>
                <w:szCs w:val="24"/>
                <w:u w:val="single"/>
                <w:lang w:val="uk-UA"/>
              </w:rPr>
            </w:pPr>
            <w:r w:rsidRPr="00DE02B7">
              <w:rPr>
                <w:rFonts w:ascii="Times New Roman" w:eastAsia="Times New Roman" w:hAnsi="Times New Roman" w:cs="Times New Roman"/>
                <w:b/>
                <w:i/>
                <w:sz w:val="24"/>
                <w:szCs w:val="24"/>
                <w:u w:val="single"/>
                <w:lang w:val="uk-UA"/>
              </w:rPr>
              <w:lastRenderedPageBreak/>
              <w:t>Товариство з обмеженою відповідальністю «Нафтогаз Тепло»</w:t>
            </w:r>
            <w:r w:rsidR="004F1317" w:rsidRPr="00DE02B7">
              <w:rPr>
                <w:rFonts w:ascii="Times New Roman" w:eastAsia="Times New Roman" w:hAnsi="Times New Roman" w:cs="Times New Roman"/>
                <w:b/>
                <w:i/>
                <w:sz w:val="24"/>
                <w:szCs w:val="24"/>
                <w:u w:val="single"/>
                <w:lang w:val="uk-UA"/>
              </w:rPr>
              <w:t xml:space="preserve"> та</w:t>
            </w:r>
            <w:r w:rsidRPr="00DE02B7">
              <w:rPr>
                <w:rFonts w:ascii="Times New Roman" w:eastAsia="Times New Roman" w:hAnsi="Times New Roman" w:cs="Times New Roman"/>
                <w:b/>
                <w:i/>
                <w:sz w:val="24"/>
                <w:szCs w:val="24"/>
                <w:u w:val="single"/>
                <w:lang w:val="uk-UA"/>
              </w:rPr>
              <w:t xml:space="preserve"> </w:t>
            </w:r>
            <w:r w:rsidR="004F1317" w:rsidRPr="00DE02B7">
              <w:rPr>
                <w:rFonts w:ascii="Times New Roman" w:eastAsia="Times New Roman" w:hAnsi="Times New Roman" w:cs="Times New Roman"/>
                <w:b/>
                <w:i/>
                <w:sz w:val="24"/>
                <w:szCs w:val="24"/>
                <w:u w:val="single"/>
                <w:lang w:val="uk-UA"/>
              </w:rPr>
              <w:t>Асоціація «</w:t>
            </w:r>
            <w:proofErr w:type="spellStart"/>
            <w:r w:rsidR="004F1317" w:rsidRPr="00DE02B7">
              <w:rPr>
                <w:rFonts w:ascii="Times New Roman" w:eastAsia="Times New Roman" w:hAnsi="Times New Roman" w:cs="Times New Roman"/>
                <w:b/>
                <w:i/>
                <w:sz w:val="24"/>
                <w:szCs w:val="24"/>
                <w:u w:val="single"/>
                <w:lang w:val="uk-UA"/>
              </w:rPr>
              <w:t>Укртеплоелектроцентраль</w:t>
            </w:r>
            <w:proofErr w:type="spellEnd"/>
            <w:r w:rsidR="004F1317" w:rsidRPr="00DE02B7">
              <w:rPr>
                <w:rFonts w:ascii="Times New Roman" w:eastAsia="Times New Roman" w:hAnsi="Times New Roman" w:cs="Times New Roman"/>
                <w:b/>
                <w:i/>
                <w:sz w:val="24"/>
                <w:szCs w:val="24"/>
                <w:u w:val="single"/>
                <w:lang w:val="uk-UA"/>
              </w:rPr>
              <w:t>» пропонують</w:t>
            </w:r>
            <w:r w:rsidRPr="00DE02B7">
              <w:rPr>
                <w:rFonts w:ascii="Times New Roman" w:eastAsia="Times New Roman" w:hAnsi="Times New Roman" w:cs="Times New Roman"/>
                <w:b/>
                <w:i/>
                <w:sz w:val="24"/>
                <w:szCs w:val="24"/>
                <w:u w:val="single"/>
                <w:lang w:val="uk-UA"/>
              </w:rPr>
              <w:t xml:space="preserve"> запропоновані зміни не приймати, залишити чинну редакцію.</w:t>
            </w:r>
          </w:p>
          <w:p w14:paraId="06410598" w14:textId="77777777" w:rsidR="00AE0BCD" w:rsidRPr="00DE02B7" w:rsidRDefault="00AE0BCD" w:rsidP="00DE02B7">
            <w:pPr>
              <w:widowControl w:val="0"/>
              <w:spacing w:line="240" w:lineRule="auto"/>
              <w:contextualSpacing/>
              <w:jc w:val="both"/>
              <w:rPr>
                <w:rFonts w:ascii="Times New Roman" w:eastAsia="Times New Roman" w:hAnsi="Times New Roman" w:cs="Times New Roman"/>
                <w:i/>
                <w:sz w:val="24"/>
                <w:szCs w:val="24"/>
                <w:lang w:val="uk-UA"/>
              </w:rPr>
            </w:pPr>
          </w:p>
          <w:p w14:paraId="12546A43" w14:textId="4CAF9056" w:rsidR="004876E5" w:rsidRPr="00DE02B7" w:rsidRDefault="004876E5" w:rsidP="00DE02B7">
            <w:pPr>
              <w:widowControl w:val="0"/>
              <w:spacing w:line="240" w:lineRule="auto"/>
              <w:contextualSpacing/>
              <w:jc w:val="both"/>
              <w:rPr>
                <w:rFonts w:ascii="Times New Roman" w:eastAsia="Times New Roman" w:hAnsi="Times New Roman" w:cs="Times New Roman"/>
                <w:i/>
                <w:sz w:val="24"/>
                <w:szCs w:val="24"/>
                <w:lang w:val="uk-UA"/>
              </w:rPr>
            </w:pPr>
            <w:r w:rsidRPr="00DE02B7">
              <w:rPr>
                <w:rFonts w:ascii="Times New Roman" w:eastAsia="Times New Roman" w:hAnsi="Times New Roman" w:cs="Times New Roman"/>
                <w:i/>
                <w:sz w:val="24"/>
                <w:szCs w:val="24"/>
                <w:lang w:val="uk-UA"/>
              </w:rPr>
              <w:t>Обґрунтування:</w:t>
            </w:r>
          </w:p>
          <w:p w14:paraId="44CA32F6" w14:textId="77777777" w:rsidR="00B33528" w:rsidRPr="00DE02B7" w:rsidRDefault="00B33528" w:rsidP="00DE02B7">
            <w:pPr>
              <w:pStyle w:val="rvps2"/>
              <w:spacing w:before="0" w:beforeAutospacing="0" w:after="0" w:afterAutospacing="0"/>
              <w:ind w:firstLine="450"/>
              <w:jc w:val="both"/>
              <w:rPr>
                <w:color w:val="000000" w:themeColor="text1"/>
                <w:shd w:val="clear" w:color="auto" w:fill="FFFFFF"/>
              </w:rPr>
            </w:pPr>
            <w:r w:rsidRPr="00DE02B7">
              <w:rPr>
                <w:color w:val="000000" w:themeColor="text1"/>
                <w:shd w:val="clear" w:color="auto" w:fill="FFFFFF"/>
              </w:rPr>
              <w:t>Необхідність кожного разу погоджувати перелік заходів та витрат на ремонт створює значне адміністративне навантаження та може призвести до затримок у проведенні критично важливих ремонтів.</w:t>
            </w:r>
          </w:p>
          <w:p w14:paraId="1C11E029" w14:textId="77777777" w:rsidR="00B33528" w:rsidRPr="00DE02B7" w:rsidRDefault="00B33528" w:rsidP="00DE02B7">
            <w:pPr>
              <w:pStyle w:val="rvps2"/>
              <w:spacing w:before="0" w:beforeAutospacing="0" w:after="0" w:afterAutospacing="0"/>
              <w:ind w:firstLine="450"/>
              <w:jc w:val="both"/>
              <w:rPr>
                <w:color w:val="000000" w:themeColor="text1"/>
                <w:shd w:val="clear" w:color="auto" w:fill="FFFFFF"/>
              </w:rPr>
            </w:pPr>
            <w:r w:rsidRPr="00DE02B7">
              <w:rPr>
                <w:color w:val="000000" w:themeColor="text1"/>
                <w:shd w:val="clear" w:color="auto" w:fill="FFFFFF"/>
              </w:rPr>
              <w:t>Процедура погодження кожного окремого заходу з НКРЕКП буде значно сповільнювати ремонтний процес, що може призвести до подовження простоїв обладнання, зростання ризиків аварій та, як наслідок, до дефіциту теплової/електричної енергії. Набагато ефективнішим було б встановлення чітких критеріїв використання коштів на ремонт та посилення пост-контролю, замість жорсткого попереднього погодження кожного кроку. Ліцензіат має мати певну автономію у використанні коштів, виділених на ремонт, в межах затверджених статей витрат.</w:t>
            </w:r>
          </w:p>
          <w:p w14:paraId="74D141BC" w14:textId="72B34D28" w:rsidR="00B33528" w:rsidRPr="00DE02B7" w:rsidRDefault="00B33528" w:rsidP="00DE02B7">
            <w:pPr>
              <w:pStyle w:val="rvps2"/>
              <w:spacing w:before="0" w:beforeAutospacing="0" w:after="0" w:afterAutospacing="0"/>
              <w:ind w:firstLine="450"/>
              <w:jc w:val="both"/>
              <w:rPr>
                <w:color w:val="000000" w:themeColor="text1"/>
                <w:shd w:val="clear" w:color="auto" w:fill="FFFFFF"/>
              </w:rPr>
            </w:pPr>
            <w:r w:rsidRPr="00DE02B7">
              <w:rPr>
                <w:color w:val="000000" w:themeColor="text1"/>
                <w:shd w:val="clear" w:color="auto" w:fill="FFFFFF"/>
              </w:rPr>
              <w:t xml:space="preserve">Окрім того, варто зазначить що Методика формування, розрахунку та встановлення </w:t>
            </w:r>
            <w:r w:rsidRPr="00DE02B7">
              <w:rPr>
                <w:color w:val="000000" w:themeColor="text1"/>
                <w:shd w:val="clear" w:color="auto" w:fill="FFFFFF"/>
              </w:rPr>
              <w:lastRenderedPageBreak/>
              <w:t xml:space="preserve">тарифів на теплову енергію, що виробляється на теплоелектроцентралях, теплових електростанціях та когенераційних установках, затверджена постановою НКРЕКП від 01.08.2017 № 991, передбачає </w:t>
            </w:r>
            <w:r w:rsidRPr="00DE02B7">
              <w:rPr>
                <w:b/>
                <w:bCs/>
                <w:color w:val="000000" w:themeColor="text1"/>
                <w:shd w:val="clear" w:color="auto" w:fill="FFFFFF"/>
              </w:rPr>
              <w:t xml:space="preserve">визначає механізм формування, розрахунку та встановлення тарифів на теплову енергію. </w:t>
            </w:r>
            <w:r w:rsidRPr="00DE02B7">
              <w:rPr>
                <w:color w:val="000000" w:themeColor="text1"/>
                <w:shd w:val="clear" w:color="auto" w:fill="FFFFFF"/>
              </w:rPr>
              <w:t xml:space="preserve">Але жодним чином </w:t>
            </w:r>
            <w:r w:rsidR="00CA55DF" w:rsidRPr="00DE02B7">
              <w:rPr>
                <w:color w:val="000000" w:themeColor="text1"/>
                <w:shd w:val="clear" w:color="auto" w:fill="FFFFFF"/>
              </w:rPr>
              <w:t xml:space="preserve">зазначена </w:t>
            </w:r>
            <w:r w:rsidRPr="00DE02B7">
              <w:rPr>
                <w:color w:val="000000" w:themeColor="text1"/>
                <w:shd w:val="clear" w:color="auto" w:fill="FFFFFF"/>
              </w:rPr>
              <w:t xml:space="preserve">Методика не стосується </w:t>
            </w:r>
            <w:r w:rsidRPr="00DE02B7">
              <w:rPr>
                <w:b/>
                <w:bCs/>
                <w:color w:val="000000" w:themeColor="text1"/>
                <w:shd w:val="clear" w:color="auto" w:fill="FFFFFF"/>
              </w:rPr>
              <w:t>використання</w:t>
            </w:r>
            <w:r w:rsidRPr="00DE02B7">
              <w:rPr>
                <w:color w:val="000000" w:themeColor="text1"/>
                <w:shd w:val="clear" w:color="auto" w:fill="FFFFFF"/>
              </w:rPr>
              <w:t xml:space="preserve"> коштів та/або </w:t>
            </w:r>
            <w:r w:rsidRPr="00DE02B7">
              <w:rPr>
                <w:b/>
                <w:bCs/>
                <w:color w:val="000000" w:themeColor="text1"/>
                <w:shd w:val="clear" w:color="auto" w:fill="FFFFFF"/>
              </w:rPr>
              <w:t>погодження переліку заходів</w:t>
            </w:r>
            <w:r w:rsidRPr="00DE02B7">
              <w:rPr>
                <w:color w:val="000000" w:themeColor="text1"/>
                <w:shd w:val="clear" w:color="auto" w:fill="FFFFFF"/>
              </w:rPr>
              <w:t xml:space="preserve"> на виконання ремонтних робіт.</w:t>
            </w:r>
          </w:p>
          <w:p w14:paraId="16D2C06F" w14:textId="77777777" w:rsidR="00AE0BCD" w:rsidRPr="00DE02B7" w:rsidRDefault="00B33528" w:rsidP="00DE02B7">
            <w:pPr>
              <w:pStyle w:val="a6"/>
              <w:spacing w:line="240" w:lineRule="auto"/>
              <w:ind w:left="0" w:right="46" w:firstLine="360"/>
              <w:jc w:val="both"/>
              <w:rPr>
                <w:rFonts w:ascii="Times New Roman" w:hAnsi="Times New Roman" w:cs="Times New Roman"/>
                <w:color w:val="000000" w:themeColor="text1"/>
                <w:sz w:val="24"/>
                <w:szCs w:val="24"/>
                <w:shd w:val="clear" w:color="auto" w:fill="FFFFFF"/>
                <w:lang w:val="uk-UA"/>
              </w:rPr>
            </w:pPr>
            <w:r w:rsidRPr="00DE02B7">
              <w:rPr>
                <w:rFonts w:ascii="Times New Roman" w:hAnsi="Times New Roman" w:cs="Times New Roman"/>
                <w:color w:val="000000" w:themeColor="text1"/>
                <w:sz w:val="24"/>
                <w:szCs w:val="24"/>
                <w:shd w:val="clear" w:color="auto" w:fill="FFFFFF"/>
                <w:lang w:val="uk-UA"/>
              </w:rPr>
              <w:t>Для контролю дотримання структури тарифу ліцензіатами НКРЕКП існує та застосовується «Порядок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затверджених постановою № 428 від 14.06.2018.</w:t>
            </w:r>
          </w:p>
          <w:p w14:paraId="69282BFE" w14:textId="61278AA9" w:rsidR="003A535B" w:rsidRPr="00DE02B7" w:rsidRDefault="003A535B" w:rsidP="00DE02B7">
            <w:pPr>
              <w:jc w:val="both"/>
              <w:rPr>
                <w:rFonts w:ascii="Times New Roman" w:eastAsia="Times New Roman" w:hAnsi="Times New Roman" w:cs="Times New Roman"/>
                <w:b/>
                <w:sz w:val="24"/>
                <w:szCs w:val="24"/>
                <w:u w:val="single"/>
                <w:lang w:val="uk-UA"/>
              </w:rPr>
            </w:pPr>
            <w:r w:rsidRPr="00DE02B7">
              <w:rPr>
                <w:rFonts w:ascii="Times New Roman" w:eastAsia="Times New Roman" w:hAnsi="Times New Roman" w:cs="Times New Roman"/>
                <w:b/>
                <w:i/>
                <w:color w:val="000000" w:themeColor="text1"/>
                <w:sz w:val="24"/>
                <w:szCs w:val="24"/>
                <w:u w:val="single"/>
                <w:lang w:val="uk-UA"/>
              </w:rPr>
              <w:t>Акціонерне товариство «Одеська ТЕЦ»</w:t>
            </w:r>
            <w:r w:rsidRPr="00DE02B7">
              <w:rPr>
                <w:rFonts w:ascii="Times New Roman" w:eastAsia="Times New Roman" w:hAnsi="Times New Roman" w:cs="Times New Roman"/>
                <w:b/>
                <w:color w:val="000000" w:themeColor="text1"/>
                <w:sz w:val="24"/>
                <w:szCs w:val="24"/>
                <w:u w:val="single"/>
                <w:lang w:val="uk-UA"/>
              </w:rPr>
              <w:t xml:space="preserve"> </w:t>
            </w:r>
            <w:r w:rsidRPr="00DE02B7">
              <w:rPr>
                <w:rFonts w:ascii="Times New Roman" w:eastAsia="Times New Roman" w:hAnsi="Times New Roman" w:cs="Times New Roman"/>
                <w:b/>
                <w:i/>
                <w:sz w:val="24"/>
                <w:szCs w:val="24"/>
                <w:u w:val="single"/>
                <w:lang w:val="uk-UA"/>
              </w:rPr>
              <w:t xml:space="preserve">пропонує </w:t>
            </w:r>
            <w:r w:rsidRPr="00DE02B7">
              <w:rPr>
                <w:rFonts w:ascii="Times New Roman" w:eastAsia="Times New Roman" w:hAnsi="Times New Roman" w:cs="Times New Roman"/>
                <w:b/>
                <w:sz w:val="24"/>
                <w:szCs w:val="24"/>
                <w:u w:val="single"/>
                <w:lang w:val="uk-UA"/>
              </w:rPr>
              <w:t>виключити абзац</w:t>
            </w:r>
          </w:p>
        </w:tc>
        <w:tc>
          <w:tcPr>
            <w:tcW w:w="5680" w:type="dxa"/>
            <w:shd w:val="clear" w:color="auto" w:fill="auto"/>
          </w:tcPr>
          <w:p w14:paraId="139D4890" w14:textId="5071F187" w:rsidR="001B052D" w:rsidRPr="00DE02B7" w:rsidRDefault="001B052D" w:rsidP="00DE02B7">
            <w:pPr>
              <w:spacing w:line="240" w:lineRule="auto"/>
              <w:contextualSpacing/>
              <w:jc w:val="center"/>
              <w:rPr>
                <w:rFonts w:ascii="Times New Roman" w:eastAsia="Times New Roman" w:hAnsi="Times New Roman" w:cs="Times New Roman"/>
                <w:b/>
                <w:sz w:val="24"/>
                <w:szCs w:val="24"/>
                <w:lang w:val="uk-UA"/>
              </w:rPr>
            </w:pPr>
            <w:r w:rsidRPr="00DE02B7">
              <w:rPr>
                <w:rFonts w:ascii="Times New Roman" w:eastAsia="Times New Roman" w:hAnsi="Times New Roman" w:cs="Times New Roman"/>
                <w:b/>
                <w:sz w:val="24"/>
                <w:szCs w:val="24"/>
                <w:lang w:val="uk-UA"/>
              </w:rPr>
              <w:lastRenderedPageBreak/>
              <w:t>Не враховано</w:t>
            </w:r>
          </w:p>
          <w:p w14:paraId="68EA5220" w14:textId="7612F04C" w:rsidR="001B052D" w:rsidRPr="00DE02B7" w:rsidRDefault="001B052D" w:rsidP="00DE02B7">
            <w:pPr>
              <w:spacing w:line="240" w:lineRule="auto"/>
              <w:contextualSpacing/>
              <w:jc w:val="both"/>
              <w:rPr>
                <w:rFonts w:ascii="Times New Roman" w:eastAsia="Times New Roman" w:hAnsi="Times New Roman" w:cs="Times New Roman"/>
                <w:bCs/>
                <w:sz w:val="24"/>
                <w:szCs w:val="24"/>
                <w:lang w:val="uk-UA"/>
              </w:rPr>
            </w:pPr>
          </w:p>
          <w:p w14:paraId="5B25412D" w14:textId="07AC6A37" w:rsidR="001B052D" w:rsidRPr="00CB71A0" w:rsidRDefault="001B052D" w:rsidP="00DE02B7">
            <w:pPr>
              <w:spacing w:line="240" w:lineRule="auto"/>
              <w:contextualSpacing/>
              <w:jc w:val="both"/>
              <w:rPr>
                <w:rFonts w:ascii="Times New Roman" w:eastAsia="Times New Roman" w:hAnsi="Times New Roman" w:cs="Times New Roman"/>
                <w:bCs/>
                <w:i/>
                <w:iCs/>
                <w:sz w:val="24"/>
                <w:szCs w:val="24"/>
                <w:lang w:val="uk-UA"/>
              </w:rPr>
            </w:pPr>
            <w:r w:rsidRPr="00DE02B7">
              <w:rPr>
                <w:rFonts w:ascii="Times New Roman" w:eastAsia="Times New Roman" w:hAnsi="Times New Roman" w:cs="Times New Roman"/>
                <w:bCs/>
                <w:sz w:val="24"/>
                <w:szCs w:val="24"/>
                <w:lang w:val="uk-UA"/>
              </w:rPr>
              <w:t>Зміна необхідна для уточнення положень підпункту 17 пункту 4.1 глави 4 Методики щодо неможливості використання коштів, передбачених діючою структурою тарифів на виробництво теплової енергії для виконання ремонтних робіт без погодження з НКРЕКП переліку заходів та витрат на їх реалізацію (</w:t>
            </w:r>
            <w:r w:rsidRPr="00DE02B7">
              <w:rPr>
                <w:rFonts w:ascii="Times New Roman" w:eastAsia="Times New Roman" w:hAnsi="Times New Roman" w:cs="Times New Roman"/>
                <w:bCs/>
                <w:i/>
                <w:iCs/>
                <w:sz w:val="24"/>
                <w:szCs w:val="24"/>
                <w:lang w:val="uk-UA"/>
              </w:rPr>
              <w:t>абзац другий підпункту 17 пункту 4.1. глави 4</w:t>
            </w:r>
            <w:r w:rsidR="00513C56" w:rsidRPr="00DE02B7">
              <w:rPr>
                <w:rFonts w:ascii="Times New Roman" w:eastAsia="Times New Roman" w:hAnsi="Times New Roman" w:cs="Times New Roman"/>
                <w:bCs/>
                <w:i/>
                <w:iCs/>
                <w:sz w:val="24"/>
                <w:szCs w:val="24"/>
                <w:lang w:val="uk-UA"/>
              </w:rPr>
              <w:t xml:space="preserve"> Методики</w:t>
            </w:r>
            <w:r w:rsidRPr="00DE02B7">
              <w:rPr>
                <w:rFonts w:ascii="Times New Roman" w:eastAsia="Times New Roman" w:hAnsi="Times New Roman" w:cs="Times New Roman"/>
                <w:bCs/>
                <w:i/>
                <w:iCs/>
                <w:sz w:val="24"/>
                <w:szCs w:val="24"/>
                <w:lang w:val="uk-UA"/>
              </w:rPr>
              <w:t>).</w:t>
            </w:r>
          </w:p>
          <w:p w14:paraId="452CA750" w14:textId="0204F7A6" w:rsidR="00B33528" w:rsidRPr="00CB71A0" w:rsidRDefault="00B33528" w:rsidP="00DE02B7">
            <w:pPr>
              <w:spacing w:line="240" w:lineRule="auto"/>
              <w:contextualSpacing/>
              <w:jc w:val="both"/>
              <w:rPr>
                <w:rFonts w:ascii="Times New Roman" w:eastAsia="Times New Roman" w:hAnsi="Times New Roman" w:cs="Times New Roman"/>
                <w:b/>
                <w:sz w:val="24"/>
                <w:szCs w:val="24"/>
                <w:lang w:val="uk-UA"/>
              </w:rPr>
            </w:pPr>
          </w:p>
        </w:tc>
      </w:tr>
    </w:tbl>
    <w:p w14:paraId="3DBCC297" w14:textId="77777777" w:rsidR="005D4EE3" w:rsidRPr="00CB71A0" w:rsidRDefault="005D4EE3" w:rsidP="00DE02B7">
      <w:pPr>
        <w:spacing w:line="240" w:lineRule="auto"/>
        <w:contextualSpacing/>
        <w:jc w:val="both"/>
        <w:rPr>
          <w:rFonts w:ascii="Times New Roman" w:eastAsia="Times New Roman" w:hAnsi="Times New Roman" w:cs="Times New Roman"/>
          <w:b/>
          <w:sz w:val="24"/>
          <w:szCs w:val="24"/>
          <w:lang w:val="uk-UA"/>
        </w:rPr>
      </w:pPr>
    </w:p>
    <w:sectPr w:rsidR="005D4EE3" w:rsidRPr="00CB71A0" w:rsidSect="004F1317">
      <w:headerReference w:type="default" r:id="rId8"/>
      <w:pgSz w:w="16838" w:h="11906" w:orient="landscape"/>
      <w:pgMar w:top="1440" w:right="1117" w:bottom="1134"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88827" w14:textId="77777777" w:rsidR="00E375FF" w:rsidRDefault="00E375FF">
      <w:pPr>
        <w:spacing w:line="240" w:lineRule="auto"/>
      </w:pPr>
      <w:r>
        <w:separator/>
      </w:r>
    </w:p>
  </w:endnote>
  <w:endnote w:type="continuationSeparator" w:id="0">
    <w:p w14:paraId="155ADD22" w14:textId="77777777" w:rsidR="00E375FF" w:rsidRDefault="00E375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1DD2C" w14:textId="77777777" w:rsidR="00E375FF" w:rsidRDefault="00E375FF">
      <w:pPr>
        <w:spacing w:line="240" w:lineRule="auto"/>
      </w:pPr>
      <w:r>
        <w:separator/>
      </w:r>
    </w:p>
  </w:footnote>
  <w:footnote w:type="continuationSeparator" w:id="0">
    <w:p w14:paraId="2AF534F7" w14:textId="77777777" w:rsidR="00E375FF" w:rsidRDefault="00E375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0288029"/>
      <w:docPartObj>
        <w:docPartGallery w:val="Page Numbers (Top of Page)"/>
        <w:docPartUnique/>
      </w:docPartObj>
    </w:sdtPr>
    <w:sdtEndPr>
      <w:rPr>
        <w:rFonts w:ascii="Times New Roman" w:hAnsi="Times New Roman" w:cs="Times New Roman"/>
        <w:sz w:val="24"/>
        <w:szCs w:val="24"/>
      </w:rPr>
    </w:sdtEndPr>
    <w:sdtContent>
      <w:p w14:paraId="2349206F" w14:textId="61E2DAFA" w:rsidR="004E62B2" w:rsidRPr="004E62B2" w:rsidRDefault="004E62B2">
        <w:pPr>
          <w:pStyle w:val="af1"/>
          <w:jc w:val="center"/>
          <w:rPr>
            <w:rFonts w:ascii="Times New Roman" w:hAnsi="Times New Roman" w:cs="Times New Roman"/>
            <w:sz w:val="24"/>
            <w:szCs w:val="24"/>
          </w:rPr>
        </w:pPr>
        <w:r w:rsidRPr="004E62B2">
          <w:rPr>
            <w:rFonts w:ascii="Times New Roman" w:hAnsi="Times New Roman" w:cs="Times New Roman"/>
            <w:sz w:val="24"/>
            <w:szCs w:val="24"/>
          </w:rPr>
          <w:fldChar w:fldCharType="begin"/>
        </w:r>
        <w:r w:rsidRPr="004E62B2">
          <w:rPr>
            <w:rFonts w:ascii="Times New Roman" w:hAnsi="Times New Roman" w:cs="Times New Roman"/>
            <w:sz w:val="24"/>
            <w:szCs w:val="24"/>
          </w:rPr>
          <w:instrText>PAGE   \* MERGEFORMAT</w:instrText>
        </w:r>
        <w:r w:rsidRPr="004E62B2">
          <w:rPr>
            <w:rFonts w:ascii="Times New Roman" w:hAnsi="Times New Roman" w:cs="Times New Roman"/>
            <w:sz w:val="24"/>
            <w:szCs w:val="24"/>
          </w:rPr>
          <w:fldChar w:fldCharType="separate"/>
        </w:r>
        <w:r w:rsidRPr="004E62B2">
          <w:rPr>
            <w:rFonts w:ascii="Times New Roman" w:hAnsi="Times New Roman" w:cs="Times New Roman"/>
            <w:sz w:val="24"/>
            <w:szCs w:val="24"/>
            <w:lang w:val="uk-UA"/>
          </w:rPr>
          <w:t>2</w:t>
        </w:r>
        <w:r w:rsidRPr="004E62B2">
          <w:rPr>
            <w:rFonts w:ascii="Times New Roman" w:hAnsi="Times New Roman" w:cs="Times New Roman"/>
            <w:sz w:val="24"/>
            <w:szCs w:val="24"/>
          </w:rPr>
          <w:fldChar w:fldCharType="end"/>
        </w:r>
      </w:p>
    </w:sdtContent>
  </w:sdt>
  <w:p w14:paraId="512BFBDA" w14:textId="77777777" w:rsidR="005D4EE3" w:rsidRPr="004E62B2" w:rsidRDefault="005D4EE3">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92792"/>
    <w:multiLevelType w:val="hybridMultilevel"/>
    <w:tmpl w:val="3EAC9B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624C37EC"/>
    <w:multiLevelType w:val="hybridMultilevel"/>
    <w:tmpl w:val="24145BCC"/>
    <w:lvl w:ilvl="0" w:tplc="99B09C48">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2" w15:restartNumberingAfterBreak="0">
    <w:nsid w:val="62F87CEF"/>
    <w:multiLevelType w:val="hybridMultilevel"/>
    <w:tmpl w:val="62329998"/>
    <w:lvl w:ilvl="0" w:tplc="8CA2CD80">
      <w:start w:val="1"/>
      <w:numFmt w:val="decimal"/>
      <w:lvlText w:val="%1."/>
      <w:lvlJc w:val="left"/>
      <w:pPr>
        <w:ind w:left="720" w:hanging="360"/>
      </w:pPr>
      <w:rPr>
        <w:rFonts w:eastAsia="Arial" w:cs="Arial" w:hint="default"/>
        <w:i w:val="0"/>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9E82C16"/>
    <w:multiLevelType w:val="multilevel"/>
    <w:tmpl w:val="272ABD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A701412"/>
    <w:multiLevelType w:val="hybridMultilevel"/>
    <w:tmpl w:val="1A90703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EE3"/>
    <w:rsid w:val="00006FDE"/>
    <w:rsid w:val="000132EA"/>
    <w:rsid w:val="00035A6A"/>
    <w:rsid w:val="00043006"/>
    <w:rsid w:val="000552D1"/>
    <w:rsid w:val="00071E41"/>
    <w:rsid w:val="0007766F"/>
    <w:rsid w:val="00082DA4"/>
    <w:rsid w:val="00093028"/>
    <w:rsid w:val="00094F61"/>
    <w:rsid w:val="000A5572"/>
    <w:rsid w:val="000C617A"/>
    <w:rsid w:val="000D0164"/>
    <w:rsid w:val="000D276F"/>
    <w:rsid w:val="000E4446"/>
    <w:rsid w:val="001128ED"/>
    <w:rsid w:val="00112D53"/>
    <w:rsid w:val="00116463"/>
    <w:rsid w:val="00116FAB"/>
    <w:rsid w:val="00146FB0"/>
    <w:rsid w:val="00163855"/>
    <w:rsid w:val="00173164"/>
    <w:rsid w:val="00184092"/>
    <w:rsid w:val="0018598B"/>
    <w:rsid w:val="00185F83"/>
    <w:rsid w:val="001871D7"/>
    <w:rsid w:val="001A6D61"/>
    <w:rsid w:val="001B052D"/>
    <w:rsid w:val="001C0B37"/>
    <w:rsid w:val="001C565C"/>
    <w:rsid w:val="001D2FAC"/>
    <w:rsid w:val="001E4BC0"/>
    <w:rsid w:val="00203939"/>
    <w:rsid w:val="002058EB"/>
    <w:rsid w:val="002372DD"/>
    <w:rsid w:val="00250814"/>
    <w:rsid w:val="00285794"/>
    <w:rsid w:val="00286950"/>
    <w:rsid w:val="002A150B"/>
    <w:rsid w:val="002A4DD9"/>
    <w:rsid w:val="002B07C9"/>
    <w:rsid w:val="002D6AAA"/>
    <w:rsid w:val="002E0B26"/>
    <w:rsid w:val="002E11C1"/>
    <w:rsid w:val="002E6D94"/>
    <w:rsid w:val="002F0F09"/>
    <w:rsid w:val="00301F12"/>
    <w:rsid w:val="0030574D"/>
    <w:rsid w:val="003069CA"/>
    <w:rsid w:val="0031273D"/>
    <w:rsid w:val="00326068"/>
    <w:rsid w:val="00364BB4"/>
    <w:rsid w:val="0039520C"/>
    <w:rsid w:val="003A2689"/>
    <w:rsid w:val="003A4D47"/>
    <w:rsid w:val="003A535B"/>
    <w:rsid w:val="003A73D4"/>
    <w:rsid w:val="003B0F3E"/>
    <w:rsid w:val="003B196F"/>
    <w:rsid w:val="003B3D7E"/>
    <w:rsid w:val="003D6A4B"/>
    <w:rsid w:val="003E34CD"/>
    <w:rsid w:val="003E3681"/>
    <w:rsid w:val="004117A7"/>
    <w:rsid w:val="0042401A"/>
    <w:rsid w:val="004410D8"/>
    <w:rsid w:val="00441DA4"/>
    <w:rsid w:val="004438DE"/>
    <w:rsid w:val="00447CBD"/>
    <w:rsid w:val="00457DAB"/>
    <w:rsid w:val="00463397"/>
    <w:rsid w:val="004660D0"/>
    <w:rsid w:val="004674F4"/>
    <w:rsid w:val="0047698F"/>
    <w:rsid w:val="00481DDE"/>
    <w:rsid w:val="0048293F"/>
    <w:rsid w:val="004872E7"/>
    <w:rsid w:val="004876E5"/>
    <w:rsid w:val="004954CB"/>
    <w:rsid w:val="004A118D"/>
    <w:rsid w:val="004A5338"/>
    <w:rsid w:val="004A58E9"/>
    <w:rsid w:val="004B302B"/>
    <w:rsid w:val="004C1B99"/>
    <w:rsid w:val="004C224A"/>
    <w:rsid w:val="004D3813"/>
    <w:rsid w:val="004E203C"/>
    <w:rsid w:val="004E62B2"/>
    <w:rsid w:val="004E722F"/>
    <w:rsid w:val="004F1317"/>
    <w:rsid w:val="004F3F02"/>
    <w:rsid w:val="004F7263"/>
    <w:rsid w:val="00500C6F"/>
    <w:rsid w:val="00507B27"/>
    <w:rsid w:val="00513C56"/>
    <w:rsid w:val="00520534"/>
    <w:rsid w:val="00522313"/>
    <w:rsid w:val="00536617"/>
    <w:rsid w:val="00554402"/>
    <w:rsid w:val="005574F2"/>
    <w:rsid w:val="00561077"/>
    <w:rsid w:val="0056428F"/>
    <w:rsid w:val="005701C7"/>
    <w:rsid w:val="00592E11"/>
    <w:rsid w:val="00593CAA"/>
    <w:rsid w:val="005A11DB"/>
    <w:rsid w:val="005A430F"/>
    <w:rsid w:val="005B1B77"/>
    <w:rsid w:val="005B3ED9"/>
    <w:rsid w:val="005B48D6"/>
    <w:rsid w:val="005B66AD"/>
    <w:rsid w:val="005C5202"/>
    <w:rsid w:val="005D0556"/>
    <w:rsid w:val="005D4EE3"/>
    <w:rsid w:val="005D6A69"/>
    <w:rsid w:val="00610F58"/>
    <w:rsid w:val="00613F99"/>
    <w:rsid w:val="006353C0"/>
    <w:rsid w:val="00635899"/>
    <w:rsid w:val="00642F65"/>
    <w:rsid w:val="006439A0"/>
    <w:rsid w:val="00644E09"/>
    <w:rsid w:val="00653809"/>
    <w:rsid w:val="00665223"/>
    <w:rsid w:val="00681D94"/>
    <w:rsid w:val="00685AC7"/>
    <w:rsid w:val="006867EC"/>
    <w:rsid w:val="006A44C9"/>
    <w:rsid w:val="006B09BC"/>
    <w:rsid w:val="006C308D"/>
    <w:rsid w:val="006C7557"/>
    <w:rsid w:val="006D1A5B"/>
    <w:rsid w:val="006D3363"/>
    <w:rsid w:val="006F1E85"/>
    <w:rsid w:val="007323C0"/>
    <w:rsid w:val="00735C27"/>
    <w:rsid w:val="00775C75"/>
    <w:rsid w:val="007A17E1"/>
    <w:rsid w:val="007D4285"/>
    <w:rsid w:val="007E1E9F"/>
    <w:rsid w:val="007F6E40"/>
    <w:rsid w:val="00800C5C"/>
    <w:rsid w:val="00801E81"/>
    <w:rsid w:val="008132C0"/>
    <w:rsid w:val="008141BB"/>
    <w:rsid w:val="00817D68"/>
    <w:rsid w:val="00824F13"/>
    <w:rsid w:val="00835F15"/>
    <w:rsid w:val="00837D1E"/>
    <w:rsid w:val="00840D4E"/>
    <w:rsid w:val="00845501"/>
    <w:rsid w:val="00854910"/>
    <w:rsid w:val="00857F29"/>
    <w:rsid w:val="00864A47"/>
    <w:rsid w:val="0086694E"/>
    <w:rsid w:val="00870930"/>
    <w:rsid w:val="0087528F"/>
    <w:rsid w:val="008775B7"/>
    <w:rsid w:val="008951FC"/>
    <w:rsid w:val="0089778C"/>
    <w:rsid w:val="008A65F3"/>
    <w:rsid w:val="008B7E8C"/>
    <w:rsid w:val="008C06F0"/>
    <w:rsid w:val="008C33B1"/>
    <w:rsid w:val="008E0CDC"/>
    <w:rsid w:val="008E5A3B"/>
    <w:rsid w:val="008E77CA"/>
    <w:rsid w:val="008F225A"/>
    <w:rsid w:val="008F4EEF"/>
    <w:rsid w:val="008F52FF"/>
    <w:rsid w:val="009114C2"/>
    <w:rsid w:val="00930894"/>
    <w:rsid w:val="0094269E"/>
    <w:rsid w:val="00943672"/>
    <w:rsid w:val="00947737"/>
    <w:rsid w:val="00953599"/>
    <w:rsid w:val="00955E14"/>
    <w:rsid w:val="00966572"/>
    <w:rsid w:val="00970879"/>
    <w:rsid w:val="00990167"/>
    <w:rsid w:val="0099433E"/>
    <w:rsid w:val="009A02EC"/>
    <w:rsid w:val="009A760C"/>
    <w:rsid w:val="009B4660"/>
    <w:rsid w:val="009B47BA"/>
    <w:rsid w:val="009C6275"/>
    <w:rsid w:val="009D301F"/>
    <w:rsid w:val="009D40BF"/>
    <w:rsid w:val="009D4149"/>
    <w:rsid w:val="009E6643"/>
    <w:rsid w:val="009E76EC"/>
    <w:rsid w:val="009F0F40"/>
    <w:rsid w:val="009F2B25"/>
    <w:rsid w:val="00A17BD7"/>
    <w:rsid w:val="00A17D84"/>
    <w:rsid w:val="00A425F3"/>
    <w:rsid w:val="00A433AD"/>
    <w:rsid w:val="00A45989"/>
    <w:rsid w:val="00A46E22"/>
    <w:rsid w:val="00A62BAF"/>
    <w:rsid w:val="00A71EFE"/>
    <w:rsid w:val="00A73310"/>
    <w:rsid w:val="00A73748"/>
    <w:rsid w:val="00A76CBE"/>
    <w:rsid w:val="00A86776"/>
    <w:rsid w:val="00A900B7"/>
    <w:rsid w:val="00AA4F47"/>
    <w:rsid w:val="00AB2801"/>
    <w:rsid w:val="00AB52AF"/>
    <w:rsid w:val="00AB6FBD"/>
    <w:rsid w:val="00AC6CF8"/>
    <w:rsid w:val="00AE0BCD"/>
    <w:rsid w:val="00AE31BD"/>
    <w:rsid w:val="00AE39E0"/>
    <w:rsid w:val="00AE46A1"/>
    <w:rsid w:val="00AF6087"/>
    <w:rsid w:val="00AF72B4"/>
    <w:rsid w:val="00AF7C31"/>
    <w:rsid w:val="00B11224"/>
    <w:rsid w:val="00B319DD"/>
    <w:rsid w:val="00B33528"/>
    <w:rsid w:val="00B33772"/>
    <w:rsid w:val="00B40306"/>
    <w:rsid w:val="00B41101"/>
    <w:rsid w:val="00B65E59"/>
    <w:rsid w:val="00B671A1"/>
    <w:rsid w:val="00B7577F"/>
    <w:rsid w:val="00B8096B"/>
    <w:rsid w:val="00B8363F"/>
    <w:rsid w:val="00BA04BC"/>
    <w:rsid w:val="00BA6A35"/>
    <w:rsid w:val="00BB3A44"/>
    <w:rsid w:val="00BB78FD"/>
    <w:rsid w:val="00BC393C"/>
    <w:rsid w:val="00BC6678"/>
    <w:rsid w:val="00BD5962"/>
    <w:rsid w:val="00BE7259"/>
    <w:rsid w:val="00BF6083"/>
    <w:rsid w:val="00C05E7A"/>
    <w:rsid w:val="00C21868"/>
    <w:rsid w:val="00C27053"/>
    <w:rsid w:val="00C33234"/>
    <w:rsid w:val="00C33535"/>
    <w:rsid w:val="00C428EC"/>
    <w:rsid w:val="00C6661D"/>
    <w:rsid w:val="00C668CC"/>
    <w:rsid w:val="00C752EF"/>
    <w:rsid w:val="00C869B7"/>
    <w:rsid w:val="00C95117"/>
    <w:rsid w:val="00C9589B"/>
    <w:rsid w:val="00CA1EDF"/>
    <w:rsid w:val="00CA251B"/>
    <w:rsid w:val="00CA55DF"/>
    <w:rsid w:val="00CB174A"/>
    <w:rsid w:val="00CB2A6A"/>
    <w:rsid w:val="00CB71A0"/>
    <w:rsid w:val="00CC660B"/>
    <w:rsid w:val="00CC678F"/>
    <w:rsid w:val="00CD0919"/>
    <w:rsid w:val="00CE35B4"/>
    <w:rsid w:val="00CE7619"/>
    <w:rsid w:val="00D07CCB"/>
    <w:rsid w:val="00D41B2A"/>
    <w:rsid w:val="00D41D1C"/>
    <w:rsid w:val="00D51298"/>
    <w:rsid w:val="00D6376B"/>
    <w:rsid w:val="00D66A4C"/>
    <w:rsid w:val="00D66F55"/>
    <w:rsid w:val="00D7537F"/>
    <w:rsid w:val="00D86C87"/>
    <w:rsid w:val="00D96BB5"/>
    <w:rsid w:val="00DB16AF"/>
    <w:rsid w:val="00DB65E2"/>
    <w:rsid w:val="00DB7356"/>
    <w:rsid w:val="00DC1386"/>
    <w:rsid w:val="00DC174E"/>
    <w:rsid w:val="00DD4C80"/>
    <w:rsid w:val="00DE02B7"/>
    <w:rsid w:val="00DE0F39"/>
    <w:rsid w:val="00DE7B13"/>
    <w:rsid w:val="00DF01DA"/>
    <w:rsid w:val="00DF6831"/>
    <w:rsid w:val="00E026D3"/>
    <w:rsid w:val="00E11AF9"/>
    <w:rsid w:val="00E11E1C"/>
    <w:rsid w:val="00E20C05"/>
    <w:rsid w:val="00E37328"/>
    <w:rsid w:val="00E375FF"/>
    <w:rsid w:val="00E37698"/>
    <w:rsid w:val="00E41A5A"/>
    <w:rsid w:val="00E42BD4"/>
    <w:rsid w:val="00E44CD2"/>
    <w:rsid w:val="00E44EB2"/>
    <w:rsid w:val="00E55E46"/>
    <w:rsid w:val="00E56FAB"/>
    <w:rsid w:val="00E751A3"/>
    <w:rsid w:val="00E82316"/>
    <w:rsid w:val="00E92AD6"/>
    <w:rsid w:val="00E93523"/>
    <w:rsid w:val="00E95D57"/>
    <w:rsid w:val="00E97602"/>
    <w:rsid w:val="00EA630C"/>
    <w:rsid w:val="00EA68E4"/>
    <w:rsid w:val="00EB18EC"/>
    <w:rsid w:val="00EC02BE"/>
    <w:rsid w:val="00EC7384"/>
    <w:rsid w:val="00ED32AE"/>
    <w:rsid w:val="00F04BC8"/>
    <w:rsid w:val="00F10F17"/>
    <w:rsid w:val="00F20750"/>
    <w:rsid w:val="00F30697"/>
    <w:rsid w:val="00F313A9"/>
    <w:rsid w:val="00F6067A"/>
    <w:rsid w:val="00F62E46"/>
    <w:rsid w:val="00F758BC"/>
    <w:rsid w:val="00F773FC"/>
    <w:rsid w:val="00F85188"/>
    <w:rsid w:val="00FB70D1"/>
    <w:rsid w:val="00FC4088"/>
    <w:rsid w:val="00FC4E7D"/>
    <w:rsid w:val="00FE3745"/>
    <w:rsid w:val="00FE5A25"/>
    <w:rsid w:val="00FF66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4931E"/>
  <w15:docId w15:val="{C53008C7-75F1-441F-B6AB-64F1BDD6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23C0"/>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4A58E9"/>
    <w:pPr>
      <w:ind w:left="720"/>
      <w:contextualSpacing/>
    </w:pPr>
  </w:style>
  <w:style w:type="character" w:styleId="a7">
    <w:name w:val="annotation reference"/>
    <w:basedOn w:val="a0"/>
    <w:uiPriority w:val="99"/>
    <w:semiHidden/>
    <w:unhideWhenUsed/>
    <w:rsid w:val="00CE7619"/>
    <w:rPr>
      <w:sz w:val="16"/>
      <w:szCs w:val="16"/>
    </w:rPr>
  </w:style>
  <w:style w:type="paragraph" w:styleId="a8">
    <w:name w:val="annotation text"/>
    <w:basedOn w:val="a"/>
    <w:link w:val="a9"/>
    <w:uiPriority w:val="99"/>
    <w:semiHidden/>
    <w:unhideWhenUsed/>
    <w:rsid w:val="00CE7619"/>
    <w:pPr>
      <w:spacing w:line="240" w:lineRule="auto"/>
    </w:pPr>
    <w:rPr>
      <w:sz w:val="20"/>
      <w:szCs w:val="20"/>
    </w:rPr>
  </w:style>
  <w:style w:type="character" w:customStyle="1" w:styleId="a9">
    <w:name w:val="Текст примітки Знак"/>
    <w:basedOn w:val="a0"/>
    <w:link w:val="a8"/>
    <w:uiPriority w:val="99"/>
    <w:semiHidden/>
    <w:rsid w:val="00CE7619"/>
    <w:rPr>
      <w:sz w:val="20"/>
      <w:szCs w:val="20"/>
    </w:rPr>
  </w:style>
  <w:style w:type="paragraph" w:styleId="aa">
    <w:name w:val="annotation subject"/>
    <w:basedOn w:val="a8"/>
    <w:next w:val="a8"/>
    <w:link w:val="ab"/>
    <w:uiPriority w:val="99"/>
    <w:semiHidden/>
    <w:unhideWhenUsed/>
    <w:rsid w:val="00CE7619"/>
    <w:rPr>
      <w:b/>
      <w:bCs/>
    </w:rPr>
  </w:style>
  <w:style w:type="character" w:customStyle="1" w:styleId="ab">
    <w:name w:val="Тема примітки Знак"/>
    <w:basedOn w:val="a9"/>
    <w:link w:val="aa"/>
    <w:uiPriority w:val="99"/>
    <w:semiHidden/>
    <w:rsid w:val="00CE7619"/>
    <w:rPr>
      <w:b/>
      <w:bCs/>
      <w:sz w:val="20"/>
      <w:szCs w:val="20"/>
    </w:rPr>
  </w:style>
  <w:style w:type="paragraph" w:styleId="ac">
    <w:name w:val="Revision"/>
    <w:hidden/>
    <w:uiPriority w:val="99"/>
    <w:semiHidden/>
    <w:rsid w:val="00CE7619"/>
    <w:pPr>
      <w:spacing w:line="240" w:lineRule="auto"/>
    </w:pPr>
  </w:style>
  <w:style w:type="paragraph" w:styleId="ad">
    <w:name w:val="Balloon Text"/>
    <w:basedOn w:val="a"/>
    <w:link w:val="ae"/>
    <w:uiPriority w:val="99"/>
    <w:semiHidden/>
    <w:unhideWhenUsed/>
    <w:rsid w:val="00CE7619"/>
    <w:pPr>
      <w:spacing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CE7619"/>
    <w:rPr>
      <w:rFonts w:ascii="Segoe UI" w:hAnsi="Segoe UI" w:cs="Segoe UI"/>
      <w:sz w:val="18"/>
      <w:szCs w:val="18"/>
    </w:rPr>
  </w:style>
  <w:style w:type="paragraph" w:styleId="af">
    <w:name w:val="Normal (Web)"/>
    <w:basedOn w:val="a"/>
    <w:uiPriority w:val="99"/>
    <w:rsid w:val="00536617"/>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val="ru-RU" w:eastAsia="ru-RU"/>
    </w:rPr>
  </w:style>
  <w:style w:type="paragraph" w:styleId="af0">
    <w:name w:val="No Spacing"/>
    <w:uiPriority w:val="1"/>
    <w:qFormat/>
    <w:rsid w:val="00093028"/>
    <w:pPr>
      <w:spacing w:line="240" w:lineRule="auto"/>
    </w:pPr>
    <w:rPr>
      <w:rFonts w:ascii="Calibri" w:eastAsia="Calibri" w:hAnsi="Calibri" w:cs="Times New Roman"/>
      <w:lang w:val="uk-UA"/>
    </w:rPr>
  </w:style>
  <w:style w:type="paragraph" w:styleId="af1">
    <w:name w:val="header"/>
    <w:basedOn w:val="a"/>
    <w:link w:val="af2"/>
    <w:uiPriority w:val="99"/>
    <w:unhideWhenUsed/>
    <w:rsid w:val="004E62B2"/>
    <w:pPr>
      <w:tabs>
        <w:tab w:val="center" w:pos="4677"/>
        <w:tab w:val="right" w:pos="9355"/>
      </w:tabs>
      <w:spacing w:line="240" w:lineRule="auto"/>
    </w:pPr>
  </w:style>
  <w:style w:type="character" w:customStyle="1" w:styleId="af2">
    <w:name w:val="Верхній колонтитул Знак"/>
    <w:basedOn w:val="a0"/>
    <w:link w:val="af1"/>
    <w:uiPriority w:val="99"/>
    <w:rsid w:val="004E62B2"/>
  </w:style>
  <w:style w:type="paragraph" w:styleId="af3">
    <w:name w:val="footer"/>
    <w:basedOn w:val="a"/>
    <w:link w:val="af4"/>
    <w:uiPriority w:val="99"/>
    <w:unhideWhenUsed/>
    <w:rsid w:val="004E62B2"/>
    <w:pPr>
      <w:tabs>
        <w:tab w:val="center" w:pos="4677"/>
        <w:tab w:val="right" w:pos="9355"/>
      </w:tabs>
      <w:spacing w:line="240" w:lineRule="auto"/>
    </w:pPr>
  </w:style>
  <w:style w:type="character" w:customStyle="1" w:styleId="af4">
    <w:name w:val="Нижній колонтитул Знак"/>
    <w:basedOn w:val="a0"/>
    <w:link w:val="af3"/>
    <w:uiPriority w:val="99"/>
    <w:rsid w:val="004E62B2"/>
  </w:style>
  <w:style w:type="character" w:customStyle="1" w:styleId="fontstyle01">
    <w:name w:val="fontstyle01"/>
    <w:basedOn w:val="a0"/>
    <w:rsid w:val="00735C27"/>
    <w:rPr>
      <w:rFonts w:ascii="TimesNewRomanPSMT" w:hAnsi="TimesNewRomanPSMT" w:hint="default"/>
      <w:b w:val="0"/>
      <w:bCs w:val="0"/>
      <w:i w:val="0"/>
      <w:iCs w:val="0"/>
      <w:color w:val="000000"/>
      <w:sz w:val="28"/>
      <w:szCs w:val="28"/>
    </w:rPr>
  </w:style>
  <w:style w:type="character" w:customStyle="1" w:styleId="rvts15">
    <w:name w:val="rvts15"/>
    <w:basedOn w:val="a0"/>
    <w:rsid w:val="00FE3745"/>
  </w:style>
  <w:style w:type="paragraph" w:customStyle="1" w:styleId="rvps2">
    <w:name w:val="rvps2"/>
    <w:basedOn w:val="a"/>
    <w:rsid w:val="008C06F0"/>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48293F"/>
  </w:style>
  <w:style w:type="paragraph" w:styleId="af5">
    <w:name w:val="Body Text"/>
    <w:basedOn w:val="a"/>
    <w:link w:val="af6"/>
    <w:uiPriority w:val="1"/>
    <w:qFormat/>
    <w:rsid w:val="00C752EF"/>
    <w:pPr>
      <w:widowControl w:val="0"/>
      <w:autoSpaceDE w:val="0"/>
      <w:autoSpaceDN w:val="0"/>
      <w:spacing w:line="240" w:lineRule="auto"/>
      <w:jc w:val="both"/>
    </w:pPr>
    <w:rPr>
      <w:rFonts w:ascii="Times New Roman" w:eastAsia="Times New Roman" w:hAnsi="Times New Roman" w:cs="Times New Roman"/>
      <w:sz w:val="27"/>
      <w:szCs w:val="27"/>
      <w:lang w:val="uk-UA"/>
    </w:rPr>
  </w:style>
  <w:style w:type="character" w:customStyle="1" w:styleId="af6">
    <w:name w:val="Основний текст Знак"/>
    <w:basedOn w:val="a0"/>
    <w:link w:val="af5"/>
    <w:uiPriority w:val="1"/>
    <w:rsid w:val="00C752EF"/>
    <w:rPr>
      <w:rFonts w:ascii="Times New Roman" w:eastAsia="Times New Roman" w:hAnsi="Times New Roman" w:cs="Times New Roman"/>
      <w:sz w:val="27"/>
      <w:szCs w:val="27"/>
      <w:lang w:val="uk-UA"/>
    </w:rPr>
  </w:style>
  <w:style w:type="character" w:styleId="af7">
    <w:name w:val="Strong"/>
    <w:basedOn w:val="a0"/>
    <w:uiPriority w:val="22"/>
    <w:qFormat/>
    <w:rsid w:val="00864A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715470">
      <w:bodyDiv w:val="1"/>
      <w:marLeft w:val="0"/>
      <w:marRight w:val="0"/>
      <w:marTop w:val="0"/>
      <w:marBottom w:val="0"/>
      <w:divBdr>
        <w:top w:val="none" w:sz="0" w:space="0" w:color="auto"/>
        <w:left w:val="none" w:sz="0" w:space="0" w:color="auto"/>
        <w:bottom w:val="none" w:sz="0" w:space="0" w:color="auto"/>
        <w:right w:val="none" w:sz="0" w:space="0" w:color="auto"/>
      </w:divBdr>
    </w:div>
    <w:div w:id="1051732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D80AB-41B2-4B93-B0D9-84F4BF51A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19</Pages>
  <Words>19977</Words>
  <Characters>11388</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Kravchuk_SV</dc:creator>
  <cp:lastModifiedBy>Михайло Кравченко</cp:lastModifiedBy>
  <cp:revision>24</cp:revision>
  <cp:lastPrinted>2025-02-03T13:38:00Z</cp:lastPrinted>
  <dcterms:created xsi:type="dcterms:W3CDTF">2025-07-18T09:23:00Z</dcterms:created>
  <dcterms:modified xsi:type="dcterms:W3CDTF">2025-07-29T14:12:00Z</dcterms:modified>
</cp:coreProperties>
</file>