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BB635" w14:textId="77777777" w:rsidR="0018455A" w:rsidRPr="00691D55" w:rsidRDefault="0018455A" w:rsidP="0018455A">
      <w:pPr>
        <w:jc w:val="center"/>
        <w:rPr>
          <w:b/>
          <w:bCs/>
          <w:sz w:val="24"/>
          <w:szCs w:val="24"/>
        </w:rPr>
      </w:pPr>
      <w:r w:rsidRPr="00691D55">
        <w:rPr>
          <w:b/>
          <w:bCs/>
          <w:sz w:val="24"/>
          <w:szCs w:val="24"/>
        </w:rPr>
        <w:t>УЗАГАЛЬНЕНІ ЗАУВАЖЕННЯ</w:t>
      </w:r>
    </w:p>
    <w:p w14:paraId="28E9D863" w14:textId="6A4EE299" w:rsidR="007B4965" w:rsidRPr="00691D55" w:rsidRDefault="0018455A" w:rsidP="0018455A">
      <w:pPr>
        <w:jc w:val="center"/>
        <w:rPr>
          <w:b/>
          <w:bCs/>
          <w:sz w:val="24"/>
          <w:szCs w:val="24"/>
        </w:rPr>
      </w:pPr>
      <w:r w:rsidRPr="00691D55">
        <w:rPr>
          <w:b/>
          <w:bCs/>
          <w:sz w:val="24"/>
          <w:szCs w:val="24"/>
        </w:rPr>
        <w:t>та пропозиції до проєкту рішення НКРЕКП, що має ознаки регуляторного акта, – постанови НКРЕКП «</w:t>
      </w:r>
      <w:r w:rsidR="00FC32FE" w:rsidRPr="00691D55">
        <w:rPr>
          <w:b/>
          <w:bCs/>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691D55">
        <w:rPr>
          <w:b/>
          <w:bCs/>
          <w:sz w:val="24"/>
          <w:szCs w:val="24"/>
        </w:rPr>
        <w:t>»</w:t>
      </w:r>
    </w:p>
    <w:p w14:paraId="2E1F0C3B" w14:textId="77777777" w:rsidR="004A2B24" w:rsidRPr="00691D55" w:rsidRDefault="004A2B24" w:rsidP="0018455A">
      <w:pPr>
        <w:jc w:val="center"/>
        <w:rPr>
          <w:b/>
          <w:bCs/>
          <w:sz w:val="24"/>
          <w:szCs w:val="24"/>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39"/>
        <w:gridCol w:w="5812"/>
        <w:gridCol w:w="3546"/>
      </w:tblGrid>
      <w:tr w:rsidR="00C27A60" w:rsidRPr="00691D55" w14:paraId="7A54F7F4" w14:textId="77777777" w:rsidTr="008D1DC5">
        <w:trPr>
          <w:trHeight w:val="595"/>
        </w:trPr>
        <w:tc>
          <w:tcPr>
            <w:tcW w:w="5839" w:type="dxa"/>
            <w:vAlign w:val="center"/>
          </w:tcPr>
          <w:p w14:paraId="78250B19" w14:textId="77777777" w:rsidR="0018455A" w:rsidRPr="00691D55" w:rsidRDefault="0018455A" w:rsidP="0018455A">
            <w:pPr>
              <w:jc w:val="center"/>
              <w:rPr>
                <w:b/>
                <w:sz w:val="22"/>
                <w:szCs w:val="22"/>
              </w:rPr>
            </w:pPr>
            <w:r w:rsidRPr="00691D55">
              <w:rPr>
                <w:b/>
                <w:sz w:val="22"/>
                <w:szCs w:val="22"/>
              </w:rPr>
              <w:t>Редакція проєкту рішення НКРЕКП</w:t>
            </w:r>
          </w:p>
        </w:tc>
        <w:tc>
          <w:tcPr>
            <w:tcW w:w="5812" w:type="dxa"/>
            <w:vAlign w:val="center"/>
          </w:tcPr>
          <w:p w14:paraId="4027ABDA" w14:textId="77777777" w:rsidR="0018455A" w:rsidRPr="00691D55" w:rsidRDefault="0018455A" w:rsidP="0018455A">
            <w:pPr>
              <w:jc w:val="center"/>
              <w:rPr>
                <w:b/>
                <w:sz w:val="22"/>
                <w:szCs w:val="22"/>
              </w:rPr>
            </w:pPr>
            <w:r w:rsidRPr="00691D55">
              <w:rPr>
                <w:b/>
                <w:sz w:val="22"/>
                <w:szCs w:val="22"/>
              </w:rPr>
              <w:t>Зауваження та пропозиції до проєкту рішення НКРЕКП</w:t>
            </w:r>
          </w:p>
        </w:tc>
        <w:tc>
          <w:tcPr>
            <w:tcW w:w="3546" w:type="dxa"/>
            <w:vAlign w:val="center"/>
          </w:tcPr>
          <w:p w14:paraId="4CF8A814" w14:textId="77777777" w:rsidR="0018455A" w:rsidRPr="00691D55" w:rsidRDefault="0018455A" w:rsidP="0018455A">
            <w:pPr>
              <w:jc w:val="center"/>
              <w:rPr>
                <w:b/>
                <w:sz w:val="22"/>
                <w:szCs w:val="22"/>
              </w:rPr>
            </w:pPr>
            <w:r w:rsidRPr="00691D55">
              <w:rPr>
                <w:b/>
                <w:sz w:val="22"/>
                <w:szCs w:val="22"/>
                <w:shd w:val="clear" w:color="auto" w:fill="FFFFFF"/>
              </w:rPr>
              <w:t>Попередня позиція НКРЕКП щодо наданих зауважень та пропозицій з обґрунтуваннями щодо прийняття або відхилення</w:t>
            </w:r>
          </w:p>
        </w:tc>
      </w:tr>
      <w:tr w:rsidR="00C27A60" w:rsidRPr="00691D55" w14:paraId="65106087" w14:textId="77777777" w:rsidTr="00104063">
        <w:trPr>
          <w:trHeight w:val="595"/>
        </w:trPr>
        <w:tc>
          <w:tcPr>
            <w:tcW w:w="15197" w:type="dxa"/>
            <w:gridSpan w:val="3"/>
            <w:shd w:val="clear" w:color="auto" w:fill="F7CAAC" w:themeFill="accent2" w:themeFillTint="66"/>
            <w:vAlign w:val="center"/>
          </w:tcPr>
          <w:p w14:paraId="3C1EF474" w14:textId="77777777" w:rsidR="004577CB" w:rsidRPr="00691D55" w:rsidRDefault="004577CB" w:rsidP="004577CB">
            <w:pPr>
              <w:jc w:val="center"/>
              <w:rPr>
                <w:b/>
                <w:sz w:val="22"/>
                <w:szCs w:val="22"/>
              </w:rPr>
            </w:pPr>
            <w:r w:rsidRPr="00691D55">
              <w:rPr>
                <w:b/>
                <w:sz w:val="22"/>
                <w:szCs w:val="22"/>
              </w:rPr>
              <w:t>Додаток 26</w:t>
            </w:r>
          </w:p>
          <w:p w14:paraId="44394B73" w14:textId="3412D07D" w:rsidR="009504CE" w:rsidRPr="00691D55" w:rsidRDefault="004577CB" w:rsidP="004577CB">
            <w:pPr>
              <w:jc w:val="center"/>
              <w:rPr>
                <w:b/>
                <w:sz w:val="22"/>
                <w:szCs w:val="22"/>
              </w:rPr>
            </w:pPr>
            <w:r w:rsidRPr="00691D55">
              <w:rPr>
                <w:b/>
                <w:sz w:val="22"/>
                <w:szCs w:val="22"/>
              </w:rPr>
              <w:t>Методика визначення сум додатково отриманого або недоотриманого доходу (суми економії/перевитрати коштів) суб</w:t>
            </w:r>
            <w:r w:rsidR="00104063" w:rsidRPr="00691D55">
              <w:rPr>
                <w:b/>
                <w:sz w:val="22"/>
                <w:szCs w:val="22"/>
              </w:rPr>
              <w:t>’</w:t>
            </w:r>
            <w:r w:rsidRPr="00691D55">
              <w:rPr>
                <w:b/>
                <w:sz w:val="22"/>
                <w:szCs w:val="22"/>
              </w:rPr>
              <w:t>єктами господарювання з виробництва електричної та (або) теплової енергії від здійснення ліцензованої діяльності</w:t>
            </w:r>
          </w:p>
        </w:tc>
      </w:tr>
      <w:tr w:rsidR="00C27A60" w:rsidRPr="00691D55" w14:paraId="0A5FBC5A" w14:textId="77777777" w:rsidTr="003E6FCC">
        <w:trPr>
          <w:trHeight w:val="595"/>
        </w:trPr>
        <w:tc>
          <w:tcPr>
            <w:tcW w:w="5839" w:type="dxa"/>
            <w:shd w:val="clear" w:color="auto" w:fill="auto"/>
          </w:tcPr>
          <w:p w14:paraId="717409FD" w14:textId="77777777" w:rsidR="004577CB" w:rsidRPr="00691D55" w:rsidRDefault="004577CB" w:rsidP="004577CB">
            <w:pPr>
              <w:ind w:firstLine="308"/>
              <w:jc w:val="both"/>
              <w:rPr>
                <w:sz w:val="22"/>
                <w:szCs w:val="22"/>
                <w:shd w:val="clear" w:color="auto" w:fill="FFFFFF"/>
              </w:rPr>
            </w:pPr>
          </w:p>
          <w:p w14:paraId="7F2F12BF" w14:textId="77777777" w:rsidR="004577CB" w:rsidRPr="00691D55" w:rsidRDefault="004577CB" w:rsidP="004577CB">
            <w:pPr>
              <w:ind w:firstLine="308"/>
              <w:jc w:val="both"/>
              <w:rPr>
                <w:sz w:val="22"/>
                <w:szCs w:val="22"/>
                <w:shd w:val="clear" w:color="auto" w:fill="FFFFFF"/>
              </w:rPr>
            </w:pPr>
          </w:p>
          <w:p w14:paraId="311E3766" w14:textId="77777777" w:rsidR="004577CB" w:rsidRPr="00691D55" w:rsidRDefault="004577CB" w:rsidP="004577CB">
            <w:pPr>
              <w:ind w:firstLine="308"/>
              <w:jc w:val="both"/>
              <w:rPr>
                <w:sz w:val="22"/>
                <w:szCs w:val="22"/>
                <w:shd w:val="clear" w:color="auto" w:fill="FFFFFF"/>
              </w:rPr>
            </w:pPr>
          </w:p>
          <w:p w14:paraId="69C38C77" w14:textId="4BEF29AA" w:rsidR="004577CB" w:rsidRPr="00691D55" w:rsidRDefault="004577CB" w:rsidP="004577CB">
            <w:pPr>
              <w:ind w:firstLine="308"/>
              <w:jc w:val="both"/>
              <w:rPr>
                <w:sz w:val="22"/>
                <w:szCs w:val="22"/>
                <w:shd w:val="clear" w:color="auto" w:fill="FFFFFF"/>
              </w:rPr>
            </w:pPr>
            <w:r w:rsidRPr="00691D55">
              <w:rPr>
                <w:sz w:val="22"/>
                <w:szCs w:val="22"/>
                <w:shd w:val="clear" w:color="auto" w:fill="FFFFFF"/>
              </w:rPr>
              <w:t>1. Положення цього додатка застосовуються членами комісії з перевірки під час проведення планових або позапланових перевірок суб'єктів господарювання, що провадять господарську діяльність з виробництва теплової енергії, які є ліцензіатами НКРЕКП (далі – ліцензіати), з метою визначення сум додатково отриманого або недоотриманого доходу (суми економії/перевитрати коштів) ліцензіатами, що провадять господарську діяльність з виробництва теплової енергії на теплоелектроцентралях, теплоелектростанціях, атомних електростанціях і когенераційних установках.</w:t>
            </w:r>
          </w:p>
          <w:p w14:paraId="0F41AD89" w14:textId="0DF099C2" w:rsidR="006A54E9" w:rsidRPr="00691D55" w:rsidRDefault="004577CB" w:rsidP="004577CB">
            <w:pPr>
              <w:ind w:firstLine="308"/>
              <w:jc w:val="both"/>
              <w:rPr>
                <w:sz w:val="22"/>
                <w:szCs w:val="22"/>
                <w:shd w:val="clear" w:color="auto" w:fill="FFFFFF"/>
              </w:rPr>
            </w:pPr>
            <w:r w:rsidRPr="00691D55">
              <w:rPr>
                <w:sz w:val="22"/>
                <w:szCs w:val="22"/>
                <w:shd w:val="clear" w:color="auto" w:fill="FFFFFF"/>
              </w:rPr>
              <w:t>Для установок, на яких теплова енергія виробляється з використанням альтернативних джерел енергії, та когенераційних установок з тепловою потужністю кожної такої когенераційної установки не більше 4,3 Гкал/год, для яких встановлений тариф на виробництво теплової енергії без затвердженої структури витрат, не проводиться порівняльний аналіз планових та фактичних витрат і не визначається сума додатково отриманого або недоотриманого доходу.</w:t>
            </w:r>
          </w:p>
        </w:tc>
        <w:tc>
          <w:tcPr>
            <w:tcW w:w="5812" w:type="dxa"/>
            <w:shd w:val="clear" w:color="auto" w:fill="auto"/>
          </w:tcPr>
          <w:p w14:paraId="6E753815" w14:textId="35099155" w:rsidR="004577CB" w:rsidRPr="00691D55" w:rsidRDefault="004577CB" w:rsidP="00965B90">
            <w:pPr>
              <w:ind w:firstLine="308"/>
              <w:jc w:val="both"/>
              <w:rPr>
                <w:i/>
                <w:sz w:val="22"/>
                <w:szCs w:val="22"/>
                <w:shd w:val="clear" w:color="auto" w:fill="FFFFFF"/>
              </w:rPr>
            </w:pPr>
            <w:r w:rsidRPr="00691D55">
              <w:rPr>
                <w:i/>
                <w:sz w:val="22"/>
                <w:szCs w:val="22"/>
                <w:shd w:val="clear" w:color="auto" w:fill="FFFFFF"/>
              </w:rPr>
              <w:t>ТОВ «ЄВРО-РЕКОНСТРУКЦІЯ»</w:t>
            </w:r>
          </w:p>
          <w:p w14:paraId="20E37710" w14:textId="77777777" w:rsidR="008148BA" w:rsidRPr="00691D55" w:rsidRDefault="004577CB" w:rsidP="00965B9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3CBC9301" w14:textId="77777777" w:rsidR="004577CB" w:rsidRPr="00691D55" w:rsidRDefault="004577CB" w:rsidP="00965B90">
            <w:pPr>
              <w:ind w:firstLine="308"/>
              <w:jc w:val="both"/>
              <w:rPr>
                <w:i/>
                <w:sz w:val="22"/>
                <w:szCs w:val="22"/>
                <w:shd w:val="clear" w:color="auto" w:fill="FFFFFF"/>
              </w:rPr>
            </w:pPr>
          </w:p>
          <w:p w14:paraId="43F308AC" w14:textId="77777777" w:rsidR="004577CB" w:rsidRPr="00691D55" w:rsidRDefault="004577CB" w:rsidP="00691D55">
            <w:pPr>
              <w:ind w:firstLine="313"/>
              <w:jc w:val="both"/>
              <w:rPr>
                <w:sz w:val="22"/>
                <w:szCs w:val="22"/>
                <w:shd w:val="clear" w:color="auto" w:fill="FFFFFF"/>
              </w:rPr>
            </w:pPr>
            <w:r w:rsidRPr="00691D55">
              <w:rPr>
                <w:b/>
                <w:sz w:val="22"/>
                <w:szCs w:val="22"/>
                <w:shd w:val="clear" w:color="auto" w:fill="FFFFFF"/>
              </w:rPr>
              <w:t>1</w:t>
            </w:r>
            <w:r w:rsidRPr="00691D55">
              <w:rPr>
                <w:sz w:val="22"/>
                <w:szCs w:val="22"/>
                <w:shd w:val="clear" w:color="auto" w:fill="FFFFFF"/>
              </w:rPr>
              <w:t>.</w:t>
            </w:r>
            <w:r w:rsidRPr="00691D55">
              <w:rPr>
                <w:b/>
                <w:sz w:val="22"/>
                <w:szCs w:val="22"/>
                <w:shd w:val="clear" w:color="auto" w:fill="FFFFFF"/>
              </w:rPr>
              <w:t>Доповнити</w:t>
            </w:r>
            <w:r w:rsidRPr="00691D55">
              <w:rPr>
                <w:sz w:val="22"/>
                <w:szCs w:val="22"/>
                <w:shd w:val="clear" w:color="auto" w:fill="FFFFFF"/>
              </w:rPr>
              <w:t>: «Положення цього додатка застосовуються</w:t>
            </w:r>
            <w:r w:rsidRPr="00691D55">
              <w:rPr>
                <w:sz w:val="22"/>
                <w:szCs w:val="22"/>
              </w:rPr>
              <w:t xml:space="preserve"> </w:t>
            </w:r>
            <w:r w:rsidRPr="00691D55">
              <w:rPr>
                <w:b/>
                <w:sz w:val="22"/>
                <w:szCs w:val="22"/>
                <w:shd w:val="clear" w:color="auto" w:fill="FFFFFF"/>
              </w:rPr>
              <w:t>у межах повноважень</w:t>
            </w:r>
            <w:r w:rsidRPr="00691D55">
              <w:rPr>
                <w:sz w:val="22"/>
                <w:szCs w:val="22"/>
                <w:shd w:val="clear" w:color="auto" w:fill="FFFFFF"/>
              </w:rPr>
              <w:t xml:space="preserve"> членами комісії з перевірки під час проведення планових або позапланових перевірок суб'єктів господарювання, що провадять господарську діяльність </w:t>
            </w:r>
            <w:r w:rsidRPr="00691D55">
              <w:rPr>
                <w:sz w:val="22"/>
                <w:szCs w:val="22"/>
                <w:u w:val="single"/>
                <w:shd w:val="clear" w:color="auto" w:fill="FFFFFF"/>
              </w:rPr>
              <w:t>з виробництва теплової енергії</w:t>
            </w:r>
            <w:r w:rsidRPr="00691D55">
              <w:rPr>
                <w:sz w:val="22"/>
                <w:szCs w:val="22"/>
                <w:shd w:val="clear" w:color="auto" w:fill="FFFFFF"/>
              </w:rPr>
              <w:t>, які є ліцензіатами НКРЕКП (далі – ліцензіати), з метою визначення сум додатково отриманого або недоотриманого доходу (суми економії/перевитрати коштів) ліцензіатами, що провадять господарську діяльність з виробництва теплової енергії на теплоелектроцентралях, теплоелектростанціях, атомних електростанціях і когенераційних установках.</w:t>
            </w:r>
          </w:p>
          <w:p w14:paraId="5DA0773D" w14:textId="77777777" w:rsidR="004577CB" w:rsidRPr="00691D55" w:rsidRDefault="004577CB" w:rsidP="004577CB">
            <w:pPr>
              <w:ind w:firstLine="308"/>
              <w:jc w:val="both"/>
              <w:rPr>
                <w:bCs/>
                <w:sz w:val="22"/>
                <w:szCs w:val="22"/>
                <w:shd w:val="clear" w:color="auto" w:fill="FFFFFF"/>
              </w:rPr>
            </w:pPr>
            <w:r w:rsidRPr="00691D55">
              <w:rPr>
                <w:bCs/>
                <w:sz w:val="22"/>
                <w:szCs w:val="22"/>
                <w:shd w:val="clear" w:color="auto" w:fill="FFFFFF"/>
              </w:rPr>
              <w:t>Для установок, на яких теплова енергія виробляється з використанням альтернативних джерел енергії, та когенераційних установок з тепловою потужністю кожної такої когенераційної установки не більше 4,3 Гкал/год, для яких встановлений тариф на виробництво теплової енергії без затвердженої структури витрат, не проводиться порівняльний аналіз планових та фактичних витрат і не визначається сума додатково отриманого або недоотриманого доходу.</w:t>
            </w:r>
          </w:p>
          <w:p w14:paraId="7BBB8DF8" w14:textId="77777777" w:rsidR="004577CB" w:rsidRPr="00691D55" w:rsidRDefault="004577CB" w:rsidP="00965B90">
            <w:pPr>
              <w:ind w:firstLine="308"/>
              <w:jc w:val="both"/>
              <w:rPr>
                <w:i/>
                <w:sz w:val="22"/>
                <w:szCs w:val="22"/>
                <w:shd w:val="clear" w:color="auto" w:fill="FFFFFF"/>
              </w:rPr>
            </w:pPr>
          </w:p>
          <w:p w14:paraId="3BE00F46" w14:textId="5C2B40D1" w:rsidR="004577CB" w:rsidRPr="00691D55" w:rsidRDefault="004577CB" w:rsidP="00965B90">
            <w:pPr>
              <w:ind w:firstLine="308"/>
              <w:jc w:val="both"/>
              <w:rPr>
                <w:i/>
                <w:sz w:val="22"/>
                <w:szCs w:val="22"/>
                <w:shd w:val="clear" w:color="auto" w:fill="FFFFFF"/>
              </w:rPr>
            </w:pPr>
            <w:r w:rsidRPr="00691D55">
              <w:rPr>
                <w:i/>
                <w:sz w:val="22"/>
                <w:szCs w:val="22"/>
                <w:shd w:val="clear" w:color="auto" w:fill="FFFFFF"/>
              </w:rPr>
              <w:t>ОБҐРУНТУВАННЯ:</w:t>
            </w:r>
          </w:p>
          <w:p w14:paraId="2B4120EA" w14:textId="3792A989" w:rsidR="004577CB" w:rsidRPr="00691D55" w:rsidRDefault="004577CB" w:rsidP="00965B90">
            <w:pPr>
              <w:ind w:firstLine="308"/>
              <w:jc w:val="both"/>
              <w:rPr>
                <w:i/>
                <w:sz w:val="22"/>
                <w:szCs w:val="22"/>
                <w:shd w:val="clear" w:color="auto" w:fill="FFFFFF"/>
              </w:rPr>
            </w:pPr>
          </w:p>
          <w:p w14:paraId="3EC6174C" w14:textId="77777777" w:rsidR="0083702C" w:rsidRPr="00691D55" w:rsidRDefault="0083702C" w:rsidP="00691D55">
            <w:pPr>
              <w:ind w:firstLine="313"/>
              <w:jc w:val="both"/>
              <w:rPr>
                <w:sz w:val="22"/>
                <w:szCs w:val="22"/>
              </w:rPr>
            </w:pPr>
            <w:r w:rsidRPr="00691D55">
              <w:rPr>
                <w:b/>
                <w:sz w:val="22"/>
                <w:szCs w:val="22"/>
                <w:shd w:val="clear" w:color="auto" w:fill="FFFFFF"/>
              </w:rPr>
              <w:lastRenderedPageBreak/>
              <w:t>По пункту 1.:</w:t>
            </w:r>
            <w:r w:rsidRPr="00691D55">
              <w:rPr>
                <w:sz w:val="22"/>
                <w:szCs w:val="22"/>
              </w:rPr>
              <w:t xml:space="preserve"> Конкретизуючи вимоги статті 19 Конституції, Верховний Суд у постанові від 25.04.2023 по справі № 480/4226/21 зазначив, що: </w:t>
            </w:r>
            <w:r w:rsidRPr="00691D55">
              <w:rPr>
                <w:b/>
                <w:sz w:val="22"/>
                <w:szCs w:val="22"/>
              </w:rPr>
              <w:t>«</w:t>
            </w:r>
            <w:r w:rsidRPr="00691D55">
              <w:rPr>
                <w:b/>
                <w:sz w:val="22"/>
                <w:szCs w:val="22"/>
                <w:u w:val="single"/>
              </w:rPr>
              <w:t>У межах повноважень</w:t>
            </w:r>
            <w:r w:rsidRPr="00691D55">
              <w:rPr>
                <w:b/>
                <w:sz w:val="22"/>
                <w:szCs w:val="22"/>
              </w:rPr>
              <w:t xml:space="preserve">» означає, що суб`єкт владних повноважень повинен приймати рішення та вчиняти дії відповідно до встановлених законом повноважень, </w:t>
            </w:r>
            <w:r w:rsidRPr="00691D55">
              <w:rPr>
                <w:b/>
                <w:sz w:val="22"/>
                <w:szCs w:val="22"/>
                <w:u w:val="single"/>
              </w:rPr>
              <w:t>не перевищуючи їх</w:t>
            </w:r>
            <w:r w:rsidRPr="00691D55">
              <w:rPr>
                <w:sz w:val="22"/>
                <w:szCs w:val="22"/>
              </w:rPr>
              <w:t>. «У спосіб» означає, що суб`єкт владних повноважень зобов`язаний дотримуватися встановленої законом процедури і форми прийняття рішення або вчинення дії і повинен обирати лише визначені законом засоби».</w:t>
            </w:r>
          </w:p>
          <w:p w14:paraId="507895E6" w14:textId="77777777" w:rsidR="0083702C" w:rsidRPr="00691D55" w:rsidRDefault="0083702C" w:rsidP="0083702C">
            <w:pPr>
              <w:jc w:val="both"/>
              <w:rPr>
                <w:b/>
                <w:sz w:val="22"/>
                <w:szCs w:val="22"/>
              </w:rPr>
            </w:pPr>
            <w:r w:rsidRPr="00691D55">
              <w:rPr>
                <w:sz w:val="22"/>
                <w:szCs w:val="22"/>
              </w:rPr>
              <w:t xml:space="preserve">     Крім того, у Постанові Верховного суду від 11.09.2024 року  №320/28285/23 міститься наступна правова позиція:</w:t>
            </w:r>
            <w:r w:rsidRPr="00691D55">
              <w:rPr>
                <w:b/>
                <w:sz w:val="22"/>
                <w:szCs w:val="22"/>
              </w:rPr>
              <w:t xml:space="preserve"> «67. Ліцензійними умовами та іншими нормативно-правовими нормами не заборонено Товариству (ПРАТ «Черкаське Хімволокно») використовувати власну методику визначення розподілу витрат палива на відпущену енергетичну та теплову енергію».</w:t>
            </w:r>
          </w:p>
          <w:p w14:paraId="3D1B89D9" w14:textId="77777777" w:rsidR="0083702C" w:rsidRPr="00691D55" w:rsidRDefault="0083702C" w:rsidP="0083702C">
            <w:pPr>
              <w:jc w:val="both"/>
              <w:rPr>
                <w:sz w:val="22"/>
                <w:szCs w:val="22"/>
              </w:rPr>
            </w:pPr>
            <w:r w:rsidRPr="00691D55">
              <w:rPr>
                <w:sz w:val="22"/>
                <w:szCs w:val="22"/>
              </w:rPr>
              <w:t xml:space="preserve">     В доповнення до цього, у постанові від 07.02.2025 у справі № 320/36721/23 Верховний Суд не знайшов підстав для відступу від вищенаведеної правової позиції, </w:t>
            </w:r>
            <w:r w:rsidRPr="00691D55">
              <w:rPr>
                <w:b/>
                <w:sz w:val="22"/>
                <w:szCs w:val="22"/>
              </w:rPr>
              <w:t>підтвердивши факт відсутності у НКРЕКП повноважень щодо встановлення правил (стандартів)</w:t>
            </w:r>
            <w:r w:rsidRPr="00691D55">
              <w:rPr>
                <w:sz w:val="22"/>
                <w:szCs w:val="22"/>
              </w:rPr>
              <w:t xml:space="preserve"> ведення бухгалтерського обліку та існування </w:t>
            </w:r>
            <w:r w:rsidRPr="00691D55">
              <w:rPr>
                <w:b/>
                <w:sz w:val="22"/>
                <w:szCs w:val="22"/>
              </w:rPr>
              <w:t>у ліцензіатів права на використання власної методики розрахунку витрат палива.</w:t>
            </w:r>
          </w:p>
          <w:p w14:paraId="107EB71A" w14:textId="648415E2" w:rsidR="004577CB" w:rsidRPr="00691D55" w:rsidRDefault="0083702C" w:rsidP="0083702C">
            <w:pPr>
              <w:ind w:firstLine="308"/>
              <w:jc w:val="both"/>
              <w:rPr>
                <w:i/>
                <w:sz w:val="22"/>
                <w:szCs w:val="22"/>
                <w:shd w:val="clear" w:color="auto" w:fill="FFFFFF"/>
              </w:rPr>
            </w:pPr>
            <w:r w:rsidRPr="00691D55">
              <w:rPr>
                <w:b/>
                <w:bCs/>
                <w:sz w:val="22"/>
                <w:szCs w:val="22"/>
                <w:u w:val="single"/>
              </w:rPr>
              <w:t xml:space="preserve">     Вищенаведені правові позиції Верховного Суду узгоджуються із положеннями законодавства України</w:t>
            </w:r>
            <w:r w:rsidRPr="00691D55">
              <w:rPr>
                <w:sz w:val="22"/>
                <w:szCs w:val="22"/>
              </w:rPr>
              <w:t>.</w:t>
            </w:r>
          </w:p>
          <w:p w14:paraId="65AB0B54" w14:textId="65424F10" w:rsidR="004577CB" w:rsidRPr="00691D55" w:rsidRDefault="004577CB" w:rsidP="00965B90">
            <w:pPr>
              <w:ind w:firstLine="308"/>
              <w:jc w:val="both"/>
              <w:rPr>
                <w:i/>
                <w:sz w:val="22"/>
                <w:szCs w:val="22"/>
                <w:shd w:val="clear" w:color="auto" w:fill="FFFFFF"/>
              </w:rPr>
            </w:pPr>
          </w:p>
        </w:tc>
        <w:tc>
          <w:tcPr>
            <w:tcW w:w="3546" w:type="dxa"/>
            <w:shd w:val="clear" w:color="auto" w:fill="auto"/>
          </w:tcPr>
          <w:p w14:paraId="1A381542" w14:textId="77777777" w:rsidR="00AC768C" w:rsidRDefault="00AC768C" w:rsidP="003E6FCC">
            <w:pPr>
              <w:ind w:firstLine="320"/>
              <w:jc w:val="both"/>
              <w:rPr>
                <w:b/>
                <w:sz w:val="22"/>
                <w:szCs w:val="22"/>
              </w:rPr>
            </w:pPr>
          </w:p>
          <w:p w14:paraId="75BF4661" w14:textId="3B056094" w:rsidR="003E6FCC" w:rsidRPr="003E6FCC" w:rsidRDefault="003E6FCC" w:rsidP="003E6FCC">
            <w:pPr>
              <w:ind w:firstLine="320"/>
              <w:jc w:val="both"/>
              <w:rPr>
                <w:bCs/>
                <w:sz w:val="22"/>
                <w:szCs w:val="22"/>
              </w:rPr>
            </w:pPr>
            <w:r w:rsidRPr="003E6FCC">
              <w:rPr>
                <w:bCs/>
                <w:sz w:val="22"/>
                <w:szCs w:val="22"/>
              </w:rPr>
              <w:t>Не враховується</w:t>
            </w:r>
          </w:p>
          <w:p w14:paraId="50FEA6BC" w14:textId="77777777" w:rsidR="003E6FCC" w:rsidRDefault="003E6FCC" w:rsidP="003E6FCC">
            <w:pPr>
              <w:ind w:firstLine="320"/>
              <w:jc w:val="both"/>
              <w:rPr>
                <w:b/>
                <w:sz w:val="22"/>
                <w:szCs w:val="22"/>
              </w:rPr>
            </w:pPr>
          </w:p>
          <w:p w14:paraId="1D66B641" w14:textId="77777777" w:rsidR="003E6FCC" w:rsidRDefault="00FC5E64" w:rsidP="003E6FCC">
            <w:pPr>
              <w:ind w:firstLine="320"/>
              <w:jc w:val="both"/>
              <w:rPr>
                <w:bCs/>
                <w:sz w:val="22"/>
                <w:szCs w:val="22"/>
              </w:rPr>
            </w:pPr>
            <w:r w:rsidRPr="00FC5E64">
              <w:rPr>
                <w:bCs/>
                <w:sz w:val="22"/>
                <w:szCs w:val="22"/>
              </w:rPr>
              <w:t xml:space="preserve">Статтею 19 Конституції України передбачено, що органи державної влади та органи місцевого самоврядування, їх посадові особи зобов’язані діяти </w:t>
            </w:r>
            <w:r w:rsidRPr="00FC5E64">
              <w:rPr>
                <w:bCs/>
                <w:sz w:val="22"/>
                <w:szCs w:val="22"/>
                <w:u w:val="single"/>
              </w:rPr>
              <w:t>лише на підставі, в межах повноважень</w:t>
            </w:r>
            <w:r w:rsidRPr="00FC5E64">
              <w:rPr>
                <w:bCs/>
                <w:sz w:val="22"/>
                <w:szCs w:val="22"/>
              </w:rPr>
              <w:t xml:space="preserve"> та у спосіб, що передбачені Конституцією та законами України.</w:t>
            </w:r>
          </w:p>
          <w:p w14:paraId="6DDE75F2" w14:textId="2CC49A7E" w:rsidR="00FC5E64" w:rsidRPr="00FC5E64" w:rsidRDefault="00BE38E7" w:rsidP="003E6FCC">
            <w:pPr>
              <w:ind w:firstLine="320"/>
              <w:jc w:val="both"/>
              <w:rPr>
                <w:bCs/>
                <w:sz w:val="22"/>
                <w:szCs w:val="22"/>
              </w:rPr>
            </w:pPr>
            <w:r w:rsidRPr="00BE38E7">
              <w:rPr>
                <w:bCs/>
                <w:sz w:val="22"/>
                <w:szCs w:val="22"/>
              </w:rPr>
              <w:t>НКРЕКП діє в межах повноважень визначених Законом України «Про Національну комісію, що здійснює державне регулювання у сферах енергетики та комунальних послуг»</w:t>
            </w:r>
          </w:p>
        </w:tc>
      </w:tr>
      <w:tr w:rsidR="00C27A60" w:rsidRPr="00691D55" w14:paraId="6BA06FF1" w14:textId="77777777" w:rsidTr="008D1DC5">
        <w:trPr>
          <w:trHeight w:val="595"/>
        </w:trPr>
        <w:tc>
          <w:tcPr>
            <w:tcW w:w="5839" w:type="dxa"/>
            <w:shd w:val="clear" w:color="auto" w:fill="auto"/>
          </w:tcPr>
          <w:p w14:paraId="4A441897" w14:textId="77777777" w:rsidR="00D26D5A" w:rsidRPr="00691D55" w:rsidRDefault="00692EC6" w:rsidP="00965B90">
            <w:pPr>
              <w:ind w:firstLine="308"/>
              <w:jc w:val="both"/>
              <w:rPr>
                <w:sz w:val="22"/>
                <w:szCs w:val="22"/>
                <w:shd w:val="clear" w:color="auto" w:fill="FFFFFF"/>
              </w:rPr>
            </w:pPr>
            <w:r w:rsidRPr="00691D55">
              <w:rPr>
                <w:sz w:val="22"/>
                <w:szCs w:val="22"/>
                <w:shd w:val="clear" w:color="auto" w:fill="FFFFFF"/>
              </w:rPr>
              <w:t>&lt;…&gt;</w:t>
            </w:r>
          </w:p>
          <w:p w14:paraId="38C5C34B" w14:textId="77777777" w:rsidR="00692EC6" w:rsidRPr="00691D55" w:rsidRDefault="00692EC6" w:rsidP="00965B90">
            <w:pPr>
              <w:ind w:firstLine="308"/>
              <w:jc w:val="both"/>
              <w:rPr>
                <w:sz w:val="22"/>
                <w:szCs w:val="22"/>
                <w:shd w:val="clear" w:color="auto" w:fill="FFFFFF"/>
              </w:rPr>
            </w:pPr>
          </w:p>
          <w:p w14:paraId="19136448" w14:textId="77777777" w:rsidR="00692EC6" w:rsidRPr="00691D55" w:rsidRDefault="00692EC6" w:rsidP="00965B90">
            <w:pPr>
              <w:ind w:firstLine="308"/>
              <w:jc w:val="both"/>
              <w:rPr>
                <w:sz w:val="22"/>
                <w:szCs w:val="22"/>
                <w:shd w:val="clear" w:color="auto" w:fill="FFFFFF"/>
              </w:rPr>
            </w:pPr>
            <w:r w:rsidRPr="00691D55">
              <w:rPr>
                <w:sz w:val="22"/>
                <w:szCs w:val="22"/>
                <w:shd w:val="clear" w:color="auto" w:fill="FFFFFF"/>
              </w:rPr>
              <w:t>5. З метою визначення об'єктивної суми коштів, отриманої для фінансування ліцензованої діяльності, виконання інвестиційної програми та проведення ремонтних робіт, при проведенні планових та позапланових виїзних, а також невиїзних перевірок в акті перевірки, зокрема, фіксуються такі показники:</w:t>
            </w:r>
          </w:p>
          <w:p w14:paraId="0D995665" w14:textId="77777777" w:rsidR="00692EC6" w:rsidRPr="00691D55" w:rsidRDefault="00692EC6" w:rsidP="00965B90">
            <w:pPr>
              <w:ind w:firstLine="308"/>
              <w:jc w:val="both"/>
              <w:rPr>
                <w:sz w:val="22"/>
                <w:szCs w:val="22"/>
                <w:shd w:val="clear" w:color="auto" w:fill="FFFFFF"/>
              </w:rPr>
            </w:pPr>
          </w:p>
          <w:p w14:paraId="775B9408" w14:textId="77777777" w:rsidR="00692EC6" w:rsidRPr="00691D55" w:rsidRDefault="00692EC6" w:rsidP="00692EC6">
            <w:pPr>
              <w:ind w:firstLine="308"/>
              <w:jc w:val="both"/>
              <w:rPr>
                <w:sz w:val="22"/>
                <w:szCs w:val="22"/>
                <w:shd w:val="clear" w:color="auto" w:fill="FFFFFF"/>
              </w:rPr>
            </w:pPr>
            <w:r w:rsidRPr="00691D55">
              <w:rPr>
                <w:sz w:val="22"/>
                <w:szCs w:val="22"/>
                <w:shd w:val="clear" w:color="auto" w:fill="FFFFFF"/>
              </w:rPr>
              <w:t>&lt;…&gt;</w:t>
            </w:r>
          </w:p>
          <w:p w14:paraId="0F4AF324" w14:textId="77777777" w:rsidR="00692EC6" w:rsidRPr="00691D55" w:rsidRDefault="00692EC6" w:rsidP="00692EC6">
            <w:pPr>
              <w:ind w:firstLine="308"/>
              <w:jc w:val="both"/>
              <w:rPr>
                <w:sz w:val="22"/>
                <w:szCs w:val="22"/>
                <w:shd w:val="clear" w:color="auto" w:fill="FFFFFF"/>
              </w:rPr>
            </w:pPr>
          </w:p>
          <w:p w14:paraId="02445345" w14:textId="7F6D5265" w:rsidR="00692EC6" w:rsidRPr="00691D55" w:rsidRDefault="00B601A0" w:rsidP="00965B90">
            <w:pPr>
              <w:ind w:firstLine="308"/>
              <w:jc w:val="both"/>
              <w:rPr>
                <w:sz w:val="22"/>
                <w:szCs w:val="22"/>
                <w:shd w:val="clear" w:color="auto" w:fill="FFFFFF"/>
              </w:rPr>
            </w:pPr>
            <w:r w:rsidRPr="00691D55">
              <w:rPr>
                <w:sz w:val="22"/>
                <w:szCs w:val="22"/>
                <w:shd w:val="clear" w:color="auto" w:fill="FFFFFF"/>
              </w:rPr>
              <w:t>18) результати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із зазначенням суми економії/перевитрати коштів, що виникла за рахунок відхилення від значень, які були враховані при встановленні тарифів на виробництво теплової енергії;</w:t>
            </w:r>
          </w:p>
        </w:tc>
        <w:tc>
          <w:tcPr>
            <w:tcW w:w="5812" w:type="dxa"/>
            <w:shd w:val="clear" w:color="auto" w:fill="auto"/>
          </w:tcPr>
          <w:p w14:paraId="6E53160A" w14:textId="77777777" w:rsidR="00B601A0" w:rsidRPr="00691D55" w:rsidRDefault="00B601A0" w:rsidP="00B601A0">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04815E38" w14:textId="77777777" w:rsidR="00B601A0" w:rsidRPr="00691D55" w:rsidRDefault="00B601A0" w:rsidP="00B601A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72084310" w14:textId="1FFEF4EA" w:rsidR="00B601A0" w:rsidRPr="00691D55" w:rsidRDefault="00B601A0" w:rsidP="00B601A0">
            <w:pPr>
              <w:ind w:firstLine="308"/>
              <w:jc w:val="both"/>
              <w:rPr>
                <w:i/>
                <w:sz w:val="22"/>
                <w:szCs w:val="22"/>
                <w:shd w:val="clear" w:color="auto" w:fill="FFFFFF"/>
              </w:rPr>
            </w:pPr>
          </w:p>
          <w:p w14:paraId="1306712E" w14:textId="2F9D0C19" w:rsidR="00B601A0" w:rsidRPr="00691D55" w:rsidRDefault="00B601A0" w:rsidP="00B601A0">
            <w:pPr>
              <w:ind w:firstLine="308"/>
              <w:jc w:val="both"/>
              <w:rPr>
                <w:i/>
                <w:sz w:val="22"/>
                <w:szCs w:val="22"/>
                <w:shd w:val="clear" w:color="auto" w:fill="FFFFFF"/>
              </w:rPr>
            </w:pPr>
          </w:p>
          <w:p w14:paraId="36E5F6CC" w14:textId="2F39B02D" w:rsidR="004B158B" w:rsidRPr="00691D55" w:rsidRDefault="004B158B" w:rsidP="00B601A0">
            <w:pPr>
              <w:ind w:firstLine="308"/>
              <w:jc w:val="both"/>
              <w:rPr>
                <w:i/>
                <w:sz w:val="22"/>
                <w:szCs w:val="22"/>
                <w:shd w:val="clear" w:color="auto" w:fill="FFFFFF"/>
              </w:rPr>
            </w:pPr>
          </w:p>
          <w:p w14:paraId="53286D70" w14:textId="50FB3947" w:rsidR="004B158B" w:rsidRPr="00691D55" w:rsidRDefault="004B158B" w:rsidP="00B601A0">
            <w:pPr>
              <w:ind w:firstLine="308"/>
              <w:jc w:val="both"/>
              <w:rPr>
                <w:i/>
                <w:sz w:val="22"/>
                <w:szCs w:val="22"/>
                <w:shd w:val="clear" w:color="auto" w:fill="FFFFFF"/>
              </w:rPr>
            </w:pPr>
          </w:p>
          <w:p w14:paraId="50D13F98" w14:textId="06818C27" w:rsidR="004B158B" w:rsidRPr="00691D55" w:rsidRDefault="004B158B" w:rsidP="00B601A0">
            <w:pPr>
              <w:ind w:firstLine="308"/>
              <w:jc w:val="both"/>
              <w:rPr>
                <w:i/>
                <w:sz w:val="22"/>
                <w:szCs w:val="22"/>
                <w:shd w:val="clear" w:color="auto" w:fill="FFFFFF"/>
              </w:rPr>
            </w:pPr>
          </w:p>
          <w:p w14:paraId="32EA7728" w14:textId="67E9FBD7" w:rsidR="004B158B" w:rsidRPr="00691D55" w:rsidRDefault="004B158B" w:rsidP="00B601A0">
            <w:pPr>
              <w:ind w:firstLine="308"/>
              <w:jc w:val="both"/>
              <w:rPr>
                <w:i/>
                <w:sz w:val="22"/>
                <w:szCs w:val="22"/>
                <w:shd w:val="clear" w:color="auto" w:fill="FFFFFF"/>
              </w:rPr>
            </w:pPr>
          </w:p>
          <w:p w14:paraId="166F5DCB" w14:textId="496E03CC" w:rsidR="004B158B" w:rsidRPr="00691D55" w:rsidRDefault="004B158B" w:rsidP="00B601A0">
            <w:pPr>
              <w:ind w:firstLine="308"/>
              <w:jc w:val="both"/>
              <w:rPr>
                <w:i/>
                <w:sz w:val="22"/>
                <w:szCs w:val="22"/>
                <w:shd w:val="clear" w:color="auto" w:fill="FFFFFF"/>
              </w:rPr>
            </w:pPr>
          </w:p>
          <w:p w14:paraId="1C9474CA" w14:textId="06512E65" w:rsidR="004B158B" w:rsidRPr="00691D55" w:rsidRDefault="004B158B" w:rsidP="00B601A0">
            <w:pPr>
              <w:ind w:firstLine="308"/>
              <w:jc w:val="both"/>
              <w:rPr>
                <w:i/>
                <w:sz w:val="22"/>
                <w:szCs w:val="22"/>
                <w:shd w:val="clear" w:color="auto" w:fill="FFFFFF"/>
              </w:rPr>
            </w:pPr>
          </w:p>
          <w:p w14:paraId="736D9754" w14:textId="4E536C06" w:rsidR="004B158B" w:rsidRPr="00691D55" w:rsidRDefault="004B158B" w:rsidP="00B601A0">
            <w:pPr>
              <w:ind w:firstLine="308"/>
              <w:jc w:val="both"/>
              <w:rPr>
                <w:i/>
                <w:sz w:val="22"/>
                <w:szCs w:val="22"/>
                <w:shd w:val="clear" w:color="auto" w:fill="FFFFFF"/>
              </w:rPr>
            </w:pPr>
          </w:p>
          <w:p w14:paraId="7163FB6B" w14:textId="23B11E86" w:rsidR="004B158B" w:rsidRPr="00691D55" w:rsidRDefault="004B158B" w:rsidP="00B601A0">
            <w:pPr>
              <w:ind w:firstLine="308"/>
              <w:jc w:val="both"/>
              <w:rPr>
                <w:i/>
                <w:sz w:val="22"/>
                <w:szCs w:val="22"/>
                <w:shd w:val="clear" w:color="auto" w:fill="FFFFFF"/>
              </w:rPr>
            </w:pPr>
            <w:r w:rsidRPr="00691D55">
              <w:rPr>
                <w:b/>
                <w:sz w:val="22"/>
                <w:szCs w:val="22"/>
                <w:shd w:val="clear" w:color="auto" w:fill="FFFFFF"/>
              </w:rPr>
              <w:t>18) Внести зміни, виключивши термін «норм»</w:t>
            </w:r>
            <w:r w:rsidRPr="00691D55">
              <w:rPr>
                <w:color w:val="000000" w:themeColor="text1"/>
                <w:sz w:val="22"/>
                <w:szCs w:val="22"/>
                <w:shd w:val="clear" w:color="auto" w:fill="FFFFFF"/>
              </w:rPr>
              <w:t>:</w:t>
            </w:r>
            <w:r w:rsidRPr="00691D55">
              <w:rPr>
                <w:sz w:val="22"/>
                <w:szCs w:val="22"/>
                <w:shd w:val="clear" w:color="auto" w:fill="FFFFFF"/>
              </w:rPr>
              <w:t xml:space="preserve">: «результати багатофакторного аналізу витрат на органічне паливо (зміна ціни умовного палива, </w:t>
            </w:r>
            <w:r w:rsidRPr="00691D55">
              <w:rPr>
                <w:b/>
                <w:sz w:val="22"/>
                <w:szCs w:val="22"/>
                <w:shd w:val="clear" w:color="auto" w:fill="FFFFFF"/>
              </w:rPr>
              <w:t>загальні витрати умовного палива, виключивши при цьому питомі норми витрат</w:t>
            </w:r>
            <w:r w:rsidRPr="00691D55">
              <w:rPr>
                <w:sz w:val="22"/>
                <w:szCs w:val="22"/>
                <w:shd w:val="clear" w:color="auto" w:fill="FFFFFF"/>
              </w:rPr>
              <w:t xml:space="preserve"> </w:t>
            </w:r>
            <w:r w:rsidRPr="00691D55">
              <w:rPr>
                <w:b/>
                <w:bCs/>
                <w:sz w:val="22"/>
                <w:szCs w:val="22"/>
                <w:shd w:val="clear" w:color="auto" w:fill="FFFFFF"/>
              </w:rPr>
              <w:t>паливно-енергетичних ресурсів,</w:t>
            </w:r>
            <w:r w:rsidRPr="00691D55">
              <w:rPr>
                <w:b/>
                <w:sz w:val="22"/>
                <w:szCs w:val="22"/>
                <w:shd w:val="clear" w:color="auto" w:fill="FFFFFF"/>
              </w:rPr>
              <w:t xml:space="preserve"> </w:t>
            </w:r>
            <w:r w:rsidRPr="00691D55">
              <w:rPr>
                <w:sz w:val="22"/>
                <w:szCs w:val="22"/>
                <w:shd w:val="clear" w:color="auto" w:fill="FFFFFF"/>
              </w:rPr>
              <w:t>структури використання палива) із зазначенням суми економії/перевитрати коштів, що виникла за рахунок відхилення від значень, які були враховані при встановленні тарифів на виробництво теплової енергії».</w:t>
            </w:r>
          </w:p>
          <w:p w14:paraId="068FCD80" w14:textId="77777777" w:rsidR="004B158B" w:rsidRPr="00691D55" w:rsidRDefault="004B158B" w:rsidP="004B158B">
            <w:pPr>
              <w:ind w:firstLine="308"/>
              <w:jc w:val="both"/>
              <w:rPr>
                <w:i/>
                <w:sz w:val="22"/>
                <w:szCs w:val="22"/>
                <w:shd w:val="clear" w:color="auto" w:fill="FFFFFF"/>
              </w:rPr>
            </w:pPr>
          </w:p>
          <w:p w14:paraId="55CB5129"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73F56B6E" w14:textId="77777777" w:rsidR="004B158B" w:rsidRPr="00691D55" w:rsidRDefault="004B158B" w:rsidP="004B158B">
            <w:pPr>
              <w:ind w:firstLine="308"/>
              <w:jc w:val="both"/>
              <w:rPr>
                <w:i/>
                <w:sz w:val="22"/>
                <w:szCs w:val="22"/>
                <w:shd w:val="clear" w:color="auto" w:fill="FFFFFF"/>
              </w:rPr>
            </w:pPr>
          </w:p>
          <w:p w14:paraId="41935D7D" w14:textId="77777777" w:rsidR="004B158B" w:rsidRPr="00691D55" w:rsidRDefault="004B158B" w:rsidP="007366B9">
            <w:pPr>
              <w:jc w:val="both"/>
              <w:rPr>
                <w:color w:val="000000" w:themeColor="text1"/>
                <w:sz w:val="22"/>
                <w:szCs w:val="22"/>
                <w:lang w:eastAsia="uk-UA"/>
              </w:rPr>
            </w:pPr>
            <w:r w:rsidRPr="00691D55">
              <w:rPr>
                <w:b/>
                <w:sz w:val="22"/>
                <w:szCs w:val="22"/>
                <w:shd w:val="clear" w:color="auto" w:fill="FFFFFF"/>
              </w:rPr>
              <w:t xml:space="preserve">По підпункту 18): </w:t>
            </w:r>
            <w:r w:rsidRPr="00691D55">
              <w:rPr>
                <w:sz w:val="22"/>
                <w:szCs w:val="22"/>
                <w:shd w:val="clear" w:color="auto" w:fill="FFFFFF"/>
              </w:rPr>
              <w:t>Крім</w:t>
            </w:r>
            <w:r w:rsidRPr="00691D55">
              <w:rPr>
                <w:sz w:val="22"/>
                <w:szCs w:val="22"/>
              </w:rPr>
              <w:t xml:space="preserve"> того, </w:t>
            </w:r>
            <w:r w:rsidRPr="00691D55">
              <w:rPr>
                <w:color w:val="000000" w:themeColor="text1"/>
                <w:sz w:val="22"/>
                <w:szCs w:val="22"/>
                <w:lang w:eastAsia="uk-UA"/>
              </w:rPr>
              <w:t xml:space="preserve">Постановою КМУ від 23.10.2019 №1158 «Деякі питання нормування питомих витрат паливно-енергетичних ресурсів» була </w:t>
            </w:r>
            <w:r w:rsidRPr="00691D55">
              <w:rPr>
                <w:b/>
                <w:bCs/>
                <w:color w:val="000000" w:themeColor="text1"/>
                <w:sz w:val="22"/>
                <w:szCs w:val="22"/>
                <w:u w:val="single"/>
                <w:lang w:eastAsia="uk-UA"/>
              </w:rPr>
              <w:t xml:space="preserve">скасована </w:t>
            </w:r>
            <w:r w:rsidRPr="00691D55">
              <w:rPr>
                <w:color w:val="000000" w:themeColor="text1"/>
                <w:sz w:val="22"/>
                <w:szCs w:val="22"/>
                <w:lang w:eastAsia="uk-UA"/>
              </w:rPr>
              <w:t xml:space="preserve">Постанова КМУ від 15.07.1997 №786 «Про порядок нормування питомих витрат паливно-енергетичних ресурсів у суспільному виробництві», а </w:t>
            </w:r>
            <w:r w:rsidRPr="00691D55">
              <w:rPr>
                <w:b/>
                <w:bCs/>
                <w:color w:val="000000" w:themeColor="text1"/>
                <w:sz w:val="22"/>
                <w:szCs w:val="22"/>
                <w:lang w:eastAsia="uk-UA"/>
              </w:rPr>
              <w:t>нормативні акти в частині нормування питомих витрат паливно-енергетичних ресурсів</w:t>
            </w:r>
            <w:r w:rsidRPr="00691D55">
              <w:rPr>
                <w:color w:val="000000" w:themeColor="text1"/>
                <w:sz w:val="22"/>
                <w:szCs w:val="22"/>
                <w:lang w:eastAsia="uk-UA"/>
              </w:rPr>
              <w:t xml:space="preserve"> </w:t>
            </w:r>
            <w:r w:rsidRPr="00691D55">
              <w:rPr>
                <w:b/>
                <w:bCs/>
                <w:color w:val="000000" w:themeColor="text1"/>
                <w:sz w:val="22"/>
                <w:szCs w:val="22"/>
                <w:u w:val="single"/>
                <w:lang w:eastAsia="uk-UA"/>
              </w:rPr>
              <w:t>втратили чинність</w:t>
            </w:r>
            <w:r w:rsidRPr="00691D55">
              <w:rPr>
                <w:color w:val="000000" w:themeColor="text1"/>
                <w:sz w:val="22"/>
                <w:szCs w:val="22"/>
                <w:lang w:eastAsia="uk-UA"/>
              </w:rPr>
              <w:t xml:space="preserve"> на підставі Наказу Міністерства енергетики України від 25.03.2021 №35 «Про визнання таким, що втратив чинність, наказу Державного комітету України з енергозбереження від 22 жовтня 2002 року №112» (зареєстрований в Міністерстві юстиції України 14.04.2021 за №496/36118) та </w:t>
            </w:r>
            <w:r w:rsidRPr="00691D55">
              <w:rPr>
                <w:color w:val="000000" w:themeColor="text1"/>
                <w:sz w:val="22"/>
                <w:szCs w:val="22"/>
                <w:u w:val="single"/>
                <w:lang w:eastAsia="uk-UA"/>
              </w:rPr>
              <w:t>на підставі Постанови КМУ від 23.10.2019 №1158</w:t>
            </w:r>
            <w:r w:rsidRPr="00691D55">
              <w:rPr>
                <w:color w:val="000000" w:themeColor="text1"/>
                <w:sz w:val="22"/>
                <w:szCs w:val="22"/>
                <w:lang w:eastAsia="uk-UA"/>
              </w:rPr>
              <w:t xml:space="preserve"> відповідно. У зв’язку з цим, </w:t>
            </w:r>
            <w:r w:rsidRPr="00691D55">
              <w:rPr>
                <w:color w:val="000000" w:themeColor="text1"/>
                <w:sz w:val="22"/>
                <w:szCs w:val="22"/>
                <w:u w:val="single"/>
                <w:lang w:eastAsia="uk-UA"/>
              </w:rPr>
              <w:t>орган, який би забезпечував методичне керівництво по нормуванню палива на ТЕЦ та погоджував (затверджував) відповідні норми, на сьогодні</w:t>
            </w:r>
            <w:r w:rsidRPr="00691D55">
              <w:rPr>
                <w:color w:val="000000" w:themeColor="text1"/>
                <w:sz w:val="22"/>
                <w:szCs w:val="22"/>
                <w:lang w:eastAsia="uk-UA"/>
              </w:rPr>
              <w:t xml:space="preserve">, </w:t>
            </w:r>
            <w:r w:rsidRPr="00691D55">
              <w:rPr>
                <w:b/>
                <w:bCs/>
                <w:color w:val="000000" w:themeColor="text1"/>
                <w:sz w:val="22"/>
                <w:szCs w:val="22"/>
                <w:u w:val="single"/>
                <w:lang w:eastAsia="uk-UA"/>
              </w:rPr>
              <w:t>законодавством не визначено</w:t>
            </w:r>
            <w:r w:rsidRPr="00691D55">
              <w:rPr>
                <w:color w:val="000000" w:themeColor="text1"/>
                <w:sz w:val="22"/>
                <w:szCs w:val="22"/>
                <w:lang w:eastAsia="uk-UA"/>
              </w:rPr>
              <w:t>.</w:t>
            </w:r>
          </w:p>
          <w:p w14:paraId="123B415B" w14:textId="64EBB533" w:rsidR="004B158B" w:rsidRPr="00691D55" w:rsidRDefault="004B158B" w:rsidP="007366B9">
            <w:pPr>
              <w:jc w:val="both"/>
              <w:rPr>
                <w:i/>
                <w:sz w:val="22"/>
                <w:szCs w:val="22"/>
              </w:rPr>
            </w:pPr>
          </w:p>
        </w:tc>
        <w:tc>
          <w:tcPr>
            <w:tcW w:w="3546" w:type="dxa"/>
            <w:shd w:val="clear" w:color="auto" w:fill="auto"/>
            <w:vAlign w:val="center"/>
          </w:tcPr>
          <w:p w14:paraId="7BD4ED74" w14:textId="77777777" w:rsidR="008B4C2D" w:rsidRDefault="008B4C2D" w:rsidP="00E573F4">
            <w:pPr>
              <w:jc w:val="both"/>
              <w:rPr>
                <w:sz w:val="22"/>
                <w:szCs w:val="22"/>
              </w:rPr>
            </w:pPr>
          </w:p>
          <w:p w14:paraId="38102E21" w14:textId="77777777" w:rsidR="00FC5E64" w:rsidRDefault="00FC5E64" w:rsidP="00E573F4">
            <w:pPr>
              <w:jc w:val="both"/>
              <w:rPr>
                <w:sz w:val="22"/>
                <w:szCs w:val="22"/>
              </w:rPr>
            </w:pPr>
          </w:p>
          <w:p w14:paraId="5D8F1243" w14:textId="77777777" w:rsidR="00FC5E64" w:rsidRDefault="00FC5E64" w:rsidP="00E573F4">
            <w:pPr>
              <w:jc w:val="both"/>
              <w:rPr>
                <w:sz w:val="22"/>
                <w:szCs w:val="22"/>
              </w:rPr>
            </w:pPr>
          </w:p>
          <w:p w14:paraId="607ED6F8" w14:textId="77777777" w:rsidR="00FC5E64" w:rsidRDefault="00FC5E64" w:rsidP="00E573F4">
            <w:pPr>
              <w:jc w:val="both"/>
              <w:rPr>
                <w:sz w:val="22"/>
                <w:szCs w:val="22"/>
              </w:rPr>
            </w:pPr>
          </w:p>
          <w:p w14:paraId="7DF6B63D" w14:textId="77777777" w:rsidR="00FC5E64" w:rsidRDefault="00FC5E64" w:rsidP="00E573F4">
            <w:pPr>
              <w:jc w:val="both"/>
              <w:rPr>
                <w:sz w:val="22"/>
                <w:szCs w:val="22"/>
              </w:rPr>
            </w:pPr>
          </w:p>
          <w:p w14:paraId="0EF88DE6" w14:textId="77777777" w:rsidR="00FC5E64" w:rsidRDefault="00FC5E64" w:rsidP="00E573F4">
            <w:pPr>
              <w:jc w:val="both"/>
              <w:rPr>
                <w:sz w:val="22"/>
                <w:szCs w:val="22"/>
              </w:rPr>
            </w:pPr>
          </w:p>
          <w:p w14:paraId="7244FC62" w14:textId="77777777" w:rsidR="00FC5E64" w:rsidRDefault="00FC5E64" w:rsidP="00E573F4">
            <w:pPr>
              <w:jc w:val="both"/>
              <w:rPr>
                <w:sz w:val="22"/>
                <w:szCs w:val="22"/>
              </w:rPr>
            </w:pPr>
          </w:p>
          <w:p w14:paraId="37F1BC09" w14:textId="77777777" w:rsidR="00FC5E64" w:rsidRDefault="00FC5E64" w:rsidP="00E573F4">
            <w:pPr>
              <w:jc w:val="both"/>
              <w:rPr>
                <w:sz w:val="22"/>
                <w:szCs w:val="22"/>
              </w:rPr>
            </w:pPr>
          </w:p>
          <w:p w14:paraId="3241D3E8" w14:textId="77777777" w:rsidR="00FC5E64" w:rsidRDefault="00FC5E64" w:rsidP="00E573F4">
            <w:pPr>
              <w:jc w:val="both"/>
              <w:rPr>
                <w:sz w:val="22"/>
                <w:szCs w:val="22"/>
              </w:rPr>
            </w:pPr>
          </w:p>
          <w:p w14:paraId="0758F2AC" w14:textId="77777777" w:rsidR="00FC5E64" w:rsidRDefault="00FC5E64" w:rsidP="00E573F4">
            <w:pPr>
              <w:jc w:val="both"/>
              <w:rPr>
                <w:sz w:val="22"/>
                <w:szCs w:val="22"/>
              </w:rPr>
            </w:pPr>
          </w:p>
          <w:p w14:paraId="41DC072F" w14:textId="77777777" w:rsidR="00FC5E64" w:rsidRDefault="00FC5E64" w:rsidP="00FC5E64">
            <w:pPr>
              <w:ind w:firstLine="320"/>
              <w:jc w:val="both"/>
              <w:rPr>
                <w:bCs/>
                <w:sz w:val="22"/>
                <w:szCs w:val="22"/>
              </w:rPr>
            </w:pPr>
            <w:r w:rsidRPr="003E6FCC">
              <w:rPr>
                <w:bCs/>
                <w:sz w:val="22"/>
                <w:szCs w:val="22"/>
              </w:rPr>
              <w:lastRenderedPageBreak/>
              <w:t>Не враховується</w:t>
            </w:r>
          </w:p>
          <w:p w14:paraId="336F942B" w14:textId="77777777" w:rsidR="00BE38E7" w:rsidRPr="003E6FCC" w:rsidRDefault="00BE38E7" w:rsidP="00FC5E64">
            <w:pPr>
              <w:ind w:firstLine="320"/>
              <w:jc w:val="both"/>
              <w:rPr>
                <w:bCs/>
                <w:sz w:val="22"/>
                <w:szCs w:val="22"/>
              </w:rPr>
            </w:pPr>
          </w:p>
          <w:p w14:paraId="0F4833F7" w14:textId="77777777" w:rsidR="00BE38E7" w:rsidRPr="00BE38E7" w:rsidRDefault="00BE38E7" w:rsidP="00BE38E7">
            <w:pPr>
              <w:ind w:firstLine="320"/>
              <w:jc w:val="both"/>
              <w:rPr>
                <w:sz w:val="22"/>
                <w:szCs w:val="22"/>
              </w:rPr>
            </w:pPr>
            <w:r w:rsidRPr="00BE38E7">
              <w:rPr>
                <w:sz w:val="22"/>
                <w:szCs w:val="22"/>
              </w:rPr>
              <w:t>Виключення терміну «норми» є передчасним, оскільки:</w:t>
            </w:r>
          </w:p>
          <w:p w14:paraId="5FFE41BA" w14:textId="77777777" w:rsidR="00BE38E7" w:rsidRPr="00BE38E7" w:rsidRDefault="00BE38E7" w:rsidP="00BE38E7">
            <w:pPr>
              <w:ind w:firstLine="320"/>
              <w:jc w:val="both"/>
              <w:rPr>
                <w:sz w:val="22"/>
                <w:szCs w:val="22"/>
              </w:rPr>
            </w:pPr>
            <w:r w:rsidRPr="00BE38E7">
              <w:rPr>
                <w:sz w:val="22"/>
                <w:szCs w:val="22"/>
              </w:rPr>
              <w:t>1. Перевірка дотримання вимог законодавства та ліцензійних умов провадження господарської діяльності з виробництва теплової енергії може стосуватись періоду коли здійснювалось нормування питомих витрат паливно-енергетичних ресурсів</w:t>
            </w:r>
          </w:p>
          <w:p w14:paraId="2B14CC61" w14:textId="382C62D9" w:rsidR="00FC5E64" w:rsidRDefault="00BE38E7" w:rsidP="00BE38E7">
            <w:pPr>
              <w:ind w:firstLine="320"/>
              <w:jc w:val="both"/>
              <w:rPr>
                <w:sz w:val="22"/>
                <w:szCs w:val="22"/>
              </w:rPr>
            </w:pPr>
            <w:r w:rsidRPr="00BE38E7">
              <w:rPr>
                <w:sz w:val="22"/>
                <w:szCs w:val="22"/>
              </w:rPr>
              <w:t>2. Крім того, при здійсненні аналізу заяв з відповідними комплектами документів для встановлення/коригування тарифів на виробництво теплової енергії на  2025 рік, ліцензіатами надаються нормативні питомі витрати палива, разом з цим ліцензіатами надаються макети розрахунку нормативних питомих витрат і економії палива на відпущену електричну і теплову енергію в яких визначаються нормативні питомі витрати умовного палива на відпуск теплової енергії</w:t>
            </w:r>
          </w:p>
          <w:p w14:paraId="625AE557" w14:textId="77777777" w:rsidR="00FC5E64" w:rsidRDefault="00FC5E64" w:rsidP="00E573F4">
            <w:pPr>
              <w:jc w:val="both"/>
              <w:rPr>
                <w:sz w:val="22"/>
                <w:szCs w:val="22"/>
              </w:rPr>
            </w:pPr>
          </w:p>
          <w:p w14:paraId="7AC8A988" w14:textId="77777777" w:rsidR="00FC5E64" w:rsidRDefault="00FC5E64" w:rsidP="00E573F4">
            <w:pPr>
              <w:jc w:val="both"/>
              <w:rPr>
                <w:sz w:val="22"/>
                <w:szCs w:val="22"/>
              </w:rPr>
            </w:pPr>
          </w:p>
          <w:p w14:paraId="0646F7E3" w14:textId="3AFC2AFC" w:rsidR="00FC5E64" w:rsidRPr="00691D55" w:rsidRDefault="00FC5E64" w:rsidP="00E573F4">
            <w:pPr>
              <w:jc w:val="both"/>
              <w:rPr>
                <w:sz w:val="22"/>
                <w:szCs w:val="22"/>
              </w:rPr>
            </w:pPr>
          </w:p>
        </w:tc>
      </w:tr>
      <w:tr w:rsidR="00C27A60" w:rsidRPr="00691D55" w14:paraId="17571A82" w14:textId="77777777" w:rsidTr="00FC5E64">
        <w:trPr>
          <w:trHeight w:val="595"/>
        </w:trPr>
        <w:tc>
          <w:tcPr>
            <w:tcW w:w="5839" w:type="dxa"/>
            <w:shd w:val="clear" w:color="auto" w:fill="auto"/>
            <w:vAlign w:val="center"/>
          </w:tcPr>
          <w:p w14:paraId="55AFB77E" w14:textId="77777777" w:rsidR="004B158B" w:rsidRPr="00691D55" w:rsidRDefault="004B158B" w:rsidP="004B158B">
            <w:pPr>
              <w:ind w:firstLine="308"/>
              <w:jc w:val="both"/>
              <w:rPr>
                <w:sz w:val="22"/>
                <w:szCs w:val="22"/>
                <w:shd w:val="clear" w:color="auto" w:fill="FFFFFF"/>
              </w:rPr>
            </w:pPr>
          </w:p>
          <w:p w14:paraId="511F3663" w14:textId="77777777" w:rsidR="004B158B" w:rsidRPr="00691D55" w:rsidRDefault="004B158B" w:rsidP="004B158B">
            <w:pPr>
              <w:ind w:firstLine="308"/>
              <w:jc w:val="both"/>
              <w:rPr>
                <w:sz w:val="22"/>
                <w:szCs w:val="22"/>
                <w:shd w:val="clear" w:color="auto" w:fill="FFFFFF"/>
              </w:rPr>
            </w:pPr>
            <w:r w:rsidRPr="00691D55">
              <w:rPr>
                <w:sz w:val="22"/>
                <w:szCs w:val="22"/>
                <w:shd w:val="clear" w:color="auto" w:fill="FFFFFF"/>
              </w:rPr>
              <w:t>&lt;…&gt;</w:t>
            </w:r>
          </w:p>
          <w:p w14:paraId="35765719" w14:textId="17F81979" w:rsidR="004B158B" w:rsidRPr="00691D55" w:rsidRDefault="004B158B" w:rsidP="004B158B">
            <w:pPr>
              <w:ind w:firstLine="308"/>
              <w:jc w:val="both"/>
              <w:rPr>
                <w:sz w:val="22"/>
                <w:szCs w:val="22"/>
                <w:shd w:val="clear" w:color="auto" w:fill="FFFFFF"/>
              </w:rPr>
            </w:pPr>
          </w:p>
          <w:p w14:paraId="23F6040F" w14:textId="5A07E50D" w:rsidR="004B158B" w:rsidRPr="00691D55" w:rsidRDefault="004B158B" w:rsidP="004B158B">
            <w:pPr>
              <w:ind w:firstLine="308"/>
              <w:jc w:val="both"/>
              <w:rPr>
                <w:sz w:val="22"/>
                <w:szCs w:val="22"/>
                <w:shd w:val="clear" w:color="auto" w:fill="FFFFFF"/>
              </w:rPr>
            </w:pPr>
            <w:r w:rsidRPr="00691D55">
              <w:rPr>
                <w:sz w:val="22"/>
                <w:szCs w:val="22"/>
                <w:shd w:val="clear" w:color="auto" w:fill="FFFFFF"/>
              </w:rPr>
              <w:t xml:space="preserve">26) додатково отриманий або недоотриманий дохід ліцензіата внаслідок збільшення (зменшення) фактичних обсягів виробництва теплової енергії у порівнянні з урахованими значеннями в тарифах на виробництво </w:t>
            </w:r>
            <w:r w:rsidRPr="00691D55">
              <w:rPr>
                <w:sz w:val="22"/>
                <w:szCs w:val="22"/>
                <w:shd w:val="clear" w:color="auto" w:fill="FFFFFF"/>
              </w:rPr>
              <w:lastRenderedPageBreak/>
              <w:t>теплової енергії, збільшення (зменшення) витрат на органічне паливо, відхилення від структури використання палива, що була врахована при встановленні тарифів на виробництво теплової енергії, зміни структури запланованих витрат чи інших факторів. Такий дохід визначається на підставі фактичних значень корисного відпуску теплової енергії, а також встановлених рівнів тарифів на виробництво теплової енергії, які діяли у відповідному звітному періоді (році);</w:t>
            </w:r>
          </w:p>
          <w:p w14:paraId="0D6B6E21" w14:textId="77777777" w:rsidR="009504CE" w:rsidRPr="00691D55" w:rsidRDefault="009504CE" w:rsidP="007F3D73">
            <w:pPr>
              <w:jc w:val="center"/>
              <w:rPr>
                <w:b/>
                <w:sz w:val="22"/>
                <w:szCs w:val="22"/>
              </w:rPr>
            </w:pPr>
          </w:p>
        </w:tc>
        <w:tc>
          <w:tcPr>
            <w:tcW w:w="5812" w:type="dxa"/>
            <w:shd w:val="clear" w:color="auto" w:fill="auto"/>
          </w:tcPr>
          <w:p w14:paraId="492F1255"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2DDF2271"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6439218A" w14:textId="77777777" w:rsidR="004B158B" w:rsidRPr="00691D55" w:rsidRDefault="004B158B" w:rsidP="004B158B">
            <w:pPr>
              <w:ind w:firstLine="308"/>
              <w:jc w:val="both"/>
              <w:rPr>
                <w:i/>
                <w:sz w:val="22"/>
                <w:szCs w:val="22"/>
                <w:shd w:val="clear" w:color="auto" w:fill="FFFFFF"/>
              </w:rPr>
            </w:pPr>
          </w:p>
          <w:p w14:paraId="27374225" w14:textId="0D1AAC7A" w:rsidR="004B158B" w:rsidRPr="00691D55" w:rsidRDefault="004B158B" w:rsidP="004B158B">
            <w:pPr>
              <w:ind w:firstLine="308"/>
              <w:jc w:val="both"/>
              <w:rPr>
                <w:sz w:val="22"/>
                <w:szCs w:val="22"/>
                <w:shd w:val="clear" w:color="auto" w:fill="FFFFFF"/>
              </w:rPr>
            </w:pPr>
            <w:r w:rsidRPr="00691D55">
              <w:rPr>
                <w:b/>
                <w:sz w:val="22"/>
                <w:szCs w:val="22"/>
                <w:shd w:val="clear" w:color="auto" w:fill="FFFFFF"/>
              </w:rPr>
              <w:t>26)</w:t>
            </w:r>
            <w:r w:rsidRPr="00691D55">
              <w:rPr>
                <w:sz w:val="22"/>
                <w:szCs w:val="22"/>
                <w:shd w:val="clear" w:color="auto" w:fill="FFFFFF"/>
              </w:rPr>
              <w:t xml:space="preserve"> </w:t>
            </w:r>
            <w:r w:rsidRPr="00691D55">
              <w:rPr>
                <w:b/>
                <w:sz w:val="22"/>
                <w:szCs w:val="22"/>
                <w:shd w:val="clear" w:color="auto" w:fill="FFFFFF"/>
              </w:rPr>
              <w:t>Доповнити</w:t>
            </w:r>
            <w:r w:rsidRPr="00691D55">
              <w:rPr>
                <w:sz w:val="22"/>
                <w:szCs w:val="22"/>
                <w:shd w:val="clear" w:color="auto" w:fill="FFFFFF"/>
              </w:rPr>
              <w:t xml:space="preserve">: «додатково отриманий або недоотриманий дохід ліцензіата внаслідок збільшення (зменшення) фактичних обсягів виробництва теплової енергії у порівнянні з урахованими значеннями в тарифах </w:t>
            </w:r>
            <w:r w:rsidRPr="00691D55">
              <w:rPr>
                <w:sz w:val="22"/>
                <w:szCs w:val="22"/>
                <w:shd w:val="clear" w:color="auto" w:fill="FFFFFF"/>
              </w:rPr>
              <w:lastRenderedPageBreak/>
              <w:t xml:space="preserve">на виробництво теплової енергії, збільшення (зменшення) витрат на органічне паливо, відхилення від структури використання палива, що була врахована при встановленні тарифів на виробництво теплової енергії, </w:t>
            </w:r>
            <w:r w:rsidRPr="00691D55">
              <w:rPr>
                <w:b/>
                <w:sz w:val="22"/>
                <w:szCs w:val="22"/>
                <w:shd w:val="clear" w:color="auto" w:fill="FFFFFF"/>
              </w:rPr>
              <w:t xml:space="preserve">з врахуванням інформації про розподіл палива на електричну енергію, </w:t>
            </w:r>
            <w:r w:rsidRPr="00691D55">
              <w:rPr>
                <w:sz w:val="22"/>
                <w:szCs w:val="22"/>
                <w:shd w:val="clear" w:color="auto" w:fill="FFFFFF"/>
              </w:rPr>
              <w:t>зміни структури запланованих витрат чи інших факторів. Такий дохід визначається на підставі фактичних значень корисного відпуску теплової енергії, а також встановлених рівнів тарифів на виробництво теплової енергії, які діяли у відповідному звітному періоді (році).</w:t>
            </w:r>
          </w:p>
          <w:p w14:paraId="53577972" w14:textId="77777777" w:rsidR="004B158B" w:rsidRPr="00691D55" w:rsidRDefault="004B158B" w:rsidP="004B158B">
            <w:pPr>
              <w:ind w:firstLine="308"/>
              <w:jc w:val="both"/>
              <w:rPr>
                <w:i/>
                <w:sz w:val="22"/>
                <w:szCs w:val="22"/>
                <w:shd w:val="clear" w:color="auto" w:fill="FFFFFF"/>
              </w:rPr>
            </w:pPr>
          </w:p>
          <w:p w14:paraId="0DF14788"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7C51E7D2" w14:textId="77777777" w:rsidR="004B158B" w:rsidRPr="00691D55" w:rsidRDefault="004B158B" w:rsidP="004B158B">
            <w:pPr>
              <w:ind w:firstLine="308"/>
              <w:jc w:val="both"/>
              <w:rPr>
                <w:i/>
                <w:sz w:val="22"/>
                <w:szCs w:val="22"/>
                <w:shd w:val="clear" w:color="auto" w:fill="FFFFFF"/>
              </w:rPr>
            </w:pPr>
          </w:p>
          <w:p w14:paraId="32C16CCF" w14:textId="4177FE91" w:rsidR="003A4C0F" w:rsidRPr="00691D55" w:rsidRDefault="004B158B" w:rsidP="00F37F84">
            <w:pPr>
              <w:jc w:val="both"/>
              <w:rPr>
                <w:b/>
                <w:sz w:val="22"/>
                <w:szCs w:val="22"/>
                <w:u w:val="single"/>
              </w:rPr>
            </w:pPr>
            <w:r w:rsidRPr="00691D55">
              <w:rPr>
                <w:b/>
                <w:sz w:val="22"/>
                <w:szCs w:val="22"/>
                <w:shd w:val="clear" w:color="auto" w:fill="FFFFFF"/>
              </w:rPr>
              <w:t>По підпункту 26):</w:t>
            </w:r>
            <w:r w:rsidRPr="00691D55">
              <w:rPr>
                <w:sz w:val="22"/>
                <w:szCs w:val="22"/>
                <w:shd w:val="clear" w:color="auto" w:fill="FFFFFF"/>
              </w:rPr>
              <w:t xml:space="preserve"> З врахуванням обов’язковості виконання рішень Верховного суду </w:t>
            </w:r>
            <w:r w:rsidRPr="00691D55">
              <w:rPr>
                <w:sz w:val="22"/>
                <w:szCs w:val="22"/>
              </w:rPr>
              <w:t xml:space="preserve">від 11.09.2024 по справі № 320/28285/23, від 07.02.2025 у справі № 320/36721/23 та недопущення порушень структури витрат палива (планових та фактичних) у разі застосування різних </w:t>
            </w:r>
            <w:proofErr w:type="spellStart"/>
            <w:r w:rsidRPr="00691D55">
              <w:rPr>
                <w:b/>
                <w:sz w:val="22"/>
                <w:szCs w:val="22"/>
                <w:u w:val="single"/>
              </w:rPr>
              <w:t>Методик</w:t>
            </w:r>
            <w:proofErr w:type="spellEnd"/>
            <w:r w:rsidRPr="00691D55">
              <w:rPr>
                <w:b/>
                <w:sz w:val="22"/>
                <w:szCs w:val="22"/>
                <w:u w:val="single"/>
              </w:rPr>
              <w:t xml:space="preserve"> визначення розподілу витрат паливу.</w:t>
            </w:r>
          </w:p>
          <w:p w14:paraId="6D6C9757" w14:textId="6D42B25C" w:rsidR="004B158B" w:rsidRPr="00691D55" w:rsidRDefault="004B158B" w:rsidP="00F37F84">
            <w:pPr>
              <w:jc w:val="both"/>
              <w:rPr>
                <w:sz w:val="22"/>
                <w:szCs w:val="22"/>
              </w:rPr>
            </w:pPr>
          </w:p>
        </w:tc>
        <w:tc>
          <w:tcPr>
            <w:tcW w:w="3546" w:type="dxa"/>
            <w:shd w:val="clear" w:color="auto" w:fill="auto"/>
          </w:tcPr>
          <w:p w14:paraId="236CFB76" w14:textId="77777777" w:rsidR="00FC5E64" w:rsidRDefault="00FC5E64" w:rsidP="00FC5E64">
            <w:pPr>
              <w:rPr>
                <w:b/>
                <w:sz w:val="22"/>
                <w:szCs w:val="22"/>
              </w:rPr>
            </w:pPr>
          </w:p>
          <w:p w14:paraId="73FE53BB" w14:textId="77777777" w:rsidR="00FC5E64" w:rsidRDefault="00FC5E64" w:rsidP="00FC5E64">
            <w:pPr>
              <w:ind w:firstLine="320"/>
              <w:jc w:val="both"/>
              <w:rPr>
                <w:bCs/>
                <w:sz w:val="22"/>
                <w:szCs w:val="22"/>
              </w:rPr>
            </w:pPr>
            <w:r w:rsidRPr="003E6FCC">
              <w:rPr>
                <w:bCs/>
                <w:sz w:val="22"/>
                <w:szCs w:val="22"/>
              </w:rPr>
              <w:t>Не враховується</w:t>
            </w:r>
          </w:p>
          <w:p w14:paraId="24542B9A" w14:textId="77777777" w:rsidR="00E2236D" w:rsidRPr="003E6FCC" w:rsidRDefault="00E2236D" w:rsidP="00FC5E64">
            <w:pPr>
              <w:ind w:firstLine="320"/>
              <w:jc w:val="both"/>
              <w:rPr>
                <w:bCs/>
                <w:sz w:val="22"/>
                <w:szCs w:val="22"/>
              </w:rPr>
            </w:pPr>
          </w:p>
          <w:p w14:paraId="5759583C" w14:textId="00F17105" w:rsidR="00840141" w:rsidRPr="00840141" w:rsidRDefault="00840141" w:rsidP="00840141">
            <w:pPr>
              <w:ind w:firstLine="320"/>
              <w:jc w:val="both"/>
              <w:rPr>
                <w:bCs/>
                <w:sz w:val="22"/>
                <w:szCs w:val="22"/>
              </w:rPr>
            </w:pPr>
            <w:r w:rsidRPr="00840141">
              <w:rPr>
                <w:bCs/>
                <w:sz w:val="22"/>
                <w:szCs w:val="22"/>
              </w:rPr>
              <w:t xml:space="preserve">Згідно з підпунктом 7 пункту 3.2 глави 3  Ліцензійних умов провадження господарської діяльності з виробництва теплової </w:t>
            </w:r>
            <w:r w:rsidRPr="00840141">
              <w:rPr>
                <w:bCs/>
                <w:sz w:val="22"/>
                <w:szCs w:val="22"/>
              </w:rPr>
              <w:lastRenderedPageBreak/>
              <w:t>енергії, затверджених постановою НКРЕКП від 22.03.2017  № 308 (далі – Ліцензійні умови), при провадженні господарської діяльності з виробництва теплової енергії ліцензіат повинен дотримуватися таких організаційних вимог, зокрема: вести бухгалтерський облік господарської діяльності відповідно до національних положень (стандартів)/</w:t>
            </w:r>
            <w:r>
              <w:rPr>
                <w:bCs/>
                <w:sz w:val="22"/>
                <w:szCs w:val="22"/>
              </w:rPr>
              <w:t xml:space="preserve"> </w:t>
            </w:r>
            <w:r w:rsidRPr="00840141">
              <w:rPr>
                <w:bCs/>
                <w:sz w:val="22"/>
                <w:szCs w:val="22"/>
              </w:rPr>
              <w:t>міжнародних стандартів бухгалтерського обліку та окремий облік доходів і витрат з виробництва теплової енергії відповідно до порядку, затвердженого Кабінетом Міністрів України, та/або порядку, затвердженого НКРЕКП (залежно від органу, що здійснює ліцензування).</w:t>
            </w:r>
          </w:p>
          <w:p w14:paraId="199AE239" w14:textId="77777777" w:rsidR="00840141" w:rsidRPr="00840141" w:rsidRDefault="00840141" w:rsidP="00840141">
            <w:pPr>
              <w:ind w:firstLine="462"/>
              <w:jc w:val="both"/>
              <w:rPr>
                <w:bCs/>
                <w:sz w:val="22"/>
                <w:szCs w:val="22"/>
              </w:rPr>
            </w:pPr>
            <w:r w:rsidRPr="00840141">
              <w:rPr>
                <w:bCs/>
                <w:sz w:val="22"/>
                <w:szCs w:val="22"/>
              </w:rPr>
              <w:t xml:space="preserve">Згідно з положеннями Додатку 15 до  Порядку (правил) організації та ведення обліку за ліцензованими видами діяльності суб'єктами господарювання у сфері теплопостачання, затвердженого постановою НКРЕКП від 10.10.2017  № 1223 (із змінами, внесеними згідно з постановою НКРЕКП від 10.12.2024 № 2078) (далі – Постанова № 1223)  до складу статті витрат «Паливо для технологічних потреб» відносяться витрати на паливо (природний газ, мазут, вугілля, торф, інші види технологічного палива, </w:t>
            </w:r>
            <w:r w:rsidRPr="00840141">
              <w:rPr>
                <w:bCs/>
                <w:sz w:val="22"/>
                <w:szCs w:val="22"/>
              </w:rPr>
              <w:lastRenderedPageBreak/>
              <w:t>використаного для виробництва теплової енергії).</w:t>
            </w:r>
          </w:p>
          <w:p w14:paraId="65E551D0" w14:textId="77777777" w:rsidR="00840141" w:rsidRPr="00840141" w:rsidRDefault="00840141" w:rsidP="00840141">
            <w:pPr>
              <w:ind w:firstLine="462"/>
              <w:jc w:val="both"/>
              <w:rPr>
                <w:bCs/>
                <w:sz w:val="22"/>
                <w:szCs w:val="22"/>
              </w:rPr>
            </w:pPr>
            <w:r w:rsidRPr="00840141">
              <w:rPr>
                <w:bCs/>
                <w:sz w:val="22"/>
                <w:szCs w:val="22"/>
              </w:rPr>
              <w:t>У разі комбінованого виробництва електричної енергії та (або) теплової енергії на теплоелектроцентралях та теплових електростанціях обсяг палива, що використовується для виробництва теплової енергії, визначається аналогічно методології розподілу палива на відпущену електричну та теплову енергію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НКРЕКП.</w:t>
            </w:r>
          </w:p>
          <w:p w14:paraId="29807FBE" w14:textId="77777777" w:rsidR="00840141" w:rsidRPr="00840141" w:rsidRDefault="00840141" w:rsidP="00840141">
            <w:pPr>
              <w:jc w:val="both"/>
              <w:rPr>
                <w:bCs/>
                <w:sz w:val="22"/>
                <w:szCs w:val="22"/>
              </w:rPr>
            </w:pPr>
          </w:p>
          <w:p w14:paraId="0FAA67A7" w14:textId="41B15412" w:rsidR="00FC5E64" w:rsidRPr="00A65269" w:rsidRDefault="00840141" w:rsidP="00840141">
            <w:pPr>
              <w:ind w:firstLine="320"/>
              <w:jc w:val="both"/>
              <w:rPr>
                <w:bCs/>
                <w:sz w:val="22"/>
                <w:szCs w:val="22"/>
              </w:rPr>
            </w:pPr>
            <w:r w:rsidRPr="00840141">
              <w:rPr>
                <w:bCs/>
                <w:sz w:val="22"/>
                <w:szCs w:val="22"/>
              </w:rPr>
              <w:t>Додатково зазначаємо, що рішення Верховного суду від 11.09.2024 по справі № 320/28285/23, від 07.02.2025 у справі № 320/36721/23 набрали чинності до внесення змін до Постанови №1223 та відповідно не враховують зазначені зміни.</w:t>
            </w:r>
          </w:p>
        </w:tc>
      </w:tr>
      <w:tr w:rsidR="00C27A60" w:rsidRPr="00691D55" w14:paraId="4403D956" w14:textId="77777777" w:rsidTr="00E85B3F">
        <w:trPr>
          <w:trHeight w:val="595"/>
        </w:trPr>
        <w:tc>
          <w:tcPr>
            <w:tcW w:w="5839" w:type="dxa"/>
            <w:shd w:val="clear" w:color="auto" w:fill="auto"/>
          </w:tcPr>
          <w:p w14:paraId="25DC8E59" w14:textId="77777777" w:rsidR="00FD3CE9" w:rsidRPr="00691D55" w:rsidRDefault="00FD3CE9" w:rsidP="00FD3CE9">
            <w:pPr>
              <w:ind w:firstLine="308"/>
              <w:jc w:val="both"/>
              <w:rPr>
                <w:sz w:val="22"/>
                <w:szCs w:val="22"/>
                <w:shd w:val="clear" w:color="auto" w:fill="FFFFFF"/>
              </w:rPr>
            </w:pPr>
          </w:p>
          <w:p w14:paraId="194DA3DB" w14:textId="77777777" w:rsidR="00FD3CE9" w:rsidRPr="00691D55" w:rsidRDefault="00FD3CE9" w:rsidP="00FD3CE9">
            <w:pPr>
              <w:ind w:firstLine="308"/>
              <w:jc w:val="both"/>
              <w:rPr>
                <w:sz w:val="22"/>
                <w:szCs w:val="22"/>
                <w:shd w:val="clear" w:color="auto" w:fill="FFFFFF"/>
              </w:rPr>
            </w:pPr>
            <w:r w:rsidRPr="00691D55">
              <w:rPr>
                <w:sz w:val="22"/>
                <w:szCs w:val="22"/>
                <w:shd w:val="clear" w:color="auto" w:fill="FFFFFF"/>
              </w:rPr>
              <w:t>&lt;…&gt;</w:t>
            </w:r>
          </w:p>
          <w:p w14:paraId="5293D2E3" w14:textId="77777777" w:rsidR="00FD3CE9" w:rsidRPr="00691D55" w:rsidRDefault="00FD3CE9" w:rsidP="00FD3CE9">
            <w:pPr>
              <w:ind w:firstLine="308"/>
              <w:jc w:val="both"/>
              <w:rPr>
                <w:sz w:val="22"/>
                <w:szCs w:val="22"/>
                <w:shd w:val="clear" w:color="auto" w:fill="FFFFFF"/>
              </w:rPr>
            </w:pPr>
          </w:p>
          <w:p w14:paraId="3FEE2906" w14:textId="5B1F6FFB" w:rsidR="003A4C0F" w:rsidRPr="00691D55" w:rsidRDefault="00FD3CE9" w:rsidP="00D4664C">
            <w:pPr>
              <w:ind w:firstLine="308"/>
              <w:jc w:val="both"/>
              <w:rPr>
                <w:sz w:val="22"/>
                <w:szCs w:val="22"/>
                <w:shd w:val="clear" w:color="auto" w:fill="FFFFFF"/>
              </w:rPr>
            </w:pPr>
            <w:r w:rsidRPr="00691D55">
              <w:rPr>
                <w:sz w:val="22"/>
                <w:szCs w:val="22"/>
                <w:shd w:val="clear" w:color="auto" w:fill="FFFFFF"/>
              </w:rPr>
              <w:t>31) інформація щодо отриманого доходу від діяльності з виробництва електричної енергії, як пов’язаної діяльності при комбінованому виробництві на ТЕЦ;</w:t>
            </w:r>
          </w:p>
        </w:tc>
        <w:tc>
          <w:tcPr>
            <w:tcW w:w="5812" w:type="dxa"/>
            <w:shd w:val="clear" w:color="auto" w:fill="auto"/>
          </w:tcPr>
          <w:p w14:paraId="76F7C32C"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ТОВ «ЄВРО-РЕКОНСТРУКЦІЯ»</w:t>
            </w:r>
          </w:p>
          <w:p w14:paraId="1A076DD7"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2A0D9884" w14:textId="1740FD98" w:rsidR="004B158B" w:rsidRPr="00691D55" w:rsidRDefault="004B158B" w:rsidP="004B158B">
            <w:pPr>
              <w:ind w:firstLine="308"/>
              <w:jc w:val="both"/>
              <w:rPr>
                <w:i/>
                <w:sz w:val="22"/>
                <w:szCs w:val="22"/>
                <w:shd w:val="clear" w:color="auto" w:fill="FFFFFF"/>
              </w:rPr>
            </w:pPr>
          </w:p>
          <w:p w14:paraId="334D7D9F" w14:textId="3ED90897" w:rsidR="00FD3CE9" w:rsidRPr="00691D55" w:rsidRDefault="00FD3CE9" w:rsidP="004B158B">
            <w:pPr>
              <w:ind w:firstLine="308"/>
              <w:jc w:val="both"/>
              <w:rPr>
                <w:i/>
                <w:sz w:val="22"/>
                <w:szCs w:val="22"/>
                <w:shd w:val="clear" w:color="auto" w:fill="FFFFFF"/>
              </w:rPr>
            </w:pPr>
            <w:r w:rsidRPr="00691D55">
              <w:rPr>
                <w:b/>
                <w:sz w:val="22"/>
                <w:szCs w:val="22"/>
                <w:shd w:val="clear" w:color="auto" w:fill="FFFFFF"/>
              </w:rPr>
              <w:t>31) Виключити у повній редакції, як такий, що не відповідає нормативно-правовому визначенню.</w:t>
            </w:r>
          </w:p>
          <w:p w14:paraId="66A0B766" w14:textId="77777777" w:rsidR="004B158B" w:rsidRPr="00691D55" w:rsidRDefault="004B158B" w:rsidP="004B158B">
            <w:pPr>
              <w:ind w:firstLine="308"/>
              <w:jc w:val="both"/>
              <w:rPr>
                <w:i/>
                <w:sz w:val="22"/>
                <w:szCs w:val="22"/>
                <w:shd w:val="clear" w:color="auto" w:fill="FFFFFF"/>
              </w:rPr>
            </w:pPr>
          </w:p>
          <w:p w14:paraId="3EA8ADC7"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681F9072" w14:textId="0CE81A13" w:rsidR="004B158B" w:rsidRPr="00691D55" w:rsidRDefault="004B158B" w:rsidP="004B158B">
            <w:pPr>
              <w:ind w:firstLine="308"/>
              <w:jc w:val="both"/>
              <w:rPr>
                <w:i/>
                <w:sz w:val="22"/>
                <w:szCs w:val="22"/>
                <w:shd w:val="clear" w:color="auto" w:fill="FFFFFF"/>
              </w:rPr>
            </w:pPr>
          </w:p>
          <w:p w14:paraId="224548EC" w14:textId="77777777" w:rsidR="00FD3CE9" w:rsidRPr="00691D55" w:rsidRDefault="00FD3CE9" w:rsidP="00691D55">
            <w:pPr>
              <w:ind w:firstLine="313"/>
              <w:jc w:val="both"/>
              <w:rPr>
                <w:color w:val="000000" w:themeColor="text1"/>
                <w:sz w:val="22"/>
                <w:szCs w:val="22"/>
                <w:shd w:val="clear" w:color="auto" w:fill="FFFFFF"/>
              </w:rPr>
            </w:pPr>
            <w:r w:rsidRPr="00691D55">
              <w:rPr>
                <w:b/>
                <w:sz w:val="22"/>
                <w:szCs w:val="22"/>
                <w:shd w:val="clear" w:color="auto" w:fill="FFFFFF"/>
              </w:rPr>
              <w:t>По підпункту 31):</w:t>
            </w:r>
            <w:r w:rsidRPr="00691D55">
              <w:rPr>
                <w:sz w:val="22"/>
                <w:szCs w:val="22"/>
                <w:shd w:val="clear" w:color="auto" w:fill="FFFFFF"/>
              </w:rPr>
              <w:t xml:space="preserve"> Пов’язана діяльність - це коли діяльність </w:t>
            </w:r>
            <w:r w:rsidRPr="00691D55">
              <w:rPr>
                <w:b/>
                <w:sz w:val="22"/>
                <w:szCs w:val="22"/>
                <w:shd w:val="clear" w:color="auto" w:fill="FFFFFF"/>
              </w:rPr>
              <w:t>однієї юридичної</w:t>
            </w:r>
            <w:r w:rsidRPr="00691D55">
              <w:rPr>
                <w:sz w:val="22"/>
                <w:szCs w:val="22"/>
                <w:shd w:val="clear" w:color="auto" w:fill="FFFFFF"/>
              </w:rPr>
              <w:t xml:space="preserve"> або фізичної особи впливає на </w:t>
            </w:r>
            <w:r w:rsidRPr="00691D55">
              <w:rPr>
                <w:sz w:val="22"/>
                <w:szCs w:val="22"/>
                <w:shd w:val="clear" w:color="auto" w:fill="FFFFFF"/>
              </w:rPr>
              <w:lastRenderedPageBreak/>
              <w:t xml:space="preserve">умови або результати діяльності іншої. Це може бути через спільну власність, контроль, спільні інтереси або інші взаємозалежності. </w:t>
            </w:r>
            <w:r w:rsidRPr="00691D55">
              <w:rPr>
                <w:bCs/>
                <w:color w:val="000000" w:themeColor="text1"/>
                <w:sz w:val="22"/>
                <w:szCs w:val="22"/>
                <w:shd w:val="clear" w:color="auto" w:fill="FFFFFF"/>
              </w:rPr>
              <w:t>Згідно Закону України «Про комбіноване виробництво теплової та електричної енергії (</w:t>
            </w:r>
            <w:proofErr w:type="spellStart"/>
            <w:r w:rsidRPr="00691D55">
              <w:rPr>
                <w:bCs/>
                <w:color w:val="000000" w:themeColor="text1"/>
                <w:sz w:val="22"/>
                <w:szCs w:val="22"/>
                <w:shd w:val="clear" w:color="auto" w:fill="FFFFFF"/>
              </w:rPr>
              <w:t>когенерацію</w:t>
            </w:r>
            <w:proofErr w:type="spellEnd"/>
            <w:r w:rsidRPr="00691D55">
              <w:rPr>
                <w:bCs/>
                <w:color w:val="000000" w:themeColor="text1"/>
                <w:sz w:val="22"/>
                <w:szCs w:val="22"/>
                <w:shd w:val="clear" w:color="auto" w:fill="FFFFFF"/>
              </w:rPr>
              <w:t xml:space="preserve">) та використання скидного </w:t>
            </w:r>
            <w:proofErr w:type="spellStart"/>
            <w:r w:rsidRPr="00691D55">
              <w:rPr>
                <w:bCs/>
                <w:color w:val="000000" w:themeColor="text1"/>
                <w:sz w:val="22"/>
                <w:szCs w:val="22"/>
                <w:shd w:val="clear" w:color="auto" w:fill="FFFFFF"/>
              </w:rPr>
              <w:t>енергопотенціалу</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w:t>
            </w:r>
            <w:r w:rsidRPr="00691D55">
              <w:rPr>
                <w:b/>
                <w:color w:val="000000" w:themeColor="text1"/>
                <w:sz w:val="22"/>
                <w:szCs w:val="22"/>
                <w:shd w:val="clear" w:color="auto" w:fill="FFFFFF"/>
              </w:rPr>
              <w:t>комбіноване виробництво електричної та теплової енергії (</w:t>
            </w:r>
            <w:proofErr w:type="spellStart"/>
            <w:r w:rsidRPr="00691D55">
              <w:rPr>
                <w:b/>
                <w:color w:val="000000" w:themeColor="text1"/>
                <w:sz w:val="22"/>
                <w:szCs w:val="22"/>
                <w:shd w:val="clear" w:color="auto" w:fill="FFFFFF"/>
              </w:rPr>
              <w:t>когенерація</w:t>
            </w:r>
            <w:proofErr w:type="spellEnd"/>
            <w:r w:rsidRPr="00691D55">
              <w:rPr>
                <w:b/>
                <w:color w:val="000000" w:themeColor="text1"/>
                <w:sz w:val="22"/>
                <w:szCs w:val="22"/>
                <w:shd w:val="clear" w:color="auto" w:fill="FFFFFF"/>
              </w:rPr>
              <w:t>) - спосіб одночасного виробництва електричної та теплової енергії в межах одного технологічного процесу</w:t>
            </w:r>
            <w:r w:rsidRPr="00691D55">
              <w:rPr>
                <w:color w:val="000000" w:themeColor="text1"/>
                <w:sz w:val="22"/>
                <w:szCs w:val="22"/>
                <w:shd w:val="clear" w:color="auto" w:fill="FFFFFF"/>
              </w:rPr>
              <w:t>».</w:t>
            </w:r>
          </w:p>
          <w:p w14:paraId="570B4B44" w14:textId="77777777" w:rsidR="00FD3CE9" w:rsidRPr="00691D55" w:rsidRDefault="00FD3CE9" w:rsidP="00FD3CE9">
            <w:pPr>
              <w:jc w:val="both"/>
              <w:rPr>
                <w:sz w:val="22"/>
                <w:szCs w:val="22"/>
                <w:shd w:val="clear" w:color="auto" w:fill="FFFFFF"/>
              </w:rPr>
            </w:pPr>
            <w:r w:rsidRPr="00691D55">
              <w:rPr>
                <w:sz w:val="22"/>
                <w:szCs w:val="22"/>
                <w:shd w:val="clear" w:color="auto" w:fill="FFFFFF"/>
              </w:rPr>
              <w:t xml:space="preserve">    Крім того, у відповідності до Закону України «Про теплопостачання» ст.1:</w:t>
            </w:r>
          </w:p>
          <w:p w14:paraId="3F3D0067" w14:textId="67535F1F" w:rsidR="00FD3CE9" w:rsidRPr="00691D55" w:rsidRDefault="00FD3CE9" w:rsidP="00FD3CE9">
            <w:pPr>
              <w:ind w:firstLine="308"/>
              <w:jc w:val="both"/>
              <w:rPr>
                <w:i/>
                <w:sz w:val="22"/>
                <w:szCs w:val="22"/>
                <w:shd w:val="clear" w:color="auto" w:fill="FFFFFF"/>
              </w:rPr>
            </w:pPr>
            <w:r w:rsidRPr="00691D55">
              <w:rPr>
                <w:b/>
                <w:bCs/>
                <w:sz w:val="22"/>
                <w:szCs w:val="22"/>
                <w:u w:val="single"/>
                <w:shd w:val="clear" w:color="auto" w:fill="FFFFFF"/>
              </w:rPr>
              <w:t>тариф - це грошовий вираз витрат</w:t>
            </w:r>
            <w:r w:rsidRPr="00691D55">
              <w:rPr>
                <w:sz w:val="22"/>
                <w:szCs w:val="22"/>
                <w:shd w:val="clear" w:color="auto" w:fill="FFFFFF"/>
              </w:rPr>
              <w:t xml:space="preserve">, що визначається згідно з методиками, розробленими НКРЕКП і він у відповідності до статті 20 повинен забезпечувати відшкодування всіх економічно обґрунтованих витрат. </w:t>
            </w:r>
            <w:r w:rsidRPr="00691D55">
              <w:rPr>
                <w:b/>
                <w:bCs/>
                <w:sz w:val="22"/>
                <w:szCs w:val="22"/>
                <w:u w:val="single"/>
                <w:shd w:val="clear" w:color="auto" w:fill="FFFFFF"/>
              </w:rPr>
              <w:t>Запропонований механізм змін допускає перехресне субсидіювання</w:t>
            </w:r>
            <w:r w:rsidRPr="00691D55">
              <w:rPr>
                <w:sz w:val="22"/>
                <w:szCs w:val="22"/>
                <w:shd w:val="clear" w:color="auto" w:fill="FFFFFF"/>
              </w:rPr>
              <w:t xml:space="preserve"> в частині використання доходу від виробництва електричної енергії як джерело для покриття витрат теплової енергії, що є грубим порушенням ліцензійної діяльності з виробництва електричної та теплової енергії.</w:t>
            </w:r>
          </w:p>
          <w:p w14:paraId="2EA89177" w14:textId="52663E4C" w:rsidR="003A4C0F" w:rsidRPr="00691D55" w:rsidRDefault="003A4C0F" w:rsidP="007366B9">
            <w:pPr>
              <w:jc w:val="both"/>
              <w:rPr>
                <w:i/>
                <w:sz w:val="22"/>
                <w:szCs w:val="22"/>
              </w:rPr>
            </w:pPr>
          </w:p>
        </w:tc>
        <w:tc>
          <w:tcPr>
            <w:tcW w:w="3546" w:type="dxa"/>
            <w:shd w:val="clear" w:color="auto" w:fill="auto"/>
          </w:tcPr>
          <w:p w14:paraId="0DAB0B22" w14:textId="77777777" w:rsidR="00FC5E64" w:rsidRDefault="00FC5E64" w:rsidP="00FC5E64">
            <w:pPr>
              <w:ind w:firstLine="320"/>
              <w:jc w:val="both"/>
              <w:rPr>
                <w:bCs/>
                <w:sz w:val="22"/>
                <w:szCs w:val="22"/>
              </w:rPr>
            </w:pPr>
          </w:p>
          <w:p w14:paraId="59BDA97C" w14:textId="77777777" w:rsidR="00840141" w:rsidRDefault="00FC5E64" w:rsidP="001B6079">
            <w:pPr>
              <w:ind w:firstLine="320"/>
              <w:jc w:val="both"/>
              <w:rPr>
                <w:bCs/>
                <w:sz w:val="22"/>
                <w:szCs w:val="22"/>
              </w:rPr>
            </w:pPr>
            <w:r w:rsidRPr="003E6FCC">
              <w:rPr>
                <w:bCs/>
                <w:sz w:val="22"/>
                <w:szCs w:val="22"/>
              </w:rPr>
              <w:t>Не враховується</w:t>
            </w:r>
            <w:r w:rsidR="001B6079">
              <w:rPr>
                <w:bCs/>
                <w:sz w:val="22"/>
                <w:szCs w:val="22"/>
              </w:rPr>
              <w:t xml:space="preserve">, оскільки </w:t>
            </w:r>
            <w:r w:rsidR="001B6079" w:rsidRPr="001B6079">
              <w:rPr>
                <w:bCs/>
                <w:sz w:val="22"/>
                <w:szCs w:val="22"/>
              </w:rPr>
              <w:t>інформація щодо отриманого доходу від діяльності з виробництва електричної енергії, як пов’язаної діяльності при комбінованому виробництві на ТЕЦ, необхідна для коректного визначення фінансового результату</w:t>
            </w:r>
            <w:r w:rsidR="001B6079">
              <w:rPr>
                <w:bCs/>
                <w:sz w:val="22"/>
                <w:szCs w:val="22"/>
              </w:rPr>
              <w:t xml:space="preserve"> та </w:t>
            </w:r>
            <w:r w:rsidR="001B6079" w:rsidRPr="001B6079">
              <w:rPr>
                <w:bCs/>
                <w:sz w:val="22"/>
                <w:szCs w:val="22"/>
              </w:rPr>
              <w:t xml:space="preserve">всебічного аналізу з метою </w:t>
            </w:r>
            <w:r w:rsidR="001B6079" w:rsidRPr="001B6079">
              <w:rPr>
                <w:bCs/>
                <w:sz w:val="22"/>
                <w:szCs w:val="22"/>
              </w:rPr>
              <w:lastRenderedPageBreak/>
              <w:t>недопущення перехресного субсидіювання інших видів діяльності за рахунок господарської діяльності з виробництва теплової енергії.</w:t>
            </w:r>
          </w:p>
          <w:p w14:paraId="7EDF29E9" w14:textId="691DCCA9" w:rsidR="00FC5E64" w:rsidRDefault="001B6079" w:rsidP="001B6079">
            <w:pPr>
              <w:ind w:firstLine="320"/>
              <w:jc w:val="both"/>
              <w:rPr>
                <w:bCs/>
                <w:sz w:val="22"/>
                <w:szCs w:val="22"/>
              </w:rPr>
            </w:pPr>
            <w:r>
              <w:rPr>
                <w:bCs/>
                <w:sz w:val="22"/>
                <w:szCs w:val="22"/>
              </w:rPr>
              <w:t>При цьому пропонується змінити частково редакцію</w:t>
            </w:r>
            <w:r w:rsidR="00840141">
              <w:rPr>
                <w:bCs/>
                <w:sz w:val="22"/>
                <w:szCs w:val="22"/>
              </w:rPr>
              <w:t>:</w:t>
            </w:r>
          </w:p>
          <w:p w14:paraId="0764E70D" w14:textId="77777777" w:rsidR="00A65269" w:rsidRPr="003E6FCC" w:rsidRDefault="00A65269" w:rsidP="00FC5E64">
            <w:pPr>
              <w:ind w:firstLine="320"/>
              <w:jc w:val="both"/>
              <w:rPr>
                <w:bCs/>
                <w:sz w:val="22"/>
                <w:szCs w:val="22"/>
              </w:rPr>
            </w:pPr>
          </w:p>
          <w:p w14:paraId="76F77464" w14:textId="5CF92C45" w:rsidR="002A6E11" w:rsidRDefault="00840141" w:rsidP="00A65269">
            <w:pPr>
              <w:jc w:val="both"/>
              <w:rPr>
                <w:sz w:val="22"/>
                <w:szCs w:val="22"/>
                <w:shd w:val="clear" w:color="auto" w:fill="FFFFFF"/>
              </w:rPr>
            </w:pPr>
            <w:r>
              <w:rPr>
                <w:sz w:val="22"/>
                <w:szCs w:val="22"/>
                <w:shd w:val="clear" w:color="auto" w:fill="FFFFFF"/>
              </w:rPr>
              <w:t>«</w:t>
            </w:r>
            <w:r w:rsidR="00A65269" w:rsidRPr="00691D55">
              <w:rPr>
                <w:sz w:val="22"/>
                <w:szCs w:val="22"/>
                <w:shd w:val="clear" w:color="auto" w:fill="FFFFFF"/>
              </w:rPr>
              <w:t xml:space="preserve">інформація щодо отриманого доходу від діяльності з виробництва електричної енергії, як </w:t>
            </w:r>
            <w:r w:rsidR="00A65269">
              <w:rPr>
                <w:b/>
                <w:bCs/>
                <w:sz w:val="22"/>
                <w:szCs w:val="22"/>
                <w:shd w:val="clear" w:color="auto" w:fill="FFFFFF"/>
              </w:rPr>
              <w:t xml:space="preserve">такої, що </w:t>
            </w:r>
            <w:r w:rsidR="00E2236D">
              <w:rPr>
                <w:b/>
                <w:bCs/>
                <w:sz w:val="22"/>
                <w:szCs w:val="22"/>
                <w:shd w:val="clear" w:color="auto" w:fill="FFFFFF"/>
              </w:rPr>
              <w:t xml:space="preserve">одночасно </w:t>
            </w:r>
            <w:r w:rsidR="00A65269">
              <w:rPr>
                <w:b/>
                <w:bCs/>
                <w:sz w:val="22"/>
                <w:szCs w:val="22"/>
                <w:shd w:val="clear" w:color="auto" w:fill="FFFFFF"/>
              </w:rPr>
              <w:t xml:space="preserve">виробляється в межах одного технологічного процесу </w:t>
            </w:r>
            <w:r w:rsidR="00A65269" w:rsidRPr="00691D55">
              <w:rPr>
                <w:sz w:val="22"/>
                <w:szCs w:val="22"/>
                <w:shd w:val="clear" w:color="auto" w:fill="FFFFFF"/>
              </w:rPr>
              <w:t>при комбінованому виробництві на ТЕЦ</w:t>
            </w:r>
            <w:r>
              <w:rPr>
                <w:sz w:val="22"/>
                <w:szCs w:val="22"/>
                <w:shd w:val="clear" w:color="auto" w:fill="FFFFFF"/>
              </w:rPr>
              <w:t>»</w:t>
            </w:r>
          </w:p>
          <w:p w14:paraId="13E1443F" w14:textId="5B376938" w:rsidR="001B6079" w:rsidRPr="00691D55" w:rsidRDefault="001B6079" w:rsidP="00A65269">
            <w:pPr>
              <w:jc w:val="both"/>
              <w:rPr>
                <w:sz w:val="22"/>
                <w:szCs w:val="22"/>
              </w:rPr>
            </w:pPr>
          </w:p>
        </w:tc>
      </w:tr>
      <w:tr w:rsidR="004B158B" w:rsidRPr="00691D55" w14:paraId="67DA9695" w14:textId="77777777" w:rsidTr="00E85B3F">
        <w:trPr>
          <w:trHeight w:val="595"/>
        </w:trPr>
        <w:tc>
          <w:tcPr>
            <w:tcW w:w="5839" w:type="dxa"/>
            <w:shd w:val="clear" w:color="auto" w:fill="auto"/>
          </w:tcPr>
          <w:p w14:paraId="3A968D5A" w14:textId="77777777" w:rsidR="00A142A4" w:rsidRPr="00691D55" w:rsidRDefault="00A142A4" w:rsidP="00A142A4">
            <w:pPr>
              <w:ind w:firstLine="308"/>
              <w:jc w:val="both"/>
              <w:rPr>
                <w:sz w:val="22"/>
                <w:szCs w:val="22"/>
                <w:shd w:val="clear" w:color="auto" w:fill="FFFFFF"/>
              </w:rPr>
            </w:pPr>
          </w:p>
          <w:p w14:paraId="3CB98A5D" w14:textId="77777777" w:rsidR="00A142A4" w:rsidRPr="00691D55" w:rsidRDefault="00A142A4" w:rsidP="00A142A4">
            <w:pPr>
              <w:ind w:firstLine="308"/>
              <w:jc w:val="both"/>
              <w:rPr>
                <w:sz w:val="22"/>
                <w:szCs w:val="22"/>
                <w:shd w:val="clear" w:color="auto" w:fill="FFFFFF"/>
              </w:rPr>
            </w:pPr>
            <w:r w:rsidRPr="00691D55">
              <w:rPr>
                <w:sz w:val="22"/>
                <w:szCs w:val="22"/>
                <w:shd w:val="clear" w:color="auto" w:fill="FFFFFF"/>
              </w:rPr>
              <w:t>&lt;…&gt;</w:t>
            </w:r>
          </w:p>
          <w:p w14:paraId="34FDF55E" w14:textId="77777777" w:rsidR="00A142A4" w:rsidRPr="00691D55" w:rsidRDefault="00A142A4" w:rsidP="00A142A4">
            <w:pPr>
              <w:ind w:firstLine="308"/>
              <w:jc w:val="both"/>
              <w:rPr>
                <w:sz w:val="22"/>
                <w:szCs w:val="22"/>
                <w:shd w:val="clear" w:color="auto" w:fill="FFFFFF"/>
              </w:rPr>
            </w:pPr>
          </w:p>
          <w:p w14:paraId="1EBFB62D" w14:textId="4EFE37D4" w:rsidR="004B158B" w:rsidRPr="00691D55" w:rsidRDefault="00A142A4" w:rsidP="00D4664C">
            <w:pPr>
              <w:ind w:firstLine="308"/>
              <w:jc w:val="both"/>
              <w:rPr>
                <w:sz w:val="22"/>
                <w:szCs w:val="22"/>
                <w:shd w:val="clear" w:color="auto" w:fill="FFFFFF"/>
              </w:rPr>
            </w:pPr>
            <w:r w:rsidRPr="00691D55">
              <w:rPr>
                <w:sz w:val="22"/>
                <w:szCs w:val="22"/>
                <w:shd w:val="clear" w:color="auto" w:fill="FFFFFF"/>
              </w:rPr>
              <w:t>6. Для проведення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в акті перевірки також фіксуються такі показники, зокрема:</w:t>
            </w:r>
          </w:p>
        </w:tc>
        <w:tc>
          <w:tcPr>
            <w:tcW w:w="5812" w:type="dxa"/>
            <w:shd w:val="clear" w:color="auto" w:fill="auto"/>
          </w:tcPr>
          <w:p w14:paraId="297249C8"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ТОВ «ЄВРО-РЕКОНСТРУКЦІЯ»</w:t>
            </w:r>
          </w:p>
          <w:p w14:paraId="20854D9B"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34FF05E1" w14:textId="77777777" w:rsidR="004B158B" w:rsidRPr="00691D55" w:rsidRDefault="004B158B" w:rsidP="004B158B">
            <w:pPr>
              <w:ind w:firstLine="308"/>
              <w:jc w:val="both"/>
              <w:rPr>
                <w:i/>
                <w:sz w:val="22"/>
                <w:szCs w:val="22"/>
                <w:shd w:val="clear" w:color="auto" w:fill="FFFFFF"/>
              </w:rPr>
            </w:pPr>
          </w:p>
          <w:p w14:paraId="36916906" w14:textId="77CB5EEE" w:rsidR="004B158B" w:rsidRPr="00691D55" w:rsidRDefault="00CC2B29" w:rsidP="004B158B">
            <w:pPr>
              <w:ind w:firstLine="308"/>
              <w:jc w:val="both"/>
              <w:rPr>
                <w:sz w:val="22"/>
                <w:szCs w:val="22"/>
                <w:shd w:val="clear" w:color="auto" w:fill="FFFFFF"/>
              </w:rPr>
            </w:pPr>
            <w:r w:rsidRPr="00691D55">
              <w:rPr>
                <w:b/>
                <w:sz w:val="22"/>
                <w:szCs w:val="22"/>
                <w:shd w:val="clear" w:color="auto" w:fill="FFFFFF"/>
              </w:rPr>
              <w:t>6. Змінити:</w:t>
            </w:r>
            <w:r w:rsidRPr="00691D55">
              <w:rPr>
                <w:sz w:val="22"/>
                <w:szCs w:val="22"/>
                <w:shd w:val="clear" w:color="auto" w:fill="FFFFFF"/>
              </w:rPr>
              <w:t xml:space="preserve"> «Для проведення багатофакторного аналізу витрат на органічне паливо (зміна ціни умовного палива, </w:t>
            </w:r>
            <w:r w:rsidRPr="00691D55">
              <w:rPr>
                <w:b/>
                <w:sz w:val="22"/>
                <w:szCs w:val="22"/>
                <w:shd w:val="clear" w:color="auto" w:fill="FFFFFF"/>
              </w:rPr>
              <w:t>загальні витрати умовного палива, виключивши при цьому питомі норми витрат</w:t>
            </w:r>
            <w:r w:rsidRPr="00691D55">
              <w:rPr>
                <w:sz w:val="22"/>
                <w:szCs w:val="22"/>
                <w:shd w:val="clear" w:color="auto" w:fill="FFFFFF"/>
              </w:rPr>
              <w:t xml:space="preserve"> </w:t>
            </w:r>
            <w:r w:rsidRPr="00691D55">
              <w:rPr>
                <w:b/>
                <w:bCs/>
                <w:sz w:val="22"/>
                <w:szCs w:val="22"/>
                <w:shd w:val="clear" w:color="auto" w:fill="FFFFFF"/>
              </w:rPr>
              <w:t>паливно-енергетичних ресурсів,</w:t>
            </w:r>
            <w:r w:rsidRPr="00691D55">
              <w:rPr>
                <w:b/>
                <w:sz w:val="22"/>
                <w:szCs w:val="22"/>
                <w:shd w:val="clear" w:color="auto" w:fill="FFFFFF"/>
              </w:rPr>
              <w:t xml:space="preserve"> </w:t>
            </w:r>
            <w:r w:rsidRPr="00691D55">
              <w:rPr>
                <w:sz w:val="22"/>
                <w:szCs w:val="22"/>
                <w:shd w:val="clear" w:color="auto" w:fill="FFFFFF"/>
              </w:rPr>
              <w:t>структури використання палива), зокрема»:</w:t>
            </w:r>
          </w:p>
          <w:p w14:paraId="5005C400" w14:textId="77777777" w:rsidR="00CC2B29" w:rsidRPr="00691D55" w:rsidRDefault="00CC2B29" w:rsidP="004B158B">
            <w:pPr>
              <w:ind w:firstLine="308"/>
              <w:jc w:val="both"/>
              <w:rPr>
                <w:i/>
                <w:sz w:val="22"/>
                <w:szCs w:val="22"/>
                <w:shd w:val="clear" w:color="auto" w:fill="FFFFFF"/>
              </w:rPr>
            </w:pPr>
          </w:p>
          <w:p w14:paraId="0376CE52"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7FD5C9AC" w14:textId="77777777" w:rsidR="004B158B" w:rsidRPr="00691D55" w:rsidRDefault="004B158B" w:rsidP="004B158B">
            <w:pPr>
              <w:ind w:firstLine="308"/>
              <w:jc w:val="both"/>
              <w:rPr>
                <w:i/>
                <w:sz w:val="22"/>
                <w:szCs w:val="22"/>
                <w:shd w:val="clear" w:color="auto" w:fill="FFFFFF"/>
              </w:rPr>
            </w:pPr>
          </w:p>
          <w:p w14:paraId="77467DEF" w14:textId="77777777" w:rsidR="004B158B" w:rsidRPr="00691D55" w:rsidRDefault="00CC2B29" w:rsidP="004B158B">
            <w:pPr>
              <w:ind w:firstLine="308"/>
              <w:jc w:val="both"/>
              <w:rPr>
                <w:color w:val="000000" w:themeColor="text1"/>
                <w:sz w:val="22"/>
                <w:szCs w:val="22"/>
                <w:lang w:eastAsia="uk-UA"/>
              </w:rPr>
            </w:pPr>
            <w:r w:rsidRPr="00691D55">
              <w:rPr>
                <w:b/>
                <w:sz w:val="22"/>
                <w:szCs w:val="22"/>
                <w:shd w:val="clear" w:color="auto" w:fill="FFFFFF"/>
              </w:rPr>
              <w:t>По пункту 6</w:t>
            </w:r>
            <w:r w:rsidRPr="00691D55">
              <w:rPr>
                <w:sz w:val="22"/>
                <w:szCs w:val="22"/>
                <w:shd w:val="clear" w:color="auto" w:fill="FFFFFF"/>
              </w:rPr>
              <w:t>.</w:t>
            </w:r>
            <w:r w:rsidRPr="00691D55">
              <w:rPr>
                <w:b/>
                <w:sz w:val="22"/>
                <w:szCs w:val="22"/>
                <w:shd w:val="clear" w:color="auto" w:fill="FFFFFF"/>
              </w:rPr>
              <w:t>:</w:t>
            </w:r>
            <w:r w:rsidRPr="00691D55">
              <w:rPr>
                <w:sz w:val="22"/>
                <w:szCs w:val="22"/>
              </w:rPr>
              <w:t xml:space="preserve"> </w:t>
            </w:r>
            <w:r w:rsidRPr="00691D55">
              <w:rPr>
                <w:sz w:val="22"/>
                <w:szCs w:val="22"/>
                <w:shd w:val="clear" w:color="auto" w:fill="FFFFFF"/>
              </w:rPr>
              <w:t>Крім</w:t>
            </w:r>
            <w:r w:rsidRPr="00691D55">
              <w:rPr>
                <w:sz w:val="22"/>
                <w:szCs w:val="22"/>
              </w:rPr>
              <w:t xml:space="preserve"> того, </w:t>
            </w:r>
            <w:r w:rsidRPr="00691D55">
              <w:rPr>
                <w:color w:val="000000" w:themeColor="text1"/>
                <w:sz w:val="22"/>
                <w:szCs w:val="22"/>
                <w:lang w:eastAsia="uk-UA"/>
              </w:rPr>
              <w:t xml:space="preserve">Постановою КМУ від 23.10.2019 №1158 «Деякі питання нормування питомих витрат паливно-енергетичних ресурсів» була </w:t>
            </w:r>
            <w:r w:rsidRPr="00691D55">
              <w:rPr>
                <w:b/>
                <w:bCs/>
                <w:color w:val="000000" w:themeColor="text1"/>
                <w:sz w:val="22"/>
                <w:szCs w:val="22"/>
                <w:u w:val="single"/>
                <w:lang w:eastAsia="uk-UA"/>
              </w:rPr>
              <w:t xml:space="preserve">скасована </w:t>
            </w:r>
            <w:r w:rsidRPr="00691D55">
              <w:rPr>
                <w:color w:val="000000" w:themeColor="text1"/>
                <w:sz w:val="22"/>
                <w:szCs w:val="22"/>
                <w:lang w:eastAsia="uk-UA"/>
              </w:rPr>
              <w:t xml:space="preserve">Постанова КМУ від 15.07.1997 №786 «Про порядок нормування питомих витрат паливно-енергетичних ресурсів у суспільному виробництві», а </w:t>
            </w:r>
            <w:r w:rsidRPr="00691D55">
              <w:rPr>
                <w:b/>
                <w:bCs/>
                <w:color w:val="000000" w:themeColor="text1"/>
                <w:sz w:val="22"/>
                <w:szCs w:val="22"/>
                <w:lang w:eastAsia="uk-UA"/>
              </w:rPr>
              <w:t xml:space="preserve">нормативні акти в </w:t>
            </w:r>
            <w:r w:rsidRPr="00691D55">
              <w:rPr>
                <w:b/>
                <w:bCs/>
                <w:color w:val="000000" w:themeColor="text1"/>
                <w:sz w:val="22"/>
                <w:szCs w:val="22"/>
                <w:lang w:eastAsia="uk-UA"/>
              </w:rPr>
              <w:lastRenderedPageBreak/>
              <w:t>частині нормування питомих витрат паливно-енергетичних ресурсів</w:t>
            </w:r>
            <w:r w:rsidRPr="00691D55">
              <w:rPr>
                <w:color w:val="000000" w:themeColor="text1"/>
                <w:sz w:val="22"/>
                <w:szCs w:val="22"/>
                <w:lang w:eastAsia="uk-UA"/>
              </w:rPr>
              <w:t xml:space="preserve"> </w:t>
            </w:r>
            <w:r w:rsidRPr="00691D55">
              <w:rPr>
                <w:b/>
                <w:bCs/>
                <w:color w:val="000000" w:themeColor="text1"/>
                <w:sz w:val="22"/>
                <w:szCs w:val="22"/>
                <w:u w:val="single"/>
                <w:lang w:eastAsia="uk-UA"/>
              </w:rPr>
              <w:t>втратили чинність</w:t>
            </w:r>
            <w:r w:rsidRPr="00691D55">
              <w:rPr>
                <w:color w:val="000000" w:themeColor="text1"/>
                <w:sz w:val="22"/>
                <w:szCs w:val="22"/>
                <w:lang w:eastAsia="uk-UA"/>
              </w:rPr>
              <w:t xml:space="preserve"> на підставі Наказу Міністерства енергетики України від 25.03.2021 №35 «Про визнання таким, що втратив чинність, наказу Державного комітету України з енергозбереження від 22 жовтня 2002 року №112» (зареєстрований в Міністерстві юстиції України 14.04.2021 за №496/36118) та </w:t>
            </w:r>
            <w:r w:rsidRPr="00691D55">
              <w:rPr>
                <w:color w:val="000000" w:themeColor="text1"/>
                <w:sz w:val="22"/>
                <w:szCs w:val="22"/>
                <w:u w:val="single"/>
                <w:lang w:eastAsia="uk-UA"/>
              </w:rPr>
              <w:t>на підставі Постанови КМУ від 23.10.2019 №1158</w:t>
            </w:r>
            <w:r w:rsidRPr="00691D55">
              <w:rPr>
                <w:color w:val="000000" w:themeColor="text1"/>
                <w:sz w:val="22"/>
                <w:szCs w:val="22"/>
                <w:lang w:eastAsia="uk-UA"/>
              </w:rPr>
              <w:t xml:space="preserve"> відповідно. У зв’язку з цим, </w:t>
            </w:r>
            <w:r w:rsidRPr="00691D55">
              <w:rPr>
                <w:color w:val="000000" w:themeColor="text1"/>
                <w:sz w:val="22"/>
                <w:szCs w:val="22"/>
                <w:u w:val="single"/>
                <w:lang w:eastAsia="uk-UA"/>
              </w:rPr>
              <w:t>орган, який би забезпечував методичне керівництво по нормуванню палива на ТЕЦ та погоджував (затверджував) відповідні норми, на сьогодні</w:t>
            </w:r>
            <w:r w:rsidRPr="00691D55">
              <w:rPr>
                <w:color w:val="000000" w:themeColor="text1"/>
                <w:sz w:val="22"/>
                <w:szCs w:val="22"/>
                <w:lang w:eastAsia="uk-UA"/>
              </w:rPr>
              <w:t xml:space="preserve">, </w:t>
            </w:r>
            <w:r w:rsidRPr="00691D55">
              <w:rPr>
                <w:b/>
                <w:bCs/>
                <w:color w:val="000000" w:themeColor="text1"/>
                <w:sz w:val="22"/>
                <w:szCs w:val="22"/>
                <w:u w:val="single"/>
                <w:lang w:eastAsia="uk-UA"/>
              </w:rPr>
              <w:t>законодавством не визначено</w:t>
            </w:r>
            <w:r w:rsidRPr="00691D55">
              <w:rPr>
                <w:color w:val="000000" w:themeColor="text1"/>
                <w:sz w:val="22"/>
                <w:szCs w:val="22"/>
                <w:lang w:eastAsia="uk-UA"/>
              </w:rPr>
              <w:t>.</w:t>
            </w:r>
          </w:p>
          <w:p w14:paraId="3BBCA45B" w14:textId="4CB28288" w:rsidR="00CC2B29" w:rsidRPr="00691D55" w:rsidRDefault="00CC2B29" w:rsidP="004B158B">
            <w:pPr>
              <w:ind w:firstLine="308"/>
              <w:jc w:val="both"/>
              <w:rPr>
                <w:i/>
                <w:sz w:val="22"/>
                <w:szCs w:val="22"/>
                <w:shd w:val="clear" w:color="auto" w:fill="FFFFFF"/>
              </w:rPr>
            </w:pPr>
          </w:p>
        </w:tc>
        <w:tc>
          <w:tcPr>
            <w:tcW w:w="3546" w:type="dxa"/>
            <w:shd w:val="clear" w:color="auto" w:fill="auto"/>
          </w:tcPr>
          <w:p w14:paraId="056A529E" w14:textId="77777777" w:rsidR="00FC5E64" w:rsidRDefault="00FC5E64" w:rsidP="00FC5E64">
            <w:pPr>
              <w:ind w:firstLine="320"/>
              <w:jc w:val="both"/>
              <w:rPr>
                <w:bCs/>
                <w:sz w:val="22"/>
                <w:szCs w:val="22"/>
              </w:rPr>
            </w:pPr>
          </w:p>
          <w:p w14:paraId="68B74F61" w14:textId="5AF03CA2" w:rsidR="00FC5E64" w:rsidRPr="003E6FCC" w:rsidRDefault="00FC5E64" w:rsidP="00FC5E64">
            <w:pPr>
              <w:ind w:firstLine="320"/>
              <w:jc w:val="both"/>
              <w:rPr>
                <w:bCs/>
                <w:sz w:val="22"/>
                <w:szCs w:val="22"/>
              </w:rPr>
            </w:pPr>
            <w:r w:rsidRPr="003E6FCC">
              <w:rPr>
                <w:bCs/>
                <w:sz w:val="22"/>
                <w:szCs w:val="22"/>
              </w:rPr>
              <w:t>Не враховується</w:t>
            </w:r>
          </w:p>
          <w:p w14:paraId="22A35208" w14:textId="77777777" w:rsidR="004B158B" w:rsidRDefault="004B158B" w:rsidP="002A6E11">
            <w:pPr>
              <w:jc w:val="both"/>
              <w:rPr>
                <w:sz w:val="22"/>
                <w:szCs w:val="22"/>
              </w:rPr>
            </w:pPr>
          </w:p>
          <w:p w14:paraId="12971B42" w14:textId="5B8430B1" w:rsidR="001B6079" w:rsidRDefault="001B6079" w:rsidP="001B6079">
            <w:pPr>
              <w:ind w:firstLine="320"/>
              <w:jc w:val="both"/>
              <w:rPr>
                <w:sz w:val="22"/>
                <w:szCs w:val="22"/>
              </w:rPr>
            </w:pPr>
            <w:r>
              <w:rPr>
                <w:sz w:val="22"/>
                <w:szCs w:val="22"/>
              </w:rPr>
              <w:t>1. Перевірка дотримання вимог законодавства та ліцензійних умов провадження господарської діяльності з виробництва теплової енергії може стосуватись періоду коли здійснювалось нормування питомих витрат паливно-енергетичних ресурсів.</w:t>
            </w:r>
          </w:p>
          <w:p w14:paraId="34937D30" w14:textId="77777777" w:rsidR="00FC5E64" w:rsidRDefault="001B6079" w:rsidP="001B6079">
            <w:pPr>
              <w:ind w:firstLine="320"/>
              <w:jc w:val="both"/>
              <w:rPr>
                <w:sz w:val="22"/>
                <w:szCs w:val="22"/>
              </w:rPr>
            </w:pPr>
            <w:r>
              <w:rPr>
                <w:sz w:val="22"/>
                <w:szCs w:val="22"/>
              </w:rPr>
              <w:t xml:space="preserve">2. При здійсненні аналізу заяв з відповідними комплектами документів для встановлення/ коригування тарифів на виробництво теплової енергії на  2025 рік, ліцензіатами надаються </w:t>
            </w:r>
            <w:r>
              <w:rPr>
                <w:sz w:val="22"/>
                <w:szCs w:val="22"/>
              </w:rPr>
              <w:lastRenderedPageBreak/>
              <w:t>нормативні питомі витрати палива, разом з цим ліцензіатами надаються макети розрахунку нормативних питомих витрат і економії палива на відпущену електричну і теплову енергію в яких визначаються нормативні питомі витрати умовного палива на відпуск теплової енергії.</w:t>
            </w:r>
          </w:p>
          <w:p w14:paraId="4EF9FFE3" w14:textId="049867C3" w:rsidR="001B6079" w:rsidRPr="00691D55" w:rsidRDefault="001B6079" w:rsidP="001B6079">
            <w:pPr>
              <w:ind w:firstLine="320"/>
              <w:jc w:val="both"/>
              <w:rPr>
                <w:sz w:val="22"/>
                <w:szCs w:val="22"/>
              </w:rPr>
            </w:pPr>
            <w:r>
              <w:rPr>
                <w:sz w:val="22"/>
                <w:szCs w:val="22"/>
              </w:rPr>
              <w:t>3. В</w:t>
            </w:r>
            <w:r w:rsidRPr="001B6079">
              <w:rPr>
                <w:sz w:val="22"/>
                <w:szCs w:val="22"/>
              </w:rPr>
              <w:t>икористання аналізу загальних витрат умовного палива є недоцільним зважаючи на суттєві коливання в обсягах відпуску теплової та електричної енергії.</w:t>
            </w:r>
          </w:p>
        </w:tc>
      </w:tr>
      <w:tr w:rsidR="004B158B" w:rsidRPr="00691D55" w14:paraId="256E1B02" w14:textId="77777777" w:rsidTr="00E85B3F">
        <w:trPr>
          <w:trHeight w:val="595"/>
        </w:trPr>
        <w:tc>
          <w:tcPr>
            <w:tcW w:w="5839" w:type="dxa"/>
            <w:shd w:val="clear" w:color="auto" w:fill="auto"/>
          </w:tcPr>
          <w:p w14:paraId="68E22B3D" w14:textId="77777777" w:rsidR="00FC48C2" w:rsidRPr="00691D55" w:rsidRDefault="00FC48C2" w:rsidP="00FC48C2">
            <w:pPr>
              <w:ind w:firstLine="308"/>
              <w:jc w:val="both"/>
              <w:rPr>
                <w:sz w:val="22"/>
                <w:szCs w:val="22"/>
                <w:shd w:val="clear" w:color="auto" w:fill="FFFFFF"/>
              </w:rPr>
            </w:pPr>
          </w:p>
          <w:p w14:paraId="47A1AB63" w14:textId="77777777" w:rsidR="00FC48C2" w:rsidRPr="00691D55" w:rsidRDefault="00FC48C2" w:rsidP="00FC48C2">
            <w:pPr>
              <w:ind w:firstLine="308"/>
              <w:jc w:val="both"/>
              <w:rPr>
                <w:sz w:val="22"/>
                <w:szCs w:val="22"/>
                <w:shd w:val="clear" w:color="auto" w:fill="FFFFFF"/>
              </w:rPr>
            </w:pPr>
            <w:r w:rsidRPr="00691D55">
              <w:rPr>
                <w:sz w:val="22"/>
                <w:szCs w:val="22"/>
                <w:shd w:val="clear" w:color="auto" w:fill="FFFFFF"/>
              </w:rPr>
              <w:t>&lt;…&gt;</w:t>
            </w:r>
          </w:p>
          <w:p w14:paraId="0EDA8145" w14:textId="77777777" w:rsidR="004B158B" w:rsidRPr="00691D55" w:rsidRDefault="004B158B" w:rsidP="00D4664C">
            <w:pPr>
              <w:ind w:firstLine="308"/>
              <w:jc w:val="both"/>
              <w:rPr>
                <w:sz w:val="22"/>
                <w:szCs w:val="22"/>
                <w:shd w:val="clear" w:color="auto" w:fill="FFFFFF"/>
              </w:rPr>
            </w:pPr>
          </w:p>
          <w:p w14:paraId="0803B80E" w14:textId="77777777" w:rsidR="00FC48C2" w:rsidRPr="00691D55" w:rsidRDefault="00FC48C2" w:rsidP="00D4664C">
            <w:pPr>
              <w:ind w:firstLine="308"/>
              <w:jc w:val="both"/>
              <w:rPr>
                <w:sz w:val="22"/>
                <w:szCs w:val="22"/>
                <w:shd w:val="clear" w:color="auto" w:fill="FFFFFF"/>
              </w:rPr>
            </w:pPr>
            <w:r w:rsidRPr="00691D55">
              <w:rPr>
                <w:sz w:val="22"/>
                <w:szCs w:val="22"/>
                <w:shd w:val="clear" w:color="auto" w:fill="FFFFFF"/>
              </w:rPr>
              <w:t xml:space="preserve">4) плановані та фактичні значення витрат умовного палива у тис. </w:t>
            </w:r>
            <w:proofErr w:type="spellStart"/>
            <w:r w:rsidRPr="00691D55">
              <w:rPr>
                <w:sz w:val="22"/>
                <w:szCs w:val="22"/>
                <w:shd w:val="clear" w:color="auto" w:fill="FFFFFF"/>
              </w:rPr>
              <w:t>тонн</w:t>
            </w:r>
            <w:proofErr w:type="spellEnd"/>
            <w:r w:rsidRPr="00691D55">
              <w:rPr>
                <w:sz w:val="22"/>
                <w:szCs w:val="22"/>
                <w:shd w:val="clear" w:color="auto" w:fill="FFFFFF"/>
              </w:rPr>
              <w:t xml:space="preserve"> на виробництво теплової енергії по кожній категорії, у тому числі структура використання органічного палива (у разі використання декількох видів палива) на виробництво теплової енергії по кожній категорії, що зазначається у %;</w:t>
            </w:r>
          </w:p>
          <w:p w14:paraId="4EED2E2C" w14:textId="5C998156" w:rsidR="00FC48C2" w:rsidRPr="00691D55" w:rsidRDefault="00FC48C2" w:rsidP="00D4664C">
            <w:pPr>
              <w:ind w:firstLine="308"/>
              <w:jc w:val="both"/>
              <w:rPr>
                <w:sz w:val="22"/>
                <w:szCs w:val="22"/>
                <w:shd w:val="clear" w:color="auto" w:fill="FFFFFF"/>
              </w:rPr>
            </w:pPr>
          </w:p>
        </w:tc>
        <w:tc>
          <w:tcPr>
            <w:tcW w:w="5812" w:type="dxa"/>
            <w:shd w:val="clear" w:color="auto" w:fill="auto"/>
          </w:tcPr>
          <w:p w14:paraId="47A6B9EE"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ТОВ «ЄВРО-РЕКОНСТРУКЦІЯ»</w:t>
            </w:r>
          </w:p>
          <w:p w14:paraId="6237AF68" w14:textId="5FF87C0A"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5ABB7AE6" w14:textId="77777777" w:rsidR="00FC48C2" w:rsidRPr="00691D55" w:rsidRDefault="00FC48C2" w:rsidP="004B158B">
            <w:pPr>
              <w:ind w:firstLine="308"/>
              <w:jc w:val="both"/>
              <w:rPr>
                <w:i/>
                <w:sz w:val="22"/>
                <w:szCs w:val="22"/>
                <w:shd w:val="clear" w:color="auto" w:fill="FFFFFF"/>
              </w:rPr>
            </w:pPr>
          </w:p>
          <w:p w14:paraId="0D5121B8" w14:textId="3A12028C" w:rsidR="004B158B" w:rsidRPr="00691D55" w:rsidRDefault="00FC48C2" w:rsidP="004B158B">
            <w:pPr>
              <w:ind w:firstLine="308"/>
              <w:jc w:val="both"/>
              <w:rPr>
                <w:i/>
                <w:sz w:val="22"/>
                <w:szCs w:val="22"/>
                <w:shd w:val="clear" w:color="auto" w:fill="FFFFFF"/>
              </w:rPr>
            </w:pPr>
            <w:r w:rsidRPr="00691D55">
              <w:rPr>
                <w:b/>
                <w:sz w:val="22"/>
                <w:szCs w:val="22"/>
                <w:shd w:val="clear" w:color="auto" w:fill="FFFFFF"/>
              </w:rPr>
              <w:t>4)</w:t>
            </w:r>
            <w:r w:rsidRPr="00691D55">
              <w:rPr>
                <w:sz w:val="22"/>
                <w:szCs w:val="22"/>
                <w:shd w:val="clear" w:color="auto" w:fill="FFFFFF"/>
              </w:rPr>
              <w:t xml:space="preserve"> </w:t>
            </w:r>
            <w:r w:rsidRPr="00691D55">
              <w:rPr>
                <w:b/>
                <w:sz w:val="22"/>
                <w:szCs w:val="22"/>
                <w:shd w:val="clear" w:color="auto" w:fill="FFFFFF"/>
              </w:rPr>
              <w:t xml:space="preserve">Виключити у повній редакції, як такий, що </w:t>
            </w:r>
            <w:r w:rsidRPr="00691D55">
              <w:rPr>
                <w:b/>
                <w:sz w:val="22"/>
                <w:szCs w:val="22"/>
                <w:u w:val="single"/>
                <w:shd w:val="clear" w:color="auto" w:fill="FFFFFF"/>
              </w:rPr>
              <w:t xml:space="preserve">не відповідає Методиці </w:t>
            </w:r>
            <w:proofErr w:type="spellStart"/>
            <w:r w:rsidRPr="00691D55">
              <w:rPr>
                <w:b/>
                <w:sz w:val="22"/>
                <w:szCs w:val="22"/>
                <w:u w:val="single"/>
                <w:shd w:val="clear" w:color="auto" w:fill="FFFFFF"/>
              </w:rPr>
              <w:t>тарифоуворення</w:t>
            </w:r>
            <w:proofErr w:type="spellEnd"/>
            <w:r w:rsidRPr="00691D55">
              <w:rPr>
                <w:sz w:val="22"/>
                <w:szCs w:val="22"/>
                <w:u w:val="single"/>
                <w:shd w:val="clear" w:color="auto" w:fill="FFFFFF"/>
              </w:rPr>
              <w:t xml:space="preserve"> </w:t>
            </w:r>
            <w:r w:rsidRPr="00691D55">
              <w:rPr>
                <w:b/>
                <w:color w:val="000000" w:themeColor="text1"/>
                <w:sz w:val="22"/>
                <w:szCs w:val="22"/>
                <w:u w:val="single"/>
                <w:shd w:val="clear" w:color="auto" w:fill="FFFFFF"/>
              </w:rPr>
              <w:t>від 01.08.2017 № 991</w:t>
            </w:r>
            <w:r w:rsidRPr="00691D55">
              <w:rPr>
                <w:color w:val="000000" w:themeColor="text1"/>
                <w:sz w:val="22"/>
                <w:szCs w:val="22"/>
                <w:shd w:val="clear" w:color="auto" w:fill="FFFFFF"/>
              </w:rPr>
              <w:t>.</w:t>
            </w:r>
          </w:p>
          <w:p w14:paraId="7C8749C3" w14:textId="77777777" w:rsidR="004B158B" w:rsidRPr="00691D55" w:rsidRDefault="004B158B" w:rsidP="004B158B">
            <w:pPr>
              <w:ind w:firstLine="308"/>
              <w:jc w:val="both"/>
              <w:rPr>
                <w:i/>
                <w:sz w:val="22"/>
                <w:szCs w:val="22"/>
                <w:shd w:val="clear" w:color="auto" w:fill="FFFFFF"/>
              </w:rPr>
            </w:pPr>
          </w:p>
          <w:p w14:paraId="6D25A756"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589184DA" w14:textId="77777777" w:rsidR="004B158B" w:rsidRPr="00691D55" w:rsidRDefault="004B158B" w:rsidP="004B158B">
            <w:pPr>
              <w:ind w:firstLine="308"/>
              <w:jc w:val="both"/>
              <w:rPr>
                <w:i/>
                <w:sz w:val="22"/>
                <w:szCs w:val="22"/>
                <w:shd w:val="clear" w:color="auto" w:fill="FFFFFF"/>
              </w:rPr>
            </w:pPr>
          </w:p>
          <w:p w14:paraId="1CE7911A" w14:textId="77777777" w:rsidR="004B158B" w:rsidRPr="00691D55" w:rsidRDefault="00FC48C2" w:rsidP="004B158B">
            <w:pPr>
              <w:ind w:firstLine="308"/>
              <w:jc w:val="both"/>
              <w:rPr>
                <w:color w:val="000000" w:themeColor="text1"/>
                <w:sz w:val="22"/>
                <w:szCs w:val="22"/>
                <w:shd w:val="clear" w:color="auto" w:fill="FFFFFF"/>
              </w:rPr>
            </w:pPr>
            <w:r w:rsidRPr="00691D55">
              <w:rPr>
                <w:b/>
                <w:sz w:val="22"/>
                <w:szCs w:val="22"/>
                <w:shd w:val="clear" w:color="auto" w:fill="FFFFFF"/>
              </w:rPr>
              <w:t>По підпункту 4):</w:t>
            </w:r>
            <w:r w:rsidRPr="00691D55">
              <w:rPr>
                <w:sz w:val="22"/>
                <w:szCs w:val="22"/>
                <w:shd w:val="clear" w:color="auto" w:fill="FFFFFF"/>
              </w:rPr>
              <w:t xml:space="preserve"> </w:t>
            </w:r>
            <w:r w:rsidRPr="00691D55">
              <w:rPr>
                <w:color w:val="000000" w:themeColor="text1"/>
                <w:sz w:val="22"/>
                <w:szCs w:val="22"/>
                <w:shd w:val="clear" w:color="auto" w:fill="FFFFFF"/>
              </w:rPr>
              <w:t>Постанова НКРЕКП від 01.08.2017 № 991 «</w:t>
            </w:r>
            <w:r w:rsidRPr="00691D55">
              <w:rPr>
                <w:bCs/>
                <w:color w:val="000000" w:themeColor="text1"/>
                <w:sz w:val="22"/>
                <w:szCs w:val="22"/>
                <w:shd w:val="clear" w:color="auto" w:fill="FFFFFF"/>
              </w:rPr>
              <w:t xml:space="preserve">Про затвердження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(далі - Методика </w:t>
            </w:r>
            <w:proofErr w:type="spellStart"/>
            <w:r w:rsidRPr="00691D55">
              <w:rPr>
                <w:bCs/>
                <w:color w:val="000000" w:themeColor="text1"/>
                <w:sz w:val="22"/>
                <w:szCs w:val="22"/>
                <w:shd w:val="clear" w:color="auto" w:fill="FFFFFF"/>
              </w:rPr>
              <w:t>тарифоутворення</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xml:space="preserve"> пункт 4.7.  абзац 4: «У разі відхилення від структури використання палива (</w:t>
            </w:r>
            <w:r w:rsidRPr="00691D55">
              <w:rPr>
                <w:b/>
                <w:color w:val="000000" w:themeColor="text1"/>
                <w:sz w:val="22"/>
                <w:szCs w:val="22"/>
                <w:shd w:val="clear" w:color="auto" w:fill="FFFFFF"/>
              </w:rPr>
              <w:t>у разі використання декількох видів палива при виробництві електричної та теплової енергії</w:t>
            </w:r>
            <w:r w:rsidRPr="00691D55">
              <w:rPr>
                <w:color w:val="000000" w:themeColor="text1"/>
                <w:sz w:val="22"/>
                <w:szCs w:val="22"/>
                <w:shd w:val="clear" w:color="auto" w:fill="FFFFFF"/>
              </w:rPr>
              <w:t>),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7C112BB7" w14:textId="7AB641F2" w:rsidR="00FC48C2" w:rsidRPr="00691D55" w:rsidRDefault="00FC48C2" w:rsidP="004B158B">
            <w:pPr>
              <w:ind w:firstLine="308"/>
              <w:jc w:val="both"/>
              <w:rPr>
                <w:i/>
                <w:sz w:val="22"/>
                <w:szCs w:val="22"/>
                <w:shd w:val="clear" w:color="auto" w:fill="FFFFFF"/>
              </w:rPr>
            </w:pPr>
          </w:p>
        </w:tc>
        <w:tc>
          <w:tcPr>
            <w:tcW w:w="3546" w:type="dxa"/>
            <w:shd w:val="clear" w:color="auto" w:fill="auto"/>
          </w:tcPr>
          <w:p w14:paraId="6ADB03F8" w14:textId="77777777" w:rsidR="00FC5E64" w:rsidRDefault="00FC5E64" w:rsidP="00FC5E64">
            <w:pPr>
              <w:ind w:firstLine="320"/>
              <w:jc w:val="both"/>
              <w:rPr>
                <w:bCs/>
                <w:sz w:val="22"/>
                <w:szCs w:val="22"/>
              </w:rPr>
            </w:pPr>
          </w:p>
          <w:p w14:paraId="6E8ED206" w14:textId="781C2597" w:rsidR="00FC5E64" w:rsidRPr="003E6FCC" w:rsidRDefault="00FC5E64" w:rsidP="00FC5E64">
            <w:pPr>
              <w:ind w:firstLine="320"/>
              <w:jc w:val="both"/>
              <w:rPr>
                <w:bCs/>
                <w:sz w:val="22"/>
                <w:szCs w:val="22"/>
              </w:rPr>
            </w:pPr>
            <w:r w:rsidRPr="003E6FCC">
              <w:rPr>
                <w:bCs/>
                <w:sz w:val="22"/>
                <w:szCs w:val="22"/>
              </w:rPr>
              <w:t>Не враховується</w:t>
            </w:r>
          </w:p>
          <w:p w14:paraId="28778DF9" w14:textId="77777777" w:rsidR="004B158B" w:rsidRDefault="004B158B" w:rsidP="002A6E11">
            <w:pPr>
              <w:jc w:val="both"/>
              <w:rPr>
                <w:sz w:val="22"/>
                <w:szCs w:val="22"/>
              </w:rPr>
            </w:pPr>
          </w:p>
          <w:p w14:paraId="0C5B24E0" w14:textId="77777777" w:rsidR="001B6079" w:rsidRPr="001B6079" w:rsidRDefault="001B6079" w:rsidP="001B6079">
            <w:pPr>
              <w:jc w:val="both"/>
              <w:rPr>
                <w:sz w:val="22"/>
                <w:szCs w:val="22"/>
              </w:rPr>
            </w:pPr>
            <w:r w:rsidRPr="001B6079">
              <w:rPr>
                <w:sz w:val="22"/>
                <w:szCs w:val="22"/>
              </w:rPr>
              <w:t>Фіксування зазначеного показника необхідне для проведення багатофакторного аналізу витрат на органічне паливо з урахуванням зміни ціни умовного палива, питомих норм витрат паливно-енергетичних ресурсів та структури використання палива.</w:t>
            </w:r>
          </w:p>
          <w:p w14:paraId="39C7149A" w14:textId="1FA2570E" w:rsidR="001B6079" w:rsidRPr="00691D55" w:rsidRDefault="001B6079" w:rsidP="001B6079">
            <w:pPr>
              <w:jc w:val="both"/>
              <w:rPr>
                <w:sz w:val="22"/>
                <w:szCs w:val="22"/>
              </w:rPr>
            </w:pPr>
            <w:r w:rsidRPr="001B6079">
              <w:rPr>
                <w:sz w:val="22"/>
                <w:szCs w:val="22"/>
              </w:rPr>
              <w:t>З метою, зокрема,  недопущення необґрунтованих витрат  з державного бюджету при здійсненні розрахунку заборгованості з різниці в тарифах</w:t>
            </w:r>
          </w:p>
        </w:tc>
      </w:tr>
      <w:tr w:rsidR="004B158B" w:rsidRPr="00691D55" w14:paraId="6039F145" w14:textId="77777777" w:rsidTr="00E85B3F">
        <w:trPr>
          <w:trHeight w:val="595"/>
        </w:trPr>
        <w:tc>
          <w:tcPr>
            <w:tcW w:w="5839" w:type="dxa"/>
            <w:shd w:val="clear" w:color="auto" w:fill="auto"/>
          </w:tcPr>
          <w:p w14:paraId="2669A98A" w14:textId="77777777" w:rsidR="008953AA" w:rsidRDefault="008953AA" w:rsidP="00D4664C">
            <w:pPr>
              <w:ind w:firstLine="308"/>
              <w:jc w:val="both"/>
              <w:rPr>
                <w:sz w:val="22"/>
                <w:szCs w:val="22"/>
                <w:shd w:val="clear" w:color="auto" w:fill="FFFFFF"/>
              </w:rPr>
            </w:pPr>
          </w:p>
          <w:p w14:paraId="315027B3" w14:textId="77777777" w:rsidR="008953AA" w:rsidRDefault="008953AA" w:rsidP="00D4664C">
            <w:pPr>
              <w:ind w:firstLine="308"/>
              <w:jc w:val="both"/>
              <w:rPr>
                <w:sz w:val="22"/>
                <w:szCs w:val="22"/>
                <w:shd w:val="clear" w:color="auto" w:fill="FFFFFF"/>
              </w:rPr>
            </w:pPr>
          </w:p>
          <w:p w14:paraId="597D3575" w14:textId="77777777" w:rsidR="008953AA" w:rsidRDefault="008953AA" w:rsidP="00D4664C">
            <w:pPr>
              <w:ind w:firstLine="308"/>
              <w:jc w:val="both"/>
              <w:rPr>
                <w:sz w:val="22"/>
                <w:szCs w:val="22"/>
                <w:shd w:val="clear" w:color="auto" w:fill="FFFFFF"/>
              </w:rPr>
            </w:pPr>
          </w:p>
          <w:p w14:paraId="1BF312A0" w14:textId="6B0FD577" w:rsidR="004B158B" w:rsidRPr="00691D55" w:rsidRDefault="00BF49B0" w:rsidP="00D4664C">
            <w:pPr>
              <w:ind w:firstLine="308"/>
              <w:jc w:val="both"/>
              <w:rPr>
                <w:sz w:val="22"/>
                <w:szCs w:val="22"/>
                <w:shd w:val="clear" w:color="auto" w:fill="FFFFFF"/>
              </w:rPr>
            </w:pPr>
            <w:r w:rsidRPr="00691D55">
              <w:rPr>
                <w:sz w:val="22"/>
                <w:szCs w:val="22"/>
                <w:shd w:val="clear" w:color="auto" w:fill="FFFFFF"/>
              </w:rPr>
              <w:t>5) плановані та фактичні середньозважені значення питомих норм витрат паливно-енергетичних ресурсів за відповідний місяць/квартал/рік, кг/Гкал;</w:t>
            </w:r>
          </w:p>
        </w:tc>
        <w:tc>
          <w:tcPr>
            <w:tcW w:w="5812" w:type="dxa"/>
            <w:shd w:val="clear" w:color="auto" w:fill="auto"/>
          </w:tcPr>
          <w:p w14:paraId="61A28DB6"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34237C40"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506263C3" w14:textId="77777777" w:rsidR="004B158B" w:rsidRPr="00691D55" w:rsidRDefault="004B158B" w:rsidP="004B158B">
            <w:pPr>
              <w:ind w:firstLine="308"/>
              <w:jc w:val="both"/>
              <w:rPr>
                <w:i/>
                <w:sz w:val="22"/>
                <w:szCs w:val="22"/>
                <w:shd w:val="clear" w:color="auto" w:fill="FFFFFF"/>
              </w:rPr>
            </w:pPr>
          </w:p>
          <w:p w14:paraId="699A18BD" w14:textId="7D68630B" w:rsidR="004B158B" w:rsidRPr="00691D55" w:rsidRDefault="00BF49B0" w:rsidP="004B158B">
            <w:pPr>
              <w:ind w:firstLine="308"/>
              <w:jc w:val="both"/>
              <w:rPr>
                <w:i/>
                <w:sz w:val="22"/>
                <w:szCs w:val="22"/>
                <w:shd w:val="clear" w:color="auto" w:fill="FFFFFF"/>
              </w:rPr>
            </w:pPr>
            <w:r w:rsidRPr="00691D55">
              <w:rPr>
                <w:b/>
                <w:bCs/>
                <w:sz w:val="22"/>
                <w:szCs w:val="22"/>
                <w:shd w:val="clear" w:color="auto" w:fill="FFFFFF"/>
              </w:rPr>
              <w:t>5)</w:t>
            </w:r>
            <w:r w:rsidRPr="00691D55">
              <w:rPr>
                <w:b/>
                <w:sz w:val="22"/>
                <w:szCs w:val="22"/>
                <w:shd w:val="clear" w:color="auto" w:fill="FFFFFF"/>
              </w:rPr>
              <w:t xml:space="preserve"> Внести зміни, виключивши термін «норм»</w:t>
            </w:r>
            <w:r w:rsidRPr="00691D55">
              <w:rPr>
                <w:color w:val="000000" w:themeColor="text1"/>
                <w:sz w:val="22"/>
                <w:szCs w:val="22"/>
                <w:shd w:val="clear" w:color="auto" w:fill="FFFFFF"/>
              </w:rPr>
              <w:t>:</w:t>
            </w:r>
            <w:r w:rsidRPr="00691D55">
              <w:rPr>
                <w:sz w:val="22"/>
                <w:szCs w:val="22"/>
                <w:shd w:val="clear" w:color="auto" w:fill="FFFFFF"/>
              </w:rPr>
              <w:t xml:space="preserve"> «плановані та фактичні середньозважені значення питомих </w:t>
            </w:r>
            <w:r w:rsidRPr="00691D55">
              <w:rPr>
                <w:b/>
                <w:bCs/>
                <w:strike/>
                <w:sz w:val="22"/>
                <w:szCs w:val="22"/>
                <w:shd w:val="clear" w:color="auto" w:fill="FFFFFF"/>
              </w:rPr>
              <w:t>норм</w:t>
            </w:r>
            <w:r w:rsidRPr="00691D55">
              <w:rPr>
                <w:b/>
                <w:bCs/>
                <w:sz w:val="22"/>
                <w:szCs w:val="22"/>
                <w:shd w:val="clear" w:color="auto" w:fill="FFFFFF"/>
              </w:rPr>
              <w:t xml:space="preserve"> </w:t>
            </w:r>
            <w:r w:rsidRPr="00691D55">
              <w:rPr>
                <w:sz w:val="22"/>
                <w:szCs w:val="22"/>
                <w:shd w:val="clear" w:color="auto" w:fill="FFFFFF"/>
              </w:rPr>
              <w:t>витрат паливно-енергетичних ресурсів за відповідний місяць/квартал/рік, кг/Гкал»;</w:t>
            </w:r>
          </w:p>
          <w:p w14:paraId="2D003E72" w14:textId="77777777" w:rsidR="00BF49B0" w:rsidRPr="00691D55" w:rsidRDefault="00BF49B0" w:rsidP="004B158B">
            <w:pPr>
              <w:ind w:firstLine="308"/>
              <w:jc w:val="both"/>
              <w:rPr>
                <w:i/>
                <w:sz w:val="22"/>
                <w:szCs w:val="22"/>
                <w:shd w:val="clear" w:color="auto" w:fill="FFFFFF"/>
              </w:rPr>
            </w:pPr>
          </w:p>
          <w:p w14:paraId="57B3EFE3"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2D06C084" w14:textId="77777777" w:rsidR="004B158B" w:rsidRPr="00691D55" w:rsidRDefault="004B158B" w:rsidP="004B158B">
            <w:pPr>
              <w:ind w:firstLine="308"/>
              <w:jc w:val="both"/>
              <w:rPr>
                <w:i/>
                <w:sz w:val="22"/>
                <w:szCs w:val="22"/>
                <w:shd w:val="clear" w:color="auto" w:fill="FFFFFF"/>
              </w:rPr>
            </w:pPr>
          </w:p>
          <w:p w14:paraId="2A9ACBF0" w14:textId="77777777" w:rsidR="004B158B" w:rsidRPr="00691D55" w:rsidRDefault="00BF49B0" w:rsidP="004B158B">
            <w:pPr>
              <w:ind w:firstLine="308"/>
              <w:jc w:val="both"/>
              <w:rPr>
                <w:color w:val="000000" w:themeColor="text1"/>
                <w:sz w:val="22"/>
                <w:szCs w:val="22"/>
                <w:lang w:eastAsia="uk-UA"/>
              </w:rPr>
            </w:pPr>
            <w:r w:rsidRPr="00691D55">
              <w:rPr>
                <w:b/>
                <w:sz w:val="22"/>
                <w:szCs w:val="22"/>
                <w:shd w:val="clear" w:color="auto" w:fill="FFFFFF"/>
              </w:rPr>
              <w:t>По підпункту 5):</w:t>
            </w:r>
            <w:r w:rsidRPr="00691D55">
              <w:rPr>
                <w:sz w:val="22"/>
                <w:szCs w:val="22"/>
                <w:shd w:val="clear" w:color="auto" w:fill="FFFFFF"/>
              </w:rPr>
              <w:t xml:space="preserve"> Крім</w:t>
            </w:r>
            <w:r w:rsidRPr="00691D55">
              <w:rPr>
                <w:sz w:val="22"/>
                <w:szCs w:val="22"/>
              </w:rPr>
              <w:t xml:space="preserve"> того, </w:t>
            </w:r>
            <w:r w:rsidRPr="00691D55">
              <w:rPr>
                <w:color w:val="000000" w:themeColor="text1"/>
                <w:sz w:val="22"/>
                <w:szCs w:val="22"/>
                <w:lang w:eastAsia="uk-UA"/>
              </w:rPr>
              <w:t xml:space="preserve">Постановою КМУ від 23.10.2019 №1158 «Деякі питання нормування питомих витрат паливно-енергетичних ресурсів» була </w:t>
            </w:r>
            <w:r w:rsidRPr="00691D55">
              <w:rPr>
                <w:b/>
                <w:bCs/>
                <w:color w:val="000000" w:themeColor="text1"/>
                <w:sz w:val="22"/>
                <w:szCs w:val="22"/>
                <w:u w:val="single"/>
                <w:lang w:eastAsia="uk-UA"/>
              </w:rPr>
              <w:t xml:space="preserve">скасована </w:t>
            </w:r>
            <w:r w:rsidRPr="00691D55">
              <w:rPr>
                <w:color w:val="000000" w:themeColor="text1"/>
                <w:sz w:val="22"/>
                <w:szCs w:val="22"/>
                <w:lang w:eastAsia="uk-UA"/>
              </w:rPr>
              <w:t xml:space="preserve">Постанова КМУ від 15.07.1997 №786 «Про порядок нормування питомих витрат паливно-енергетичних ресурсів у суспільному виробництві», а </w:t>
            </w:r>
            <w:r w:rsidRPr="00691D55">
              <w:rPr>
                <w:b/>
                <w:bCs/>
                <w:color w:val="000000" w:themeColor="text1"/>
                <w:sz w:val="22"/>
                <w:szCs w:val="22"/>
                <w:lang w:eastAsia="uk-UA"/>
              </w:rPr>
              <w:t>нормативні акти в частині нормування питомих витрат паливно-енергетичних ресурсів</w:t>
            </w:r>
            <w:r w:rsidRPr="00691D55">
              <w:rPr>
                <w:color w:val="000000" w:themeColor="text1"/>
                <w:sz w:val="22"/>
                <w:szCs w:val="22"/>
                <w:lang w:eastAsia="uk-UA"/>
              </w:rPr>
              <w:t xml:space="preserve"> </w:t>
            </w:r>
            <w:r w:rsidRPr="00691D55">
              <w:rPr>
                <w:b/>
                <w:bCs/>
                <w:color w:val="000000" w:themeColor="text1"/>
                <w:sz w:val="22"/>
                <w:szCs w:val="22"/>
                <w:u w:val="single"/>
                <w:lang w:eastAsia="uk-UA"/>
              </w:rPr>
              <w:t>втратили чинність</w:t>
            </w:r>
            <w:r w:rsidRPr="00691D55">
              <w:rPr>
                <w:color w:val="000000" w:themeColor="text1"/>
                <w:sz w:val="22"/>
                <w:szCs w:val="22"/>
                <w:lang w:eastAsia="uk-UA"/>
              </w:rPr>
              <w:t xml:space="preserve"> на підставі Наказу Міністерства енергетики України від 25.03.2021 №35 «Про визнання таким, що втратив чинність, наказу Державного комітету України з енергозбереження від 22 жовтня 2002 року №112» (зареєстрований в Міністерстві юстиції України 14.04.2021 за №496/36118) та </w:t>
            </w:r>
            <w:r w:rsidRPr="00691D55">
              <w:rPr>
                <w:color w:val="000000" w:themeColor="text1"/>
                <w:sz w:val="22"/>
                <w:szCs w:val="22"/>
                <w:u w:val="single"/>
                <w:lang w:eastAsia="uk-UA"/>
              </w:rPr>
              <w:t>на підставі Постанови КМУ від 23.10.2019 №1158</w:t>
            </w:r>
            <w:r w:rsidRPr="00691D55">
              <w:rPr>
                <w:color w:val="000000" w:themeColor="text1"/>
                <w:sz w:val="22"/>
                <w:szCs w:val="22"/>
                <w:lang w:eastAsia="uk-UA"/>
              </w:rPr>
              <w:t xml:space="preserve"> відповідно. У зв’язку з цим, </w:t>
            </w:r>
            <w:r w:rsidRPr="00691D55">
              <w:rPr>
                <w:color w:val="000000" w:themeColor="text1"/>
                <w:sz w:val="22"/>
                <w:szCs w:val="22"/>
                <w:u w:val="single"/>
                <w:lang w:eastAsia="uk-UA"/>
              </w:rPr>
              <w:t>орган, який би забезпечував методичне керівництво по нормуванню палива на ТЕЦ та погоджував (затверджував) відповідні норми, на сьогодні</w:t>
            </w:r>
            <w:r w:rsidRPr="00691D55">
              <w:rPr>
                <w:color w:val="000000" w:themeColor="text1"/>
                <w:sz w:val="22"/>
                <w:szCs w:val="22"/>
                <w:lang w:eastAsia="uk-UA"/>
              </w:rPr>
              <w:t xml:space="preserve">, </w:t>
            </w:r>
            <w:r w:rsidRPr="00691D55">
              <w:rPr>
                <w:b/>
                <w:bCs/>
                <w:color w:val="000000" w:themeColor="text1"/>
                <w:sz w:val="22"/>
                <w:szCs w:val="22"/>
                <w:u w:val="single"/>
                <w:lang w:eastAsia="uk-UA"/>
              </w:rPr>
              <w:t>законодавством не визначено</w:t>
            </w:r>
            <w:r w:rsidRPr="00691D55">
              <w:rPr>
                <w:color w:val="000000" w:themeColor="text1"/>
                <w:sz w:val="22"/>
                <w:szCs w:val="22"/>
                <w:lang w:eastAsia="uk-UA"/>
              </w:rPr>
              <w:t>.</w:t>
            </w:r>
          </w:p>
          <w:p w14:paraId="571E3487" w14:textId="0E032B24" w:rsidR="00BF49B0" w:rsidRPr="00691D55" w:rsidRDefault="00BF49B0" w:rsidP="004B158B">
            <w:pPr>
              <w:ind w:firstLine="308"/>
              <w:jc w:val="both"/>
              <w:rPr>
                <w:i/>
                <w:sz w:val="22"/>
                <w:szCs w:val="22"/>
                <w:shd w:val="clear" w:color="auto" w:fill="FFFFFF"/>
              </w:rPr>
            </w:pPr>
          </w:p>
        </w:tc>
        <w:tc>
          <w:tcPr>
            <w:tcW w:w="3546" w:type="dxa"/>
            <w:shd w:val="clear" w:color="auto" w:fill="auto"/>
          </w:tcPr>
          <w:p w14:paraId="2B2BB19C" w14:textId="77777777" w:rsidR="00FC5E64" w:rsidRDefault="00FC5E64" w:rsidP="00FC5E64">
            <w:pPr>
              <w:ind w:firstLine="320"/>
              <w:jc w:val="both"/>
              <w:rPr>
                <w:bCs/>
                <w:sz w:val="22"/>
                <w:szCs w:val="22"/>
              </w:rPr>
            </w:pPr>
          </w:p>
          <w:p w14:paraId="6F343382" w14:textId="40A8EA27" w:rsidR="00FC5E64" w:rsidRPr="003E6FCC" w:rsidRDefault="00FC5E64" w:rsidP="00FC5E64">
            <w:pPr>
              <w:ind w:firstLine="320"/>
              <w:jc w:val="both"/>
              <w:rPr>
                <w:bCs/>
                <w:sz w:val="22"/>
                <w:szCs w:val="22"/>
              </w:rPr>
            </w:pPr>
            <w:r w:rsidRPr="003E6FCC">
              <w:rPr>
                <w:bCs/>
                <w:sz w:val="22"/>
                <w:szCs w:val="22"/>
              </w:rPr>
              <w:t>Не враховується</w:t>
            </w:r>
          </w:p>
          <w:p w14:paraId="23DB79D2" w14:textId="77777777" w:rsidR="004B158B" w:rsidRDefault="004B158B" w:rsidP="002A6E11">
            <w:pPr>
              <w:jc w:val="both"/>
              <w:rPr>
                <w:sz w:val="22"/>
                <w:szCs w:val="22"/>
              </w:rPr>
            </w:pPr>
          </w:p>
          <w:p w14:paraId="0BBCEB8F" w14:textId="77777777" w:rsidR="007D0231" w:rsidRPr="007D0231" w:rsidRDefault="007D0231" w:rsidP="007D0231">
            <w:pPr>
              <w:jc w:val="both"/>
              <w:rPr>
                <w:sz w:val="22"/>
                <w:szCs w:val="22"/>
              </w:rPr>
            </w:pPr>
            <w:r w:rsidRPr="007D0231">
              <w:rPr>
                <w:sz w:val="22"/>
                <w:szCs w:val="22"/>
              </w:rPr>
              <w:t>1. Перевірка дотримання вимог законодавства та ліцензійних умов провадження господарської діяльності з виробництва теплової енергії може стосуватись періоду коли здійснювалось нормування питомих витрат паливно-енергетичних ресурсів.</w:t>
            </w:r>
          </w:p>
          <w:p w14:paraId="1C0A9B72" w14:textId="77777777" w:rsidR="007D0231" w:rsidRDefault="007D0231" w:rsidP="007D0231">
            <w:pPr>
              <w:jc w:val="both"/>
              <w:rPr>
                <w:sz w:val="22"/>
                <w:szCs w:val="22"/>
              </w:rPr>
            </w:pPr>
            <w:r w:rsidRPr="007D0231">
              <w:rPr>
                <w:sz w:val="22"/>
                <w:szCs w:val="22"/>
              </w:rPr>
              <w:t>2. Крім того при здійсненні аналізу заяв з відповідними комплектами документів для встановлення/</w:t>
            </w:r>
          </w:p>
          <w:p w14:paraId="3CD205EC" w14:textId="0DDAC029" w:rsidR="007D0231" w:rsidRPr="00691D55" w:rsidRDefault="007D0231" w:rsidP="007D0231">
            <w:pPr>
              <w:jc w:val="both"/>
              <w:rPr>
                <w:sz w:val="22"/>
                <w:szCs w:val="22"/>
              </w:rPr>
            </w:pPr>
            <w:r w:rsidRPr="007D0231">
              <w:rPr>
                <w:sz w:val="22"/>
                <w:szCs w:val="22"/>
              </w:rPr>
              <w:t>коригування тарифів на виробництво теплової енергії на  2025 рік, ліцензіатами надаються нормативні питомі витрати палива, разом з цим ліцензіатами надаються макети розрахунку нормативних питомих витрат і економії палива на відпущену електричну і теплову енергію в яких визначаються нормативні питомі витрати умовного палива на відпуск теплової енергії</w:t>
            </w:r>
          </w:p>
        </w:tc>
      </w:tr>
      <w:tr w:rsidR="004B158B" w:rsidRPr="00691D55" w14:paraId="4D86677D" w14:textId="77777777" w:rsidTr="00E85B3F">
        <w:trPr>
          <w:trHeight w:val="595"/>
        </w:trPr>
        <w:tc>
          <w:tcPr>
            <w:tcW w:w="5839" w:type="dxa"/>
            <w:shd w:val="clear" w:color="auto" w:fill="auto"/>
          </w:tcPr>
          <w:p w14:paraId="38979C31" w14:textId="77777777" w:rsidR="008953AA" w:rsidRDefault="008953AA" w:rsidP="00D4664C">
            <w:pPr>
              <w:ind w:firstLine="308"/>
              <w:jc w:val="both"/>
              <w:rPr>
                <w:sz w:val="22"/>
                <w:szCs w:val="22"/>
                <w:shd w:val="clear" w:color="auto" w:fill="FFFFFF"/>
              </w:rPr>
            </w:pPr>
          </w:p>
          <w:p w14:paraId="2E4218EE" w14:textId="77777777" w:rsidR="008953AA" w:rsidRDefault="008953AA" w:rsidP="00D4664C">
            <w:pPr>
              <w:ind w:firstLine="308"/>
              <w:jc w:val="both"/>
              <w:rPr>
                <w:sz w:val="22"/>
                <w:szCs w:val="22"/>
                <w:shd w:val="clear" w:color="auto" w:fill="FFFFFF"/>
              </w:rPr>
            </w:pPr>
          </w:p>
          <w:p w14:paraId="31B14CE4" w14:textId="77777777" w:rsidR="008953AA" w:rsidRDefault="008953AA" w:rsidP="00D4664C">
            <w:pPr>
              <w:ind w:firstLine="308"/>
              <w:jc w:val="both"/>
              <w:rPr>
                <w:sz w:val="22"/>
                <w:szCs w:val="22"/>
                <w:shd w:val="clear" w:color="auto" w:fill="FFFFFF"/>
              </w:rPr>
            </w:pPr>
          </w:p>
          <w:p w14:paraId="1FA2CFF4" w14:textId="38C326B9" w:rsidR="004B158B" w:rsidRPr="00691D55" w:rsidRDefault="00BF49B0" w:rsidP="00D4664C">
            <w:pPr>
              <w:ind w:firstLine="308"/>
              <w:jc w:val="both"/>
              <w:rPr>
                <w:sz w:val="22"/>
                <w:szCs w:val="22"/>
                <w:shd w:val="clear" w:color="auto" w:fill="FFFFFF"/>
              </w:rPr>
            </w:pPr>
            <w:r w:rsidRPr="00691D55">
              <w:rPr>
                <w:sz w:val="22"/>
                <w:szCs w:val="22"/>
                <w:shd w:val="clear" w:color="auto" w:fill="FFFFFF"/>
              </w:rPr>
              <w:t>6) плановані та фактичні значення витрат на органічне паливо, а також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по кожній категорії у тис. грн;</w:t>
            </w:r>
          </w:p>
        </w:tc>
        <w:tc>
          <w:tcPr>
            <w:tcW w:w="5812" w:type="dxa"/>
            <w:shd w:val="clear" w:color="auto" w:fill="auto"/>
          </w:tcPr>
          <w:p w14:paraId="771454C0"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ТОВ «ЄВРО-РЕКОНСТРУКЦІЯ»</w:t>
            </w:r>
          </w:p>
          <w:p w14:paraId="620450EB"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5AA13B49" w14:textId="77777777" w:rsidR="004B158B" w:rsidRPr="00691D55" w:rsidRDefault="004B158B" w:rsidP="004B158B">
            <w:pPr>
              <w:ind w:firstLine="308"/>
              <w:jc w:val="both"/>
              <w:rPr>
                <w:i/>
                <w:sz w:val="22"/>
                <w:szCs w:val="22"/>
                <w:shd w:val="clear" w:color="auto" w:fill="FFFFFF"/>
              </w:rPr>
            </w:pPr>
          </w:p>
          <w:p w14:paraId="766C3948" w14:textId="41F6ED18" w:rsidR="004B158B" w:rsidRPr="00691D55" w:rsidRDefault="00BF49B0" w:rsidP="004B158B">
            <w:pPr>
              <w:ind w:firstLine="308"/>
              <w:jc w:val="both"/>
              <w:rPr>
                <w:i/>
                <w:sz w:val="22"/>
                <w:szCs w:val="22"/>
                <w:shd w:val="clear" w:color="auto" w:fill="FFFFFF"/>
              </w:rPr>
            </w:pPr>
            <w:r w:rsidRPr="00691D55">
              <w:rPr>
                <w:b/>
                <w:bCs/>
                <w:sz w:val="22"/>
                <w:szCs w:val="22"/>
                <w:shd w:val="clear" w:color="auto" w:fill="FFFFFF"/>
              </w:rPr>
              <w:t>6)</w:t>
            </w:r>
            <w:r w:rsidRPr="00691D55">
              <w:rPr>
                <w:sz w:val="22"/>
                <w:szCs w:val="22"/>
                <w:shd w:val="clear" w:color="auto" w:fill="FFFFFF"/>
              </w:rPr>
              <w:t xml:space="preserve"> </w:t>
            </w:r>
            <w:r w:rsidRPr="00691D55">
              <w:rPr>
                <w:b/>
                <w:sz w:val="22"/>
                <w:szCs w:val="22"/>
                <w:shd w:val="clear" w:color="auto" w:fill="FFFFFF"/>
              </w:rPr>
              <w:t>Внести зміни, виключивши термін «норм»</w:t>
            </w:r>
            <w:r w:rsidRPr="00691D55">
              <w:rPr>
                <w:color w:val="000000" w:themeColor="text1"/>
                <w:sz w:val="22"/>
                <w:szCs w:val="22"/>
                <w:shd w:val="clear" w:color="auto" w:fill="FFFFFF"/>
              </w:rPr>
              <w:t>: «</w:t>
            </w:r>
            <w:r w:rsidRPr="00691D55">
              <w:rPr>
                <w:sz w:val="22"/>
                <w:szCs w:val="22"/>
                <w:shd w:val="clear" w:color="auto" w:fill="FFFFFF"/>
              </w:rPr>
              <w:t xml:space="preserve">плановані та фактичні значення витрат на органічне паливо, а також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w:t>
            </w:r>
            <w:r w:rsidRPr="00691D55">
              <w:rPr>
                <w:b/>
                <w:bCs/>
                <w:strike/>
                <w:sz w:val="22"/>
                <w:szCs w:val="22"/>
                <w:shd w:val="clear" w:color="auto" w:fill="FFFFFF"/>
              </w:rPr>
              <w:t>норм</w:t>
            </w:r>
            <w:r w:rsidRPr="00691D55">
              <w:rPr>
                <w:sz w:val="22"/>
                <w:szCs w:val="22"/>
                <w:shd w:val="clear" w:color="auto" w:fill="FFFFFF"/>
              </w:rPr>
              <w:t xml:space="preserve"> витрат паливно-енергетичних ресурсів, а також планованих середньозважених значень цін умовного палива, по кожній категорії у тис. грн»;</w:t>
            </w:r>
          </w:p>
          <w:p w14:paraId="669503A0" w14:textId="77777777" w:rsidR="00BF49B0" w:rsidRPr="00691D55" w:rsidRDefault="00BF49B0" w:rsidP="004B158B">
            <w:pPr>
              <w:ind w:firstLine="308"/>
              <w:jc w:val="both"/>
              <w:rPr>
                <w:i/>
                <w:sz w:val="22"/>
                <w:szCs w:val="22"/>
                <w:shd w:val="clear" w:color="auto" w:fill="FFFFFF"/>
              </w:rPr>
            </w:pPr>
          </w:p>
          <w:p w14:paraId="30DE7039" w14:textId="77777777" w:rsidR="004B158B" w:rsidRPr="00691D55" w:rsidRDefault="004B158B" w:rsidP="004B158B">
            <w:pPr>
              <w:ind w:firstLine="308"/>
              <w:jc w:val="both"/>
              <w:rPr>
                <w:i/>
                <w:sz w:val="22"/>
                <w:szCs w:val="22"/>
                <w:shd w:val="clear" w:color="auto" w:fill="FFFFFF"/>
              </w:rPr>
            </w:pPr>
            <w:r w:rsidRPr="00691D55">
              <w:rPr>
                <w:i/>
                <w:sz w:val="22"/>
                <w:szCs w:val="22"/>
                <w:shd w:val="clear" w:color="auto" w:fill="FFFFFF"/>
              </w:rPr>
              <w:t>ОБҐРУНТУВАННЯ:</w:t>
            </w:r>
          </w:p>
          <w:p w14:paraId="6084184A" w14:textId="77777777" w:rsidR="004B158B" w:rsidRPr="00691D55" w:rsidRDefault="004B158B" w:rsidP="004B158B">
            <w:pPr>
              <w:ind w:firstLine="308"/>
              <w:jc w:val="both"/>
              <w:rPr>
                <w:i/>
                <w:sz w:val="22"/>
                <w:szCs w:val="22"/>
                <w:shd w:val="clear" w:color="auto" w:fill="FFFFFF"/>
              </w:rPr>
            </w:pPr>
          </w:p>
          <w:p w14:paraId="04B5766F" w14:textId="77777777" w:rsidR="004B158B" w:rsidRPr="00691D55" w:rsidRDefault="00BF49B0" w:rsidP="004B158B">
            <w:pPr>
              <w:ind w:firstLine="308"/>
              <w:jc w:val="both"/>
              <w:rPr>
                <w:color w:val="000000" w:themeColor="text1"/>
                <w:sz w:val="22"/>
                <w:szCs w:val="22"/>
                <w:lang w:eastAsia="uk-UA"/>
              </w:rPr>
            </w:pPr>
            <w:r w:rsidRPr="00691D55">
              <w:rPr>
                <w:b/>
                <w:sz w:val="22"/>
                <w:szCs w:val="22"/>
                <w:shd w:val="clear" w:color="auto" w:fill="FFFFFF"/>
              </w:rPr>
              <w:t>По підпункту 6):</w:t>
            </w:r>
            <w:r w:rsidRPr="00691D55">
              <w:rPr>
                <w:sz w:val="22"/>
                <w:szCs w:val="22"/>
                <w:shd w:val="clear" w:color="auto" w:fill="FFFFFF"/>
              </w:rPr>
              <w:t xml:space="preserve"> Крім</w:t>
            </w:r>
            <w:r w:rsidRPr="00691D55">
              <w:rPr>
                <w:sz w:val="22"/>
                <w:szCs w:val="22"/>
              </w:rPr>
              <w:t xml:space="preserve"> того, </w:t>
            </w:r>
            <w:r w:rsidRPr="00691D55">
              <w:rPr>
                <w:color w:val="000000" w:themeColor="text1"/>
                <w:sz w:val="22"/>
                <w:szCs w:val="22"/>
                <w:lang w:eastAsia="uk-UA"/>
              </w:rPr>
              <w:t xml:space="preserve">Постановою КМУ від 23.10.2019 №1158 «Деякі питання нормування питомих витрат паливно-енергетичних ресурсів» була </w:t>
            </w:r>
            <w:r w:rsidRPr="00691D55">
              <w:rPr>
                <w:b/>
                <w:bCs/>
                <w:color w:val="000000" w:themeColor="text1"/>
                <w:sz w:val="22"/>
                <w:szCs w:val="22"/>
                <w:u w:val="single"/>
                <w:lang w:eastAsia="uk-UA"/>
              </w:rPr>
              <w:t xml:space="preserve">скасована </w:t>
            </w:r>
            <w:r w:rsidRPr="00691D55">
              <w:rPr>
                <w:color w:val="000000" w:themeColor="text1"/>
                <w:sz w:val="22"/>
                <w:szCs w:val="22"/>
                <w:lang w:eastAsia="uk-UA"/>
              </w:rPr>
              <w:t xml:space="preserve">Постанова КМУ від 15.07.1997 №786 «Про порядок нормування питомих витрат паливно-енергетичних ресурсів у суспільному виробництві», а </w:t>
            </w:r>
            <w:r w:rsidRPr="00691D55">
              <w:rPr>
                <w:b/>
                <w:bCs/>
                <w:color w:val="000000" w:themeColor="text1"/>
                <w:sz w:val="22"/>
                <w:szCs w:val="22"/>
                <w:lang w:eastAsia="uk-UA"/>
              </w:rPr>
              <w:t>нормативні акти в частині нормування питомих витрат паливно-енергетичних ресурсів</w:t>
            </w:r>
            <w:r w:rsidRPr="00691D55">
              <w:rPr>
                <w:color w:val="000000" w:themeColor="text1"/>
                <w:sz w:val="22"/>
                <w:szCs w:val="22"/>
                <w:lang w:eastAsia="uk-UA"/>
              </w:rPr>
              <w:t xml:space="preserve"> </w:t>
            </w:r>
            <w:r w:rsidRPr="00691D55">
              <w:rPr>
                <w:b/>
                <w:bCs/>
                <w:color w:val="000000" w:themeColor="text1"/>
                <w:sz w:val="22"/>
                <w:szCs w:val="22"/>
                <w:u w:val="single"/>
                <w:lang w:eastAsia="uk-UA"/>
              </w:rPr>
              <w:t>втратили чинність</w:t>
            </w:r>
            <w:r w:rsidRPr="00691D55">
              <w:rPr>
                <w:color w:val="000000" w:themeColor="text1"/>
                <w:sz w:val="22"/>
                <w:szCs w:val="22"/>
                <w:lang w:eastAsia="uk-UA"/>
              </w:rPr>
              <w:t xml:space="preserve"> на підставі Наказу Міністерства енергетики України від 25.03.2021 №35 «Про визнання таким, що втратив чинність, наказу Державного комітету України з енергозбереження від 22 жовтня 2002 року №112» (зареєстрований в Міністерстві юстиції України 14.04.2021 за №496/36118) та </w:t>
            </w:r>
            <w:r w:rsidRPr="00691D55">
              <w:rPr>
                <w:color w:val="000000" w:themeColor="text1"/>
                <w:sz w:val="22"/>
                <w:szCs w:val="22"/>
                <w:u w:val="single"/>
                <w:lang w:eastAsia="uk-UA"/>
              </w:rPr>
              <w:t>на підставі Постанови КМУ від 23.10.2019 №1158</w:t>
            </w:r>
            <w:r w:rsidRPr="00691D55">
              <w:rPr>
                <w:color w:val="000000" w:themeColor="text1"/>
                <w:sz w:val="22"/>
                <w:szCs w:val="22"/>
                <w:lang w:eastAsia="uk-UA"/>
              </w:rPr>
              <w:t xml:space="preserve"> відповідно. У зв’язку з цим, </w:t>
            </w:r>
            <w:r w:rsidRPr="00691D55">
              <w:rPr>
                <w:color w:val="000000" w:themeColor="text1"/>
                <w:sz w:val="22"/>
                <w:szCs w:val="22"/>
                <w:u w:val="single"/>
                <w:lang w:eastAsia="uk-UA"/>
              </w:rPr>
              <w:t>орган, який би забезпечував методичне керівництво по нормуванню палива на ТЕЦ та погоджував (затверджував) відповідні норми, на сьогодні</w:t>
            </w:r>
            <w:r w:rsidRPr="00691D55">
              <w:rPr>
                <w:color w:val="000000" w:themeColor="text1"/>
                <w:sz w:val="22"/>
                <w:szCs w:val="22"/>
                <w:lang w:eastAsia="uk-UA"/>
              </w:rPr>
              <w:t xml:space="preserve">, </w:t>
            </w:r>
            <w:r w:rsidRPr="00691D55">
              <w:rPr>
                <w:b/>
                <w:bCs/>
                <w:color w:val="000000" w:themeColor="text1"/>
                <w:sz w:val="22"/>
                <w:szCs w:val="22"/>
                <w:u w:val="single"/>
                <w:lang w:eastAsia="uk-UA"/>
              </w:rPr>
              <w:t>законодавством не визначено</w:t>
            </w:r>
            <w:r w:rsidRPr="00691D55">
              <w:rPr>
                <w:color w:val="000000" w:themeColor="text1"/>
                <w:sz w:val="22"/>
                <w:szCs w:val="22"/>
                <w:lang w:eastAsia="uk-UA"/>
              </w:rPr>
              <w:t>.</w:t>
            </w:r>
          </w:p>
          <w:p w14:paraId="44109131" w14:textId="012F0A94" w:rsidR="00BF49B0" w:rsidRPr="00691D55" w:rsidRDefault="00BF49B0" w:rsidP="004B158B">
            <w:pPr>
              <w:ind w:firstLine="308"/>
              <w:jc w:val="both"/>
              <w:rPr>
                <w:i/>
                <w:sz w:val="22"/>
                <w:szCs w:val="22"/>
                <w:shd w:val="clear" w:color="auto" w:fill="FFFFFF"/>
              </w:rPr>
            </w:pPr>
          </w:p>
        </w:tc>
        <w:tc>
          <w:tcPr>
            <w:tcW w:w="3546" w:type="dxa"/>
            <w:shd w:val="clear" w:color="auto" w:fill="auto"/>
          </w:tcPr>
          <w:p w14:paraId="5EC54926" w14:textId="77777777" w:rsidR="00FC5E64" w:rsidRDefault="00FC5E64" w:rsidP="00FC5E64">
            <w:pPr>
              <w:ind w:firstLine="320"/>
              <w:jc w:val="both"/>
              <w:rPr>
                <w:bCs/>
                <w:sz w:val="22"/>
                <w:szCs w:val="22"/>
              </w:rPr>
            </w:pPr>
          </w:p>
          <w:p w14:paraId="46498689" w14:textId="0DBB1FF2" w:rsidR="00FC5E64" w:rsidRPr="003E6FCC" w:rsidRDefault="00FC5E64" w:rsidP="00FC5E64">
            <w:pPr>
              <w:ind w:firstLine="320"/>
              <w:jc w:val="both"/>
              <w:rPr>
                <w:bCs/>
                <w:sz w:val="22"/>
                <w:szCs w:val="22"/>
              </w:rPr>
            </w:pPr>
            <w:r w:rsidRPr="003E6FCC">
              <w:rPr>
                <w:bCs/>
                <w:sz w:val="22"/>
                <w:szCs w:val="22"/>
              </w:rPr>
              <w:t>Не враховується</w:t>
            </w:r>
          </w:p>
          <w:p w14:paraId="70F98BA1" w14:textId="77777777" w:rsidR="004B158B" w:rsidRDefault="004B158B" w:rsidP="002A6E11">
            <w:pPr>
              <w:jc w:val="both"/>
              <w:rPr>
                <w:sz w:val="22"/>
                <w:szCs w:val="22"/>
              </w:rPr>
            </w:pPr>
          </w:p>
          <w:p w14:paraId="41DC780A" w14:textId="77777777" w:rsidR="00343DE7" w:rsidRPr="00343DE7" w:rsidRDefault="00343DE7" w:rsidP="00343DE7">
            <w:pPr>
              <w:jc w:val="both"/>
              <w:rPr>
                <w:sz w:val="22"/>
                <w:szCs w:val="22"/>
              </w:rPr>
            </w:pPr>
            <w:r w:rsidRPr="00343DE7">
              <w:rPr>
                <w:sz w:val="22"/>
                <w:szCs w:val="22"/>
              </w:rPr>
              <w:t>1. Перевірка дотримання вимог законодавства та ліцензійних умов провадження господарської діяльності з виробництва теплової енергії може стосуватись періоду коли здійснювалось нормування питомих витрат паливно-енергетичних ресурсів.</w:t>
            </w:r>
          </w:p>
          <w:p w14:paraId="41F5F8E4" w14:textId="77777777" w:rsidR="00343DE7" w:rsidRPr="00343DE7" w:rsidRDefault="00343DE7" w:rsidP="00343DE7">
            <w:pPr>
              <w:jc w:val="both"/>
              <w:rPr>
                <w:sz w:val="22"/>
                <w:szCs w:val="22"/>
              </w:rPr>
            </w:pPr>
            <w:r w:rsidRPr="00343DE7">
              <w:rPr>
                <w:sz w:val="22"/>
                <w:szCs w:val="22"/>
              </w:rPr>
              <w:lastRenderedPageBreak/>
              <w:t>2. Крім того при здійсненні аналізу заяв з відповідними комплектами документів для встановлення/</w:t>
            </w:r>
          </w:p>
          <w:p w14:paraId="4A9EEA11" w14:textId="145A13D4" w:rsidR="00343DE7" w:rsidRPr="00691D55" w:rsidRDefault="00343DE7" w:rsidP="00343DE7">
            <w:pPr>
              <w:jc w:val="both"/>
              <w:rPr>
                <w:sz w:val="22"/>
                <w:szCs w:val="22"/>
              </w:rPr>
            </w:pPr>
            <w:r w:rsidRPr="00343DE7">
              <w:rPr>
                <w:sz w:val="22"/>
                <w:szCs w:val="22"/>
              </w:rPr>
              <w:t>коригування тарифів на виробництво теплової енергії на  2025 рік, ліцензіатами надаються нормативні питомі витрати палива, разом з цим ліцензіатами надаються макети розрахунку нормативних питомих витрат і економії палива на відпущену електричну і теплову енергію в яких визначаються нормативні питомі витрати умовного палива на відпуск теплової енергії</w:t>
            </w:r>
          </w:p>
        </w:tc>
      </w:tr>
      <w:tr w:rsidR="004B158B" w:rsidRPr="00691D55" w14:paraId="48A23746" w14:textId="77777777" w:rsidTr="00E85B3F">
        <w:trPr>
          <w:trHeight w:val="595"/>
        </w:trPr>
        <w:tc>
          <w:tcPr>
            <w:tcW w:w="5839" w:type="dxa"/>
            <w:shd w:val="clear" w:color="auto" w:fill="auto"/>
          </w:tcPr>
          <w:p w14:paraId="1020B69C" w14:textId="77777777" w:rsidR="00BF49B0" w:rsidRPr="00691D55" w:rsidRDefault="00BF49B0" w:rsidP="00BF49B0">
            <w:pPr>
              <w:ind w:firstLine="308"/>
              <w:jc w:val="both"/>
              <w:rPr>
                <w:sz w:val="22"/>
                <w:szCs w:val="22"/>
                <w:shd w:val="clear" w:color="auto" w:fill="FFFFFF"/>
              </w:rPr>
            </w:pPr>
          </w:p>
          <w:p w14:paraId="520A45EE" w14:textId="77777777" w:rsidR="00BF49B0" w:rsidRPr="00691D55" w:rsidRDefault="00BF49B0" w:rsidP="00BF49B0">
            <w:pPr>
              <w:ind w:firstLine="308"/>
              <w:jc w:val="both"/>
              <w:rPr>
                <w:sz w:val="22"/>
                <w:szCs w:val="22"/>
                <w:shd w:val="clear" w:color="auto" w:fill="FFFFFF"/>
              </w:rPr>
            </w:pPr>
            <w:r w:rsidRPr="00691D55">
              <w:rPr>
                <w:sz w:val="22"/>
                <w:szCs w:val="22"/>
                <w:shd w:val="clear" w:color="auto" w:fill="FFFFFF"/>
              </w:rPr>
              <w:t>&lt;…&gt;</w:t>
            </w:r>
          </w:p>
          <w:p w14:paraId="6F29A256" w14:textId="77777777" w:rsidR="00BF49B0" w:rsidRPr="00691D55" w:rsidRDefault="00BF49B0" w:rsidP="00BF49B0">
            <w:pPr>
              <w:ind w:firstLine="308"/>
              <w:jc w:val="both"/>
              <w:rPr>
                <w:sz w:val="22"/>
                <w:szCs w:val="22"/>
                <w:shd w:val="clear" w:color="auto" w:fill="FFFFFF"/>
              </w:rPr>
            </w:pPr>
          </w:p>
          <w:p w14:paraId="3302F262" w14:textId="3204209B" w:rsidR="004B158B" w:rsidRPr="00691D55" w:rsidRDefault="00FF39D3" w:rsidP="00D4664C">
            <w:pPr>
              <w:ind w:firstLine="308"/>
              <w:jc w:val="both"/>
              <w:rPr>
                <w:sz w:val="22"/>
                <w:szCs w:val="22"/>
                <w:shd w:val="clear" w:color="auto" w:fill="FFFFFF"/>
              </w:rPr>
            </w:pPr>
            <w:r w:rsidRPr="00691D55">
              <w:rPr>
                <w:sz w:val="22"/>
                <w:szCs w:val="22"/>
                <w:shd w:val="clear" w:color="auto" w:fill="FFFFFF"/>
              </w:rPr>
              <w:t>9) різниця між планованими та фактичними середньозваженими значеннями цін умовного палива на виробництво теплової енергії по кожній категорії, що виникла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у грн/т у. п;</w:t>
            </w:r>
          </w:p>
        </w:tc>
        <w:tc>
          <w:tcPr>
            <w:tcW w:w="5812" w:type="dxa"/>
            <w:shd w:val="clear" w:color="auto" w:fill="auto"/>
          </w:tcPr>
          <w:p w14:paraId="1F9932A8"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ТОВ «ЄВРО-РЕКОНСТРУКЦІЯ»</w:t>
            </w:r>
          </w:p>
          <w:p w14:paraId="53392B53"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533FF641" w14:textId="77777777" w:rsidR="00BF49B0" w:rsidRPr="00691D55" w:rsidRDefault="00BF49B0" w:rsidP="00BF49B0">
            <w:pPr>
              <w:ind w:firstLine="308"/>
              <w:jc w:val="both"/>
              <w:rPr>
                <w:i/>
                <w:sz w:val="22"/>
                <w:szCs w:val="22"/>
                <w:shd w:val="clear" w:color="auto" w:fill="FFFFFF"/>
              </w:rPr>
            </w:pPr>
          </w:p>
          <w:p w14:paraId="57D6F30E" w14:textId="065A1F64" w:rsidR="00BF49B0" w:rsidRPr="00691D55" w:rsidRDefault="00FF39D3" w:rsidP="00BF49B0">
            <w:pPr>
              <w:ind w:firstLine="308"/>
              <w:jc w:val="both"/>
              <w:rPr>
                <w:i/>
                <w:sz w:val="22"/>
                <w:szCs w:val="22"/>
                <w:shd w:val="clear" w:color="auto" w:fill="FFFFFF"/>
              </w:rPr>
            </w:pPr>
            <w:r w:rsidRPr="00691D55">
              <w:rPr>
                <w:b/>
                <w:sz w:val="22"/>
                <w:szCs w:val="22"/>
                <w:shd w:val="clear" w:color="auto" w:fill="FFFFFF"/>
              </w:rPr>
              <w:t xml:space="preserve">9) Виключити у повній редакції, як такий, що </w:t>
            </w:r>
            <w:r w:rsidRPr="00691D55">
              <w:rPr>
                <w:b/>
                <w:sz w:val="22"/>
                <w:szCs w:val="22"/>
                <w:u w:val="single"/>
                <w:shd w:val="clear" w:color="auto" w:fill="FFFFFF"/>
              </w:rPr>
              <w:t xml:space="preserve">не відповідає Методиці </w:t>
            </w:r>
            <w:proofErr w:type="spellStart"/>
            <w:r w:rsidRPr="00691D55">
              <w:rPr>
                <w:b/>
                <w:sz w:val="22"/>
                <w:szCs w:val="22"/>
                <w:u w:val="single"/>
                <w:shd w:val="clear" w:color="auto" w:fill="FFFFFF"/>
              </w:rPr>
              <w:t>тарифоуворення</w:t>
            </w:r>
            <w:proofErr w:type="spellEnd"/>
            <w:r w:rsidRPr="00691D55">
              <w:rPr>
                <w:sz w:val="22"/>
                <w:szCs w:val="22"/>
                <w:u w:val="single"/>
                <w:shd w:val="clear" w:color="auto" w:fill="FFFFFF"/>
              </w:rPr>
              <w:t xml:space="preserve"> </w:t>
            </w:r>
            <w:r w:rsidRPr="00691D55">
              <w:rPr>
                <w:b/>
                <w:color w:val="000000" w:themeColor="text1"/>
                <w:sz w:val="22"/>
                <w:szCs w:val="22"/>
                <w:u w:val="single"/>
                <w:shd w:val="clear" w:color="auto" w:fill="FFFFFF"/>
              </w:rPr>
              <w:t>від 01.08.2017 № 991</w:t>
            </w:r>
            <w:r w:rsidRPr="00691D55">
              <w:rPr>
                <w:color w:val="000000" w:themeColor="text1"/>
                <w:sz w:val="22"/>
                <w:szCs w:val="22"/>
                <w:shd w:val="clear" w:color="auto" w:fill="FFFFFF"/>
              </w:rPr>
              <w:t>.</w:t>
            </w:r>
          </w:p>
          <w:p w14:paraId="6C3738F3" w14:textId="77777777" w:rsidR="00BF49B0" w:rsidRPr="00691D55" w:rsidRDefault="00BF49B0" w:rsidP="00BF49B0">
            <w:pPr>
              <w:ind w:firstLine="308"/>
              <w:jc w:val="both"/>
              <w:rPr>
                <w:i/>
                <w:sz w:val="22"/>
                <w:szCs w:val="22"/>
                <w:shd w:val="clear" w:color="auto" w:fill="FFFFFF"/>
              </w:rPr>
            </w:pPr>
          </w:p>
          <w:p w14:paraId="1D90AC74"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48DE96DA" w14:textId="77777777" w:rsidR="004B158B" w:rsidRPr="00691D55" w:rsidRDefault="004B158B" w:rsidP="004B158B">
            <w:pPr>
              <w:ind w:firstLine="308"/>
              <w:jc w:val="both"/>
              <w:rPr>
                <w:i/>
                <w:sz w:val="22"/>
                <w:szCs w:val="22"/>
                <w:shd w:val="clear" w:color="auto" w:fill="FFFFFF"/>
              </w:rPr>
            </w:pPr>
          </w:p>
          <w:p w14:paraId="53ADE0C7" w14:textId="77777777" w:rsidR="00C312B8" w:rsidRPr="00691D55" w:rsidRDefault="00C312B8" w:rsidP="004B158B">
            <w:pPr>
              <w:ind w:firstLine="308"/>
              <w:jc w:val="both"/>
              <w:rPr>
                <w:color w:val="000000" w:themeColor="text1"/>
                <w:sz w:val="22"/>
                <w:szCs w:val="22"/>
                <w:shd w:val="clear" w:color="auto" w:fill="FFFFFF"/>
              </w:rPr>
            </w:pPr>
            <w:r w:rsidRPr="00691D55">
              <w:rPr>
                <w:b/>
                <w:color w:val="000000" w:themeColor="text1"/>
                <w:sz w:val="22"/>
                <w:szCs w:val="22"/>
                <w:shd w:val="clear" w:color="auto" w:fill="FFFFFF"/>
              </w:rPr>
              <w:t>По підпункту 9):</w:t>
            </w:r>
            <w:r w:rsidRPr="00691D55">
              <w:rPr>
                <w:color w:val="000000" w:themeColor="text1"/>
                <w:sz w:val="22"/>
                <w:szCs w:val="22"/>
                <w:shd w:val="clear" w:color="auto" w:fill="FFFFFF"/>
              </w:rPr>
              <w:t xml:space="preserve"> Постанова НКРЕКП від 01.08.2017 № 991 «</w:t>
            </w:r>
            <w:r w:rsidRPr="00691D55">
              <w:rPr>
                <w:bCs/>
                <w:color w:val="000000" w:themeColor="text1"/>
                <w:sz w:val="22"/>
                <w:szCs w:val="22"/>
                <w:shd w:val="clear" w:color="auto" w:fill="FFFFFF"/>
              </w:rPr>
              <w:t xml:space="preserve">Про затвердження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(далі - Методика </w:t>
            </w:r>
            <w:proofErr w:type="spellStart"/>
            <w:r w:rsidRPr="00691D55">
              <w:rPr>
                <w:bCs/>
                <w:color w:val="000000" w:themeColor="text1"/>
                <w:sz w:val="22"/>
                <w:szCs w:val="22"/>
                <w:shd w:val="clear" w:color="auto" w:fill="FFFFFF"/>
              </w:rPr>
              <w:t>тарифоутворення</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xml:space="preserve"> пункт 4.7.  абзац 4: «У разі відхилення від структури використання палива (</w:t>
            </w:r>
            <w:r w:rsidRPr="00691D55">
              <w:rPr>
                <w:b/>
                <w:color w:val="000000" w:themeColor="text1"/>
                <w:sz w:val="22"/>
                <w:szCs w:val="22"/>
                <w:shd w:val="clear" w:color="auto" w:fill="FFFFFF"/>
              </w:rPr>
              <w:t xml:space="preserve">у разі використання декількох видів палива при виробництві </w:t>
            </w:r>
            <w:r w:rsidRPr="00691D55">
              <w:rPr>
                <w:b/>
                <w:color w:val="000000" w:themeColor="text1"/>
                <w:sz w:val="22"/>
                <w:szCs w:val="22"/>
                <w:shd w:val="clear" w:color="auto" w:fill="FFFFFF"/>
              </w:rPr>
              <w:lastRenderedPageBreak/>
              <w:t>електричної та теплової енергії</w:t>
            </w:r>
            <w:r w:rsidRPr="00691D55">
              <w:rPr>
                <w:color w:val="000000" w:themeColor="text1"/>
                <w:sz w:val="22"/>
                <w:szCs w:val="22"/>
                <w:shd w:val="clear" w:color="auto" w:fill="FFFFFF"/>
              </w:rPr>
              <w:t>),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13195C5E" w14:textId="301C95DC" w:rsidR="00C312B8" w:rsidRPr="00691D55" w:rsidRDefault="00C312B8" w:rsidP="004B158B">
            <w:pPr>
              <w:ind w:firstLine="308"/>
              <w:jc w:val="both"/>
              <w:rPr>
                <w:i/>
                <w:sz w:val="22"/>
                <w:szCs w:val="22"/>
                <w:shd w:val="clear" w:color="auto" w:fill="FFFFFF"/>
              </w:rPr>
            </w:pPr>
          </w:p>
        </w:tc>
        <w:tc>
          <w:tcPr>
            <w:tcW w:w="3546" w:type="dxa"/>
            <w:shd w:val="clear" w:color="auto" w:fill="auto"/>
          </w:tcPr>
          <w:p w14:paraId="1FCB3780" w14:textId="77777777" w:rsidR="00FC5E64" w:rsidRDefault="00FC5E64" w:rsidP="00FC5E64">
            <w:pPr>
              <w:ind w:firstLine="320"/>
              <w:jc w:val="both"/>
              <w:rPr>
                <w:bCs/>
                <w:sz w:val="22"/>
                <w:szCs w:val="22"/>
              </w:rPr>
            </w:pPr>
          </w:p>
          <w:p w14:paraId="51942686" w14:textId="3B96B5DA" w:rsidR="00FC5E64" w:rsidRPr="003E6FCC" w:rsidRDefault="00FC5E64" w:rsidP="00FC5E64">
            <w:pPr>
              <w:ind w:firstLine="320"/>
              <w:jc w:val="both"/>
              <w:rPr>
                <w:bCs/>
                <w:sz w:val="22"/>
                <w:szCs w:val="22"/>
              </w:rPr>
            </w:pPr>
            <w:r w:rsidRPr="003E6FCC">
              <w:rPr>
                <w:bCs/>
                <w:sz w:val="22"/>
                <w:szCs w:val="22"/>
              </w:rPr>
              <w:t>Не враховується</w:t>
            </w:r>
          </w:p>
          <w:p w14:paraId="69ED3C5A" w14:textId="77777777" w:rsidR="004B158B" w:rsidRDefault="004B158B" w:rsidP="002A6E11">
            <w:pPr>
              <w:jc w:val="both"/>
              <w:rPr>
                <w:sz w:val="22"/>
                <w:szCs w:val="22"/>
              </w:rPr>
            </w:pPr>
          </w:p>
          <w:p w14:paraId="44FCE087" w14:textId="77777777" w:rsidR="00343DE7" w:rsidRPr="00343DE7" w:rsidRDefault="00343DE7" w:rsidP="00343DE7">
            <w:pPr>
              <w:ind w:firstLine="462"/>
              <w:jc w:val="both"/>
              <w:rPr>
                <w:sz w:val="22"/>
                <w:szCs w:val="22"/>
              </w:rPr>
            </w:pPr>
            <w:r w:rsidRPr="00343DE7">
              <w:rPr>
                <w:sz w:val="22"/>
                <w:szCs w:val="22"/>
              </w:rPr>
              <w:t xml:space="preserve">Фіксування зазначеного показника необхідне для проведення багатофакторного аналізу витрат на органічне паливо з урахуванням зміни ціни умовного палива, питомих норм витрат паливно-енергетичних ресурсів та структури використання палива. </w:t>
            </w:r>
          </w:p>
          <w:p w14:paraId="6F8B9D81" w14:textId="77777777" w:rsidR="00343DE7" w:rsidRDefault="00343DE7" w:rsidP="00343DE7">
            <w:pPr>
              <w:ind w:firstLine="604"/>
              <w:jc w:val="both"/>
              <w:rPr>
                <w:sz w:val="22"/>
                <w:szCs w:val="22"/>
              </w:rPr>
            </w:pPr>
            <w:r w:rsidRPr="00343DE7">
              <w:rPr>
                <w:sz w:val="22"/>
                <w:szCs w:val="22"/>
              </w:rPr>
              <w:t>З метою, зокрема, недопущення необґрунтованих витрат  з державного бюджету при здійсненні розрахунку заборгованості з різниці в тарифах</w:t>
            </w:r>
            <w:r>
              <w:rPr>
                <w:sz w:val="22"/>
                <w:szCs w:val="22"/>
              </w:rPr>
              <w:t>.</w:t>
            </w:r>
          </w:p>
          <w:p w14:paraId="4EF92F8E" w14:textId="3C7838D4" w:rsidR="00343DE7" w:rsidRPr="00691D55" w:rsidRDefault="00343DE7" w:rsidP="00343DE7">
            <w:pPr>
              <w:ind w:firstLine="604"/>
              <w:jc w:val="both"/>
              <w:rPr>
                <w:sz w:val="22"/>
                <w:szCs w:val="22"/>
              </w:rPr>
            </w:pPr>
            <w:r>
              <w:rPr>
                <w:sz w:val="22"/>
                <w:szCs w:val="22"/>
              </w:rPr>
              <w:lastRenderedPageBreak/>
              <w:t xml:space="preserve">Крім того, в Методиці </w:t>
            </w:r>
            <w:proofErr w:type="spellStart"/>
            <w:r w:rsidRPr="00691D55">
              <w:rPr>
                <w:bCs/>
                <w:color w:val="000000" w:themeColor="text1"/>
                <w:sz w:val="22"/>
                <w:szCs w:val="22"/>
                <w:shd w:val="clear" w:color="auto" w:fill="FFFFFF"/>
              </w:rPr>
              <w:t>тарифоутворення</w:t>
            </w:r>
            <w:proofErr w:type="spellEnd"/>
            <w:r>
              <w:rPr>
                <w:bCs/>
                <w:color w:val="000000" w:themeColor="text1"/>
                <w:sz w:val="22"/>
                <w:szCs w:val="22"/>
                <w:shd w:val="clear" w:color="auto" w:fill="FFFFFF"/>
              </w:rPr>
              <w:t xml:space="preserve"> зазначено, що «…</w:t>
            </w:r>
            <w:r w:rsidRPr="00343DE7">
              <w:rPr>
                <w:bCs/>
                <w:color w:val="000000" w:themeColor="text1"/>
                <w:sz w:val="22"/>
                <w:szCs w:val="22"/>
                <w:shd w:val="clear" w:color="auto" w:fill="FFFFFF"/>
              </w:rPr>
              <w:t>НКРЕКП може прийняти рішення щодо зміни витрат на паливо у період регулювання (</w:t>
            </w:r>
            <w:r w:rsidRPr="00343DE7">
              <w:rPr>
                <w:b/>
                <w:color w:val="000000" w:themeColor="text1"/>
                <w:sz w:val="22"/>
                <w:szCs w:val="22"/>
                <w:u w:val="single"/>
                <w:shd w:val="clear" w:color="auto" w:fill="FFFFFF"/>
              </w:rPr>
              <w:t>поточний період, на який здійснено встановлення тарифів</w:t>
            </w:r>
            <w:r w:rsidRPr="00343DE7">
              <w:rPr>
                <w:bCs/>
                <w:color w:val="000000" w:themeColor="text1"/>
                <w:sz w:val="22"/>
                <w:szCs w:val="22"/>
                <w:shd w:val="clear" w:color="auto" w:fill="FFFFFF"/>
              </w:rPr>
              <w:t>)»</w:t>
            </w:r>
            <w:r>
              <w:rPr>
                <w:bCs/>
                <w:color w:val="000000" w:themeColor="text1"/>
                <w:sz w:val="22"/>
                <w:szCs w:val="22"/>
                <w:shd w:val="clear" w:color="auto" w:fill="FFFFFF"/>
              </w:rPr>
              <w:t xml:space="preserve">, </w:t>
            </w:r>
            <w:r w:rsidR="00E1069C">
              <w:rPr>
                <w:bCs/>
                <w:color w:val="000000" w:themeColor="text1"/>
                <w:sz w:val="22"/>
                <w:szCs w:val="22"/>
                <w:shd w:val="clear" w:color="auto" w:fill="FFFFFF"/>
              </w:rPr>
              <w:t>а планові перевірки</w:t>
            </w:r>
            <w:r w:rsidR="009C11D7">
              <w:rPr>
                <w:bCs/>
                <w:color w:val="000000" w:themeColor="text1"/>
                <w:sz w:val="22"/>
                <w:szCs w:val="22"/>
                <w:shd w:val="clear" w:color="auto" w:fill="FFFFFF"/>
              </w:rPr>
              <w:t xml:space="preserve">, як правило, </w:t>
            </w:r>
            <w:r w:rsidR="00E1069C">
              <w:rPr>
                <w:bCs/>
                <w:color w:val="000000" w:themeColor="text1"/>
                <w:sz w:val="22"/>
                <w:szCs w:val="22"/>
                <w:shd w:val="clear" w:color="auto" w:fill="FFFFFF"/>
              </w:rPr>
              <w:t xml:space="preserve">проводяться за попередні періоди </w:t>
            </w:r>
          </w:p>
        </w:tc>
      </w:tr>
      <w:tr w:rsidR="004B158B" w:rsidRPr="00691D55" w14:paraId="2D3FC86D" w14:textId="77777777" w:rsidTr="00E85B3F">
        <w:trPr>
          <w:trHeight w:val="595"/>
        </w:trPr>
        <w:tc>
          <w:tcPr>
            <w:tcW w:w="5839" w:type="dxa"/>
            <w:shd w:val="clear" w:color="auto" w:fill="auto"/>
          </w:tcPr>
          <w:p w14:paraId="12B656B6" w14:textId="77777777" w:rsidR="008953AA" w:rsidRDefault="008953AA" w:rsidP="00D4664C">
            <w:pPr>
              <w:ind w:firstLine="308"/>
              <w:jc w:val="both"/>
              <w:rPr>
                <w:sz w:val="22"/>
                <w:szCs w:val="22"/>
                <w:shd w:val="clear" w:color="auto" w:fill="FFFFFF"/>
              </w:rPr>
            </w:pPr>
          </w:p>
          <w:p w14:paraId="60AE0F3C" w14:textId="77777777" w:rsidR="008953AA" w:rsidRDefault="008953AA" w:rsidP="00D4664C">
            <w:pPr>
              <w:ind w:firstLine="308"/>
              <w:jc w:val="both"/>
              <w:rPr>
                <w:sz w:val="22"/>
                <w:szCs w:val="22"/>
                <w:shd w:val="clear" w:color="auto" w:fill="FFFFFF"/>
              </w:rPr>
            </w:pPr>
          </w:p>
          <w:p w14:paraId="4B73189C" w14:textId="77777777" w:rsidR="008953AA" w:rsidRDefault="008953AA" w:rsidP="00D4664C">
            <w:pPr>
              <w:ind w:firstLine="308"/>
              <w:jc w:val="both"/>
              <w:rPr>
                <w:sz w:val="22"/>
                <w:szCs w:val="22"/>
                <w:shd w:val="clear" w:color="auto" w:fill="FFFFFF"/>
              </w:rPr>
            </w:pPr>
          </w:p>
          <w:p w14:paraId="76A215C2" w14:textId="77777777" w:rsidR="008953AA" w:rsidRDefault="008953AA" w:rsidP="00D4664C">
            <w:pPr>
              <w:ind w:firstLine="308"/>
              <w:jc w:val="both"/>
              <w:rPr>
                <w:sz w:val="22"/>
                <w:szCs w:val="22"/>
                <w:shd w:val="clear" w:color="auto" w:fill="FFFFFF"/>
              </w:rPr>
            </w:pPr>
          </w:p>
          <w:p w14:paraId="27D8EEB6" w14:textId="1983F6DC" w:rsidR="004B158B" w:rsidRPr="00691D55" w:rsidRDefault="00C312B8" w:rsidP="00D4664C">
            <w:pPr>
              <w:ind w:firstLine="308"/>
              <w:jc w:val="both"/>
              <w:rPr>
                <w:sz w:val="22"/>
                <w:szCs w:val="22"/>
                <w:shd w:val="clear" w:color="auto" w:fill="FFFFFF"/>
              </w:rPr>
            </w:pPr>
            <w:r w:rsidRPr="00691D55">
              <w:rPr>
                <w:sz w:val="22"/>
                <w:szCs w:val="22"/>
                <w:shd w:val="clear" w:color="auto" w:fill="FFFFFF"/>
              </w:rPr>
              <w:t>10) інформація про фактичний розподіл витрат умовного палива при здійсненні комбінованого виробництва електричної та теплової енергії, його відхилення від планового розподілу витрат умовного палива.</w:t>
            </w:r>
          </w:p>
        </w:tc>
        <w:tc>
          <w:tcPr>
            <w:tcW w:w="5812" w:type="dxa"/>
            <w:shd w:val="clear" w:color="auto" w:fill="auto"/>
          </w:tcPr>
          <w:p w14:paraId="5234A074"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ТОВ «ЄВРО-РЕКОНСТРУКЦІЯ»</w:t>
            </w:r>
          </w:p>
          <w:p w14:paraId="47FC5277"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35F46E48" w14:textId="77777777" w:rsidR="00BF49B0" w:rsidRPr="00691D55" w:rsidRDefault="00BF49B0" w:rsidP="00BF49B0">
            <w:pPr>
              <w:ind w:firstLine="308"/>
              <w:jc w:val="both"/>
              <w:rPr>
                <w:i/>
                <w:sz w:val="22"/>
                <w:szCs w:val="22"/>
                <w:shd w:val="clear" w:color="auto" w:fill="FFFFFF"/>
              </w:rPr>
            </w:pPr>
          </w:p>
          <w:p w14:paraId="7D378BD5" w14:textId="35983024" w:rsidR="00BF49B0" w:rsidRPr="00691D55" w:rsidRDefault="00C312B8" w:rsidP="00BF49B0">
            <w:pPr>
              <w:ind w:firstLine="308"/>
              <w:jc w:val="both"/>
              <w:rPr>
                <w:i/>
                <w:sz w:val="22"/>
                <w:szCs w:val="22"/>
                <w:shd w:val="clear" w:color="auto" w:fill="FFFFFF"/>
              </w:rPr>
            </w:pPr>
            <w:r w:rsidRPr="00691D55">
              <w:rPr>
                <w:b/>
                <w:sz w:val="22"/>
                <w:szCs w:val="22"/>
                <w:shd w:val="clear" w:color="auto" w:fill="FFFFFF"/>
              </w:rPr>
              <w:t>10) Доповнити</w:t>
            </w:r>
            <w:r w:rsidRPr="00691D55">
              <w:rPr>
                <w:sz w:val="22"/>
                <w:szCs w:val="22"/>
                <w:shd w:val="clear" w:color="auto" w:fill="FFFFFF"/>
              </w:rPr>
              <w:t>: «</w:t>
            </w:r>
            <w:r w:rsidRPr="00691D55">
              <w:rPr>
                <w:bCs/>
                <w:sz w:val="22"/>
                <w:szCs w:val="22"/>
                <w:shd w:val="clear" w:color="auto" w:fill="FFFFFF"/>
              </w:rPr>
              <w:t>інформація про фактичний розподіл витрат умовного палива при здійсненні комбінованого виробництва електричної та теплової енергії, його відхилення від планового  розподілу витрат умовного палива</w:t>
            </w:r>
            <w:r w:rsidRPr="00691D55">
              <w:rPr>
                <w:b/>
                <w:bCs/>
                <w:sz w:val="22"/>
                <w:szCs w:val="22"/>
                <w:shd w:val="clear" w:color="auto" w:fill="FFFFFF"/>
              </w:rPr>
              <w:t xml:space="preserve">, розглядається в контексті як порушення структури, лише у разі, якщо ліцензіат використовує при плануванні та фактичному обліку різні </w:t>
            </w:r>
            <w:r w:rsidRPr="00691D55">
              <w:rPr>
                <w:b/>
                <w:sz w:val="22"/>
                <w:szCs w:val="22"/>
              </w:rPr>
              <w:t>методики визначення розподілу витрат палива на відпущену електричну та теплову енергію</w:t>
            </w:r>
            <w:r w:rsidRPr="00691D55">
              <w:rPr>
                <w:bCs/>
                <w:sz w:val="22"/>
                <w:szCs w:val="22"/>
                <w:shd w:val="clear" w:color="auto" w:fill="FFFFFF"/>
              </w:rPr>
              <w:t xml:space="preserve"> ».</w:t>
            </w:r>
          </w:p>
          <w:p w14:paraId="56FC55C0" w14:textId="77777777" w:rsidR="00BF49B0" w:rsidRPr="00691D55" w:rsidRDefault="00BF49B0" w:rsidP="00BF49B0">
            <w:pPr>
              <w:ind w:firstLine="308"/>
              <w:jc w:val="both"/>
              <w:rPr>
                <w:i/>
                <w:sz w:val="22"/>
                <w:szCs w:val="22"/>
                <w:shd w:val="clear" w:color="auto" w:fill="FFFFFF"/>
              </w:rPr>
            </w:pPr>
          </w:p>
          <w:p w14:paraId="29728BD4"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3F759C81" w14:textId="77777777" w:rsidR="004B158B" w:rsidRPr="00691D55" w:rsidRDefault="004B158B" w:rsidP="004B158B">
            <w:pPr>
              <w:ind w:firstLine="308"/>
              <w:jc w:val="both"/>
              <w:rPr>
                <w:i/>
                <w:sz w:val="22"/>
                <w:szCs w:val="22"/>
                <w:shd w:val="clear" w:color="auto" w:fill="FFFFFF"/>
              </w:rPr>
            </w:pPr>
          </w:p>
          <w:p w14:paraId="1E01CA72" w14:textId="77777777" w:rsidR="00C312B8" w:rsidRPr="00691D55" w:rsidRDefault="00C312B8" w:rsidP="00691D55">
            <w:pPr>
              <w:ind w:firstLine="313"/>
              <w:jc w:val="both"/>
              <w:rPr>
                <w:b/>
                <w:sz w:val="22"/>
                <w:szCs w:val="22"/>
              </w:rPr>
            </w:pPr>
            <w:r w:rsidRPr="00691D55">
              <w:rPr>
                <w:b/>
                <w:sz w:val="22"/>
                <w:szCs w:val="22"/>
                <w:shd w:val="clear" w:color="auto" w:fill="FFFFFF"/>
              </w:rPr>
              <w:t>По підпункту 10):</w:t>
            </w:r>
            <w:r w:rsidRPr="00691D55">
              <w:rPr>
                <w:sz w:val="22"/>
                <w:szCs w:val="22"/>
              </w:rPr>
              <w:t xml:space="preserve"> У постанові Верховного Суду від 11.09.2024 по справі № 320/28285/23 міститься наступна правова позиція: </w:t>
            </w:r>
            <w:r w:rsidRPr="00691D55">
              <w:rPr>
                <w:b/>
                <w:sz w:val="22"/>
                <w:szCs w:val="22"/>
              </w:rPr>
              <w:t xml:space="preserve">«п.67. Ліцензійними умовами та іншими нормативно-правовими нормами </w:t>
            </w:r>
            <w:r w:rsidRPr="00691D55">
              <w:rPr>
                <w:b/>
                <w:sz w:val="22"/>
                <w:szCs w:val="22"/>
                <w:u w:val="single"/>
              </w:rPr>
              <w:t>не заборонено</w:t>
            </w:r>
            <w:r w:rsidRPr="00691D55">
              <w:rPr>
                <w:b/>
                <w:sz w:val="22"/>
                <w:szCs w:val="22"/>
              </w:rPr>
              <w:t xml:space="preserve"> Товариству використовувати власну методику визначення розподілу витрат палива на відпущену електричну та теплову енергію».</w:t>
            </w:r>
          </w:p>
          <w:p w14:paraId="45BF251E" w14:textId="77777777" w:rsidR="00C312B8" w:rsidRPr="00691D55" w:rsidRDefault="00C312B8" w:rsidP="00C312B8">
            <w:pPr>
              <w:ind w:firstLine="308"/>
              <w:jc w:val="both"/>
              <w:rPr>
                <w:sz w:val="22"/>
                <w:szCs w:val="22"/>
              </w:rPr>
            </w:pPr>
            <w:r w:rsidRPr="00691D55">
              <w:rPr>
                <w:sz w:val="22"/>
                <w:szCs w:val="22"/>
              </w:rPr>
              <w:t xml:space="preserve">   Крім цього, у постанові від 07.02.2025 у справі № 320/36721/23 Верховний Суд не знайшов підстав </w:t>
            </w:r>
            <w:r w:rsidRPr="00691D55">
              <w:rPr>
                <w:b/>
                <w:sz w:val="22"/>
                <w:szCs w:val="22"/>
              </w:rPr>
              <w:t>для відступу від вищенаведеної правової позиції</w:t>
            </w:r>
            <w:r w:rsidRPr="00691D55">
              <w:rPr>
                <w:sz w:val="22"/>
                <w:szCs w:val="22"/>
              </w:rPr>
              <w:t xml:space="preserve">, підтвердивши факт відсутності у НКРЕКП повноважень щодо встановлення правил (стандартів) ведення бухгалтерського обліку та </w:t>
            </w:r>
            <w:r w:rsidRPr="00691D55">
              <w:rPr>
                <w:b/>
                <w:sz w:val="22"/>
                <w:szCs w:val="22"/>
                <w:u w:val="single"/>
              </w:rPr>
              <w:t xml:space="preserve">існування у ліцензіатів права </w:t>
            </w:r>
            <w:r w:rsidRPr="00691D55">
              <w:rPr>
                <w:b/>
                <w:sz w:val="22"/>
                <w:szCs w:val="22"/>
                <w:u w:val="single"/>
              </w:rPr>
              <w:lastRenderedPageBreak/>
              <w:t>на використання власної методики розрахунку витрат палива</w:t>
            </w:r>
            <w:r w:rsidRPr="00691D55">
              <w:rPr>
                <w:sz w:val="22"/>
                <w:szCs w:val="22"/>
              </w:rPr>
              <w:t>.</w:t>
            </w:r>
          </w:p>
          <w:p w14:paraId="484A785C" w14:textId="7A5C65ED" w:rsidR="00C312B8" w:rsidRPr="00691D55" w:rsidRDefault="00C312B8" w:rsidP="00C312B8">
            <w:pPr>
              <w:ind w:firstLine="308"/>
              <w:jc w:val="both"/>
              <w:rPr>
                <w:i/>
                <w:sz w:val="22"/>
                <w:szCs w:val="22"/>
                <w:shd w:val="clear" w:color="auto" w:fill="FFFFFF"/>
              </w:rPr>
            </w:pPr>
          </w:p>
        </w:tc>
        <w:tc>
          <w:tcPr>
            <w:tcW w:w="3546" w:type="dxa"/>
            <w:shd w:val="clear" w:color="auto" w:fill="auto"/>
          </w:tcPr>
          <w:p w14:paraId="6972DA70" w14:textId="77777777" w:rsidR="00FC5E64" w:rsidRDefault="00FC5E64" w:rsidP="00FC5E64">
            <w:pPr>
              <w:ind w:firstLine="320"/>
              <w:jc w:val="both"/>
              <w:rPr>
                <w:bCs/>
                <w:sz w:val="22"/>
                <w:szCs w:val="22"/>
              </w:rPr>
            </w:pPr>
          </w:p>
          <w:p w14:paraId="521CF208" w14:textId="38879129" w:rsidR="00FC5E64" w:rsidRPr="003E6FCC" w:rsidRDefault="00FC5E64" w:rsidP="00FC5E64">
            <w:pPr>
              <w:ind w:firstLine="320"/>
              <w:jc w:val="both"/>
              <w:rPr>
                <w:bCs/>
                <w:sz w:val="22"/>
                <w:szCs w:val="22"/>
              </w:rPr>
            </w:pPr>
            <w:r w:rsidRPr="003E6FCC">
              <w:rPr>
                <w:bCs/>
                <w:sz w:val="22"/>
                <w:szCs w:val="22"/>
              </w:rPr>
              <w:t>Не враховується</w:t>
            </w:r>
          </w:p>
          <w:p w14:paraId="69B7EE10" w14:textId="0F231B8D" w:rsidR="00B70210" w:rsidRPr="00840141" w:rsidRDefault="00B70210" w:rsidP="00B70210">
            <w:pPr>
              <w:ind w:firstLine="320"/>
              <w:jc w:val="both"/>
              <w:rPr>
                <w:bCs/>
                <w:sz w:val="22"/>
                <w:szCs w:val="22"/>
              </w:rPr>
            </w:pPr>
            <w:r w:rsidRPr="00840141">
              <w:rPr>
                <w:bCs/>
                <w:sz w:val="22"/>
                <w:szCs w:val="22"/>
              </w:rPr>
              <w:t>Згідно з підпунктом 7 пункту 3.2 глави 3  Ліцензійних умов при провадженні господарської діяльності з виробництва теплової енергії ліцензіат повинен дотримуватися таких організаційних вимог, зокрема: вести бухгалтерський облік господарської діяльності відповідно до національних положень (стандартів)/</w:t>
            </w:r>
            <w:r>
              <w:rPr>
                <w:bCs/>
                <w:sz w:val="22"/>
                <w:szCs w:val="22"/>
              </w:rPr>
              <w:t xml:space="preserve"> </w:t>
            </w:r>
            <w:r w:rsidRPr="00840141">
              <w:rPr>
                <w:bCs/>
                <w:sz w:val="22"/>
                <w:szCs w:val="22"/>
              </w:rPr>
              <w:t>міжнародних стандартів бухгалтерського обліку та окремий облік доходів і витрат з виробництва теплової енергії відповідно до порядку, затвердженого Кабінетом Міністрів України, та/або порядку, затвердженого НКРЕКП (залежно від органу, що здійснює ліцензування).</w:t>
            </w:r>
          </w:p>
          <w:p w14:paraId="5034D7AB" w14:textId="544D6D1A" w:rsidR="00B70210" w:rsidRPr="00840141" w:rsidRDefault="00B70210" w:rsidP="00B70210">
            <w:pPr>
              <w:ind w:firstLine="462"/>
              <w:jc w:val="both"/>
              <w:rPr>
                <w:bCs/>
                <w:sz w:val="22"/>
                <w:szCs w:val="22"/>
              </w:rPr>
            </w:pPr>
            <w:r w:rsidRPr="00840141">
              <w:rPr>
                <w:bCs/>
                <w:sz w:val="22"/>
                <w:szCs w:val="22"/>
              </w:rPr>
              <w:t>Згідно з положеннями Додатку 15 до  Постанов</w:t>
            </w:r>
            <w:r>
              <w:rPr>
                <w:bCs/>
                <w:sz w:val="22"/>
                <w:szCs w:val="22"/>
              </w:rPr>
              <w:t>и</w:t>
            </w:r>
            <w:r w:rsidRPr="00840141">
              <w:rPr>
                <w:bCs/>
                <w:sz w:val="22"/>
                <w:szCs w:val="22"/>
              </w:rPr>
              <w:t xml:space="preserve"> № 1223  до складу статті витрат «Паливо для технологічних потреб» відносяться витрати на паливо (природний газ, мазут, вугілля, </w:t>
            </w:r>
            <w:r w:rsidRPr="00840141">
              <w:rPr>
                <w:bCs/>
                <w:sz w:val="22"/>
                <w:szCs w:val="22"/>
              </w:rPr>
              <w:lastRenderedPageBreak/>
              <w:t>торф, інші види технологічного палива, використаного для виробництва теплової енергії).</w:t>
            </w:r>
          </w:p>
          <w:p w14:paraId="16429EA1" w14:textId="77777777" w:rsidR="00B70210" w:rsidRPr="00840141" w:rsidRDefault="00B70210" w:rsidP="00B70210">
            <w:pPr>
              <w:ind w:firstLine="462"/>
              <w:jc w:val="both"/>
              <w:rPr>
                <w:bCs/>
                <w:sz w:val="22"/>
                <w:szCs w:val="22"/>
              </w:rPr>
            </w:pPr>
            <w:r w:rsidRPr="00840141">
              <w:rPr>
                <w:bCs/>
                <w:sz w:val="22"/>
                <w:szCs w:val="22"/>
              </w:rPr>
              <w:t>У разі комбінованого виробництва електричної енергії та (або) теплової енергії на теплоелектроцентралях та теплових електростанціях обсяг палива, що використовується для виробництва теплової енергії, визначається аналогічно методології розподілу палива на відпущену електричну та теплову енергію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НКРЕКП.</w:t>
            </w:r>
          </w:p>
          <w:p w14:paraId="14CC425C" w14:textId="77777777" w:rsidR="00B70210" w:rsidRPr="00840141" w:rsidRDefault="00B70210" w:rsidP="00B70210">
            <w:pPr>
              <w:jc w:val="both"/>
              <w:rPr>
                <w:bCs/>
                <w:sz w:val="22"/>
                <w:szCs w:val="22"/>
              </w:rPr>
            </w:pPr>
          </w:p>
          <w:p w14:paraId="29A0F7B1" w14:textId="7B1A7BEA" w:rsidR="004B158B" w:rsidRDefault="00B70210" w:rsidP="00B70210">
            <w:pPr>
              <w:ind w:firstLine="320"/>
              <w:jc w:val="both"/>
              <w:rPr>
                <w:sz w:val="22"/>
                <w:szCs w:val="22"/>
              </w:rPr>
            </w:pPr>
            <w:r w:rsidRPr="00840141">
              <w:rPr>
                <w:bCs/>
                <w:sz w:val="22"/>
                <w:szCs w:val="22"/>
              </w:rPr>
              <w:t>Додатково зазначаємо, що рішення Верховного суду від 11.09.2024 по справі № 320/28285/23, від 07.02.2025 у справі № 320/36721/23 набрали чинності до внесення змін до Постанови №1223 та відповідно не враховують зазначені зміни.</w:t>
            </w:r>
          </w:p>
          <w:p w14:paraId="4E247F9E" w14:textId="77777777" w:rsidR="00B70210" w:rsidRDefault="00B70210" w:rsidP="00B70210">
            <w:pPr>
              <w:ind w:firstLine="320"/>
              <w:jc w:val="both"/>
              <w:rPr>
                <w:sz w:val="22"/>
                <w:szCs w:val="22"/>
              </w:rPr>
            </w:pPr>
          </w:p>
          <w:p w14:paraId="6BF83CC2" w14:textId="6940B7E0" w:rsidR="00B70210" w:rsidRPr="00691D55" w:rsidRDefault="00B70210" w:rsidP="00B70210">
            <w:pPr>
              <w:ind w:firstLine="320"/>
              <w:jc w:val="both"/>
              <w:rPr>
                <w:sz w:val="22"/>
                <w:szCs w:val="22"/>
              </w:rPr>
            </w:pPr>
            <w:r w:rsidRPr="00B70210">
              <w:rPr>
                <w:sz w:val="22"/>
                <w:szCs w:val="22"/>
              </w:rPr>
              <w:t xml:space="preserve">Крім того, зазначеним підпунктом визначено фіксування показника, необхідного для проведення багатофакторного аналізу витрат на органічне паливо з урахуванням зміни ціни умовного палива, питомих норм витрат </w:t>
            </w:r>
            <w:r w:rsidRPr="00B70210">
              <w:rPr>
                <w:sz w:val="22"/>
                <w:szCs w:val="22"/>
              </w:rPr>
              <w:lastRenderedPageBreak/>
              <w:t>паливно-енергетичних ресурсів та структури використання палива.</w:t>
            </w:r>
          </w:p>
        </w:tc>
      </w:tr>
      <w:tr w:rsidR="004B158B" w:rsidRPr="00691D55" w14:paraId="50633413" w14:textId="77777777" w:rsidTr="00E85B3F">
        <w:trPr>
          <w:trHeight w:val="595"/>
        </w:trPr>
        <w:tc>
          <w:tcPr>
            <w:tcW w:w="5839" w:type="dxa"/>
            <w:shd w:val="clear" w:color="auto" w:fill="auto"/>
          </w:tcPr>
          <w:p w14:paraId="5C92FE10" w14:textId="77777777" w:rsidR="004B158B" w:rsidRPr="00691D55" w:rsidRDefault="0093127B" w:rsidP="00D4664C">
            <w:pPr>
              <w:ind w:firstLine="308"/>
              <w:jc w:val="both"/>
              <w:rPr>
                <w:sz w:val="22"/>
                <w:szCs w:val="22"/>
                <w:shd w:val="clear" w:color="auto" w:fill="FFFFFF"/>
              </w:rPr>
            </w:pPr>
            <w:r w:rsidRPr="00691D55">
              <w:rPr>
                <w:sz w:val="22"/>
                <w:szCs w:val="22"/>
                <w:shd w:val="clear" w:color="auto" w:fill="FFFFFF"/>
              </w:rPr>
              <w:lastRenderedPageBreak/>
              <w:t>7. При здійсненні багатофакторного аналізу витрат на органічне паливо сума економії/перевитрати коштів, що виникла за рахунок відхилення від значень, які були враховані при встановленні тарифів на виробництво теплової енергії, визначається таким чином:</w:t>
            </w:r>
          </w:p>
          <w:p w14:paraId="38401027" w14:textId="77777777" w:rsidR="0093127B" w:rsidRPr="00691D55" w:rsidRDefault="0093127B" w:rsidP="0093127B">
            <w:pPr>
              <w:ind w:firstLine="308"/>
              <w:jc w:val="both"/>
              <w:rPr>
                <w:sz w:val="22"/>
                <w:szCs w:val="22"/>
                <w:shd w:val="clear" w:color="auto" w:fill="FFFFFF"/>
              </w:rPr>
            </w:pPr>
          </w:p>
          <w:p w14:paraId="0CB86829" w14:textId="77777777" w:rsidR="0093127B" w:rsidRPr="00691D55" w:rsidRDefault="0093127B" w:rsidP="0093127B">
            <w:pPr>
              <w:ind w:firstLine="308"/>
              <w:jc w:val="both"/>
              <w:rPr>
                <w:sz w:val="22"/>
                <w:szCs w:val="22"/>
                <w:shd w:val="clear" w:color="auto" w:fill="FFFFFF"/>
              </w:rPr>
            </w:pPr>
            <w:r w:rsidRPr="00691D55">
              <w:rPr>
                <w:sz w:val="22"/>
                <w:szCs w:val="22"/>
                <w:shd w:val="clear" w:color="auto" w:fill="FFFFFF"/>
              </w:rPr>
              <w:t>&lt;…&gt;</w:t>
            </w:r>
          </w:p>
          <w:p w14:paraId="1980A505" w14:textId="77777777" w:rsidR="0093127B" w:rsidRPr="00691D55" w:rsidRDefault="0093127B" w:rsidP="0093127B">
            <w:pPr>
              <w:ind w:firstLine="308"/>
              <w:jc w:val="both"/>
              <w:rPr>
                <w:sz w:val="22"/>
                <w:szCs w:val="22"/>
                <w:shd w:val="clear" w:color="auto" w:fill="FFFFFF"/>
              </w:rPr>
            </w:pPr>
          </w:p>
          <w:p w14:paraId="5A5AE2DF" w14:textId="77777777" w:rsidR="0093127B" w:rsidRPr="00691D55" w:rsidRDefault="0093127B" w:rsidP="0093127B">
            <w:pPr>
              <w:ind w:firstLine="851"/>
              <w:jc w:val="both"/>
              <w:rPr>
                <w:sz w:val="22"/>
                <w:szCs w:val="22"/>
              </w:rPr>
            </w:pPr>
            <w:r w:rsidRPr="00691D55">
              <w:rPr>
                <w:sz w:val="22"/>
                <w:szCs w:val="22"/>
              </w:rPr>
              <w:t>2) різниця між планованими та фактичними середньозваженими значеннями цін умовного палива на виробництво теплової енергії по кожній категорії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визначається за формулою</w:t>
            </w:r>
          </w:p>
          <w:p w14:paraId="6BBE77B9" w14:textId="77777777" w:rsidR="0093127B" w:rsidRPr="00691D55" w:rsidRDefault="00054C36" w:rsidP="0093127B">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струк</m:t>
                  </m:r>
                </m:sub>
              </m:sSub>
              <m:r>
                <w:rPr>
                  <w:rFonts w:ascii="Cambria Math" w:eastAsia="Aptos" w:hAnsi="Cambria Math"/>
                  <w:kern w:val="2"/>
                  <w:sz w:val="22"/>
                  <w:szCs w:val="22"/>
                  <w:lang w:eastAsia="en-US"/>
                </w:rPr>
                <m:t xml:space="preserve">= </m:t>
              </m:r>
              <m:d>
                <m:dPr>
                  <m:ctrlPr>
                    <w:rPr>
                      <w:rFonts w:ascii="Cambria Math" w:eastAsia="Aptos" w:hAnsi="Cambria Math"/>
                      <w:i/>
                      <w:kern w:val="2"/>
                      <w:sz w:val="22"/>
                      <w:szCs w:val="22"/>
                      <w:lang w:eastAsia="en-US"/>
                    </w:rPr>
                  </m:ctrlPr>
                </m:dPr>
                <m:e>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В</m:t>
                      </m:r>
                    </m:e>
                    <m:sub>
                      <m:r>
                        <w:rPr>
                          <w:rFonts w:ascii="Cambria Math" w:eastAsia="Aptos" w:hAnsi="Cambria Math"/>
                          <w:kern w:val="2"/>
                          <w:sz w:val="22"/>
                          <w:szCs w:val="22"/>
                          <w:lang w:eastAsia="en-US"/>
                        </w:rPr>
                        <m:t>2(план)</m:t>
                      </m:r>
                    </m:sub>
                  </m:sSub>
                  <m:r>
                    <w:rPr>
                      <w:rFonts w:ascii="Cambria Math" w:eastAsia="Aptos" w:hAnsi="Cambria Math"/>
                      <w:kern w:val="2"/>
                      <w:sz w:val="22"/>
                      <w:szCs w:val="22"/>
                      <w:lang w:eastAsia="en-US"/>
                    </w:rPr>
                    <m:t>-</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В</m:t>
                      </m:r>
                    </m:e>
                    <m:sub>
                      <m:r>
                        <w:rPr>
                          <w:rFonts w:ascii="Cambria Math" w:eastAsia="Aptos" w:hAnsi="Cambria Math"/>
                          <w:kern w:val="2"/>
                          <w:sz w:val="22"/>
                          <w:szCs w:val="22"/>
                          <w:lang w:eastAsia="en-US"/>
                        </w:rPr>
                        <m:t>2(факт)</m:t>
                      </m:r>
                    </m:sub>
                  </m:sSub>
                </m:e>
              </m:d>
              <m:r>
                <w:rPr>
                  <w:rFonts w:ascii="Cambria Math" w:eastAsia="Aptos" w:hAnsi="Cambria Math"/>
                  <w:kern w:val="2"/>
                  <w:sz w:val="22"/>
                  <w:szCs w:val="22"/>
                  <w:lang w:eastAsia="en-US"/>
                </w:rPr>
                <m:t>*</m:t>
              </m:r>
              <m:d>
                <m:dPr>
                  <m:ctrlPr>
                    <w:rPr>
                      <w:rFonts w:ascii="Cambria Math" w:eastAsia="Aptos" w:hAnsi="Cambria Math"/>
                      <w:i/>
                      <w:kern w:val="2"/>
                      <w:sz w:val="22"/>
                      <w:szCs w:val="22"/>
                      <w:lang w:eastAsia="en-US"/>
                    </w:rPr>
                  </m:ctrlPr>
                </m:dPr>
                <m:e>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у.п.1</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план</m:t>
                          </m:r>
                        </m:e>
                      </m:d>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у.п.2</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план</m:t>
                          </m:r>
                        </m:e>
                      </m:d>
                    </m:sub>
                  </m:sSub>
                </m:e>
              </m:d>
              <m:r>
                <w:rPr>
                  <w:rFonts w:ascii="Cambria Math" w:eastAsia="Aptos" w:hAnsi="Cambria Math"/>
                  <w:kern w:val="2"/>
                  <w:sz w:val="22"/>
                  <w:szCs w:val="22"/>
                  <w:lang w:eastAsia="en-US"/>
                </w:rPr>
                <m:t xml:space="preserve">+ ∙∙∙ + </m:t>
              </m:r>
              <m:d>
                <m:dPr>
                  <m:ctrlPr>
                    <w:rPr>
                      <w:rFonts w:ascii="Cambria Math" w:eastAsia="Aptos" w:hAnsi="Cambria Math"/>
                      <w:i/>
                      <w:kern w:val="2"/>
                      <w:sz w:val="22"/>
                      <w:szCs w:val="22"/>
                      <w:lang w:eastAsia="en-US"/>
                    </w:rPr>
                  </m:ctrlPr>
                </m:dPr>
                <m:e>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В</m:t>
                      </m:r>
                    </m:e>
                    <m:sub>
                      <m:r>
                        <w:rPr>
                          <w:rFonts w:ascii="Cambria Math" w:eastAsia="Aptos" w:hAnsi="Cambria Math"/>
                          <w:kern w:val="2"/>
                          <w:sz w:val="22"/>
                          <w:szCs w:val="22"/>
                          <w:lang w:eastAsia="en-US"/>
                        </w:rPr>
                        <m:t>n</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план</m:t>
                          </m:r>
                        </m:e>
                      </m:d>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В</m:t>
                      </m:r>
                    </m:e>
                    <m:sub>
                      <m:r>
                        <w:rPr>
                          <w:rFonts w:ascii="Cambria Math" w:eastAsia="Aptos" w:hAnsi="Cambria Math"/>
                          <w:kern w:val="2"/>
                          <w:sz w:val="22"/>
                          <w:szCs w:val="22"/>
                          <w:lang w:eastAsia="en-US"/>
                        </w:rPr>
                        <m:t>n</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факт</m:t>
                          </m:r>
                        </m:e>
                      </m:d>
                    </m:sub>
                  </m:sSub>
                </m:e>
              </m:d>
              <m:r>
                <w:rPr>
                  <w:rFonts w:ascii="Cambria Math" w:eastAsia="Aptos" w:hAnsi="Cambria Math"/>
                  <w:kern w:val="2"/>
                  <w:sz w:val="22"/>
                  <w:szCs w:val="22"/>
                  <w:lang w:eastAsia="en-US"/>
                </w:rPr>
                <m:t xml:space="preserve">* </m:t>
              </m:r>
              <m:d>
                <m:dPr>
                  <m:ctrlPr>
                    <w:rPr>
                      <w:rFonts w:ascii="Cambria Math" w:eastAsia="Aptos" w:hAnsi="Cambria Math"/>
                      <w:i/>
                      <w:kern w:val="2"/>
                      <w:sz w:val="22"/>
                      <w:szCs w:val="22"/>
                      <w:lang w:eastAsia="en-US"/>
                    </w:rPr>
                  </m:ctrlPr>
                </m:dPr>
                <m:e>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у.п.1n(план)</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у.п.2n(план)</m:t>
                      </m:r>
                    </m:sub>
                  </m:sSub>
                </m:e>
              </m:d>
            </m:oMath>
            <w:r w:rsidR="0093127B" w:rsidRPr="00691D55">
              <w:rPr>
                <w:rFonts w:eastAsia="Aptos"/>
                <w:kern w:val="2"/>
                <w:sz w:val="22"/>
                <w:szCs w:val="22"/>
                <w:lang w:eastAsia="en-US"/>
              </w:rPr>
              <w:t>, грн/т у. п.,</w:t>
            </w:r>
          </w:p>
          <w:p w14:paraId="0503F7EF" w14:textId="77777777" w:rsidR="0093127B" w:rsidRPr="00691D55" w:rsidRDefault="0093127B" w:rsidP="0093127B">
            <w:pPr>
              <w:ind w:firstLine="851"/>
              <w:jc w:val="both"/>
              <w:rPr>
                <w:sz w:val="22"/>
                <w:szCs w:val="22"/>
              </w:rPr>
            </w:pPr>
          </w:p>
          <w:p w14:paraId="044B4BE4" w14:textId="77777777" w:rsidR="0093127B" w:rsidRPr="00691D55" w:rsidRDefault="0093127B" w:rsidP="0093127B">
            <w:pPr>
              <w:ind w:firstLine="851"/>
              <w:jc w:val="both"/>
              <w:rPr>
                <w:rFonts w:eastAsia="Aptos"/>
                <w:kern w:val="2"/>
                <w:sz w:val="22"/>
                <w:szCs w:val="22"/>
                <w:lang w:eastAsia="en-US"/>
              </w:rPr>
            </w:pPr>
            <w:bookmarkStart w:id="0" w:name="14625"/>
            <w:r w:rsidRPr="00691D55">
              <w:rPr>
                <w:sz w:val="22"/>
                <w:szCs w:val="22"/>
              </w:rPr>
              <w:t xml:space="preserve">де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В</m:t>
                  </m:r>
                </m:e>
                <m:sub>
                  <m:r>
                    <w:rPr>
                      <w:rFonts w:ascii="Cambria Math" w:eastAsia="Aptos" w:hAnsi="Cambria Math"/>
                      <w:kern w:val="2"/>
                      <w:sz w:val="22"/>
                      <w:szCs w:val="22"/>
                      <w:lang w:eastAsia="en-US"/>
                    </w:rPr>
                    <m:t>1…n(план)</m:t>
                  </m:r>
                </m:sub>
              </m:sSub>
            </m:oMath>
            <w:r w:rsidRPr="00691D55">
              <w:rPr>
                <w:rFonts w:eastAsia="Aptos"/>
                <w:kern w:val="2"/>
                <w:sz w:val="22"/>
                <w:szCs w:val="22"/>
                <w:lang w:eastAsia="en-US"/>
              </w:rPr>
              <w:t xml:space="preserve"> – співвідношення планового значення використаного умовного палива відповідного виду за відповідний місяць/квартал/рік до планового загального значення використаного умовного палива за відповідний місяць/квартал/рік, що виражене у відсотках, %;</w:t>
            </w:r>
          </w:p>
          <w:p w14:paraId="57AB28EB" w14:textId="77777777" w:rsidR="0093127B" w:rsidRPr="00691D55" w:rsidRDefault="0093127B" w:rsidP="0093127B">
            <w:pPr>
              <w:ind w:firstLine="851"/>
              <w:jc w:val="both"/>
              <w:rPr>
                <w:sz w:val="22"/>
                <w:szCs w:val="22"/>
              </w:rPr>
            </w:pPr>
            <w:r w:rsidRPr="00691D55">
              <w:rPr>
                <w:sz w:val="22"/>
                <w:szCs w:val="22"/>
              </w:rPr>
              <w:t xml:space="preserve">В </w:t>
            </w:r>
            <w:r w:rsidRPr="00691D55">
              <w:rPr>
                <w:sz w:val="22"/>
                <w:szCs w:val="22"/>
                <w:vertAlign w:val="subscript"/>
              </w:rPr>
              <w:t>1...n (факт)</w:t>
            </w:r>
            <w:r w:rsidRPr="00691D55">
              <w:rPr>
                <w:sz w:val="22"/>
                <w:szCs w:val="22"/>
              </w:rPr>
              <w:t xml:space="preserve"> – співвідношення фактичного значення використаного умовного палива відповідного виду за відповідний місяць/квартал/рік до фактичного загального значення використаного умовного палива за відповідний місяць/квартал/рік, що виражене у відсотках, %;</w:t>
            </w:r>
          </w:p>
          <w:p w14:paraId="5C4D96F6" w14:textId="77777777" w:rsidR="0093127B" w:rsidRPr="00691D55" w:rsidRDefault="0093127B" w:rsidP="0093127B">
            <w:pPr>
              <w:ind w:firstLine="851"/>
              <w:jc w:val="both"/>
              <w:rPr>
                <w:sz w:val="22"/>
                <w:szCs w:val="22"/>
              </w:rPr>
            </w:pPr>
            <w:bookmarkStart w:id="1" w:name="14626"/>
            <w:bookmarkEnd w:id="0"/>
            <w:r w:rsidRPr="00691D55">
              <w:rPr>
                <w:sz w:val="22"/>
                <w:szCs w:val="22"/>
              </w:rPr>
              <w:t xml:space="preserve">Ц </w:t>
            </w:r>
            <w:r w:rsidRPr="00691D55">
              <w:rPr>
                <w:sz w:val="22"/>
                <w:szCs w:val="22"/>
                <w:vertAlign w:val="subscript"/>
              </w:rPr>
              <w:t>у. п. 1...n (план)</w:t>
            </w:r>
            <w:r w:rsidRPr="00691D55">
              <w:rPr>
                <w:sz w:val="22"/>
                <w:szCs w:val="22"/>
              </w:rPr>
              <w:t xml:space="preserve"> – плановане значення середньозваженої ціни умовного палива за відповідний місяць/квартал/рік для відповідного виду палива, грн/т у. п.;</w:t>
            </w:r>
          </w:p>
          <w:p w14:paraId="27A5422C" w14:textId="77777777" w:rsidR="0093127B" w:rsidRPr="00691D55" w:rsidRDefault="0093127B" w:rsidP="0093127B">
            <w:pPr>
              <w:ind w:firstLine="851"/>
              <w:jc w:val="both"/>
              <w:rPr>
                <w:sz w:val="22"/>
                <w:szCs w:val="22"/>
              </w:rPr>
            </w:pPr>
            <w:bookmarkStart w:id="2" w:name="14627"/>
            <w:bookmarkEnd w:id="1"/>
            <w:r w:rsidRPr="00691D55">
              <w:rPr>
                <w:sz w:val="22"/>
                <w:szCs w:val="22"/>
              </w:rPr>
              <w:t xml:space="preserve">Ц </w:t>
            </w:r>
            <w:r w:rsidRPr="00691D55">
              <w:rPr>
                <w:sz w:val="22"/>
                <w:szCs w:val="22"/>
                <w:vertAlign w:val="subscript"/>
              </w:rPr>
              <w:t>у. п. 1 (план)</w:t>
            </w:r>
            <w:r w:rsidRPr="00691D55">
              <w:rPr>
                <w:sz w:val="22"/>
                <w:szCs w:val="22"/>
              </w:rPr>
              <w:t xml:space="preserve"> – плановане значення середньозваженої ціни умовного палива за відповідний місяць/квартал/рік для найбільш дорогого виду палива, грн/т у. п.;</w:t>
            </w:r>
          </w:p>
          <w:bookmarkEnd w:id="2"/>
          <w:p w14:paraId="15D205A4" w14:textId="77777777" w:rsidR="0093127B" w:rsidRPr="00691D55" w:rsidRDefault="0093127B" w:rsidP="0093127B">
            <w:pPr>
              <w:ind w:firstLine="308"/>
              <w:jc w:val="both"/>
              <w:rPr>
                <w:sz w:val="22"/>
                <w:szCs w:val="22"/>
              </w:rPr>
            </w:pPr>
            <w:r w:rsidRPr="00691D55">
              <w:rPr>
                <w:sz w:val="22"/>
                <w:szCs w:val="22"/>
              </w:rPr>
              <w:lastRenderedPageBreak/>
              <w:t>n – показник відповідного виду палива;</w:t>
            </w:r>
          </w:p>
          <w:p w14:paraId="16CFF792" w14:textId="6FAB330A" w:rsidR="0093127B" w:rsidRPr="00691D55" w:rsidRDefault="0093127B" w:rsidP="0093127B">
            <w:pPr>
              <w:ind w:firstLine="308"/>
              <w:jc w:val="both"/>
              <w:rPr>
                <w:sz w:val="22"/>
                <w:szCs w:val="22"/>
                <w:shd w:val="clear" w:color="auto" w:fill="FFFFFF"/>
              </w:rPr>
            </w:pPr>
          </w:p>
        </w:tc>
        <w:tc>
          <w:tcPr>
            <w:tcW w:w="5812" w:type="dxa"/>
            <w:shd w:val="clear" w:color="auto" w:fill="auto"/>
          </w:tcPr>
          <w:p w14:paraId="2A6B1F21"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6A960A08"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190BB4F8" w14:textId="77777777" w:rsidR="00BF49B0" w:rsidRPr="00691D55" w:rsidRDefault="00BF49B0" w:rsidP="00BF49B0">
            <w:pPr>
              <w:ind w:firstLine="308"/>
              <w:jc w:val="both"/>
              <w:rPr>
                <w:i/>
                <w:sz w:val="22"/>
                <w:szCs w:val="22"/>
                <w:shd w:val="clear" w:color="auto" w:fill="FFFFFF"/>
              </w:rPr>
            </w:pPr>
          </w:p>
          <w:p w14:paraId="307A7BFF" w14:textId="77777777" w:rsidR="008953AA" w:rsidRDefault="008953AA" w:rsidP="00BF49B0">
            <w:pPr>
              <w:ind w:firstLine="308"/>
              <w:jc w:val="both"/>
              <w:rPr>
                <w:b/>
                <w:sz w:val="22"/>
                <w:szCs w:val="22"/>
              </w:rPr>
            </w:pPr>
          </w:p>
          <w:p w14:paraId="50173EBF" w14:textId="77777777" w:rsidR="008953AA" w:rsidRDefault="008953AA" w:rsidP="00BF49B0">
            <w:pPr>
              <w:ind w:firstLine="308"/>
              <w:jc w:val="both"/>
              <w:rPr>
                <w:b/>
                <w:sz w:val="22"/>
                <w:szCs w:val="22"/>
              </w:rPr>
            </w:pPr>
          </w:p>
          <w:p w14:paraId="6E47840F" w14:textId="77777777" w:rsidR="008953AA" w:rsidRDefault="008953AA" w:rsidP="00BF49B0">
            <w:pPr>
              <w:ind w:firstLine="308"/>
              <w:jc w:val="both"/>
              <w:rPr>
                <w:b/>
                <w:sz w:val="22"/>
                <w:szCs w:val="22"/>
              </w:rPr>
            </w:pPr>
          </w:p>
          <w:p w14:paraId="0F4B9A86" w14:textId="77777777" w:rsidR="008953AA" w:rsidRDefault="008953AA" w:rsidP="00BF49B0">
            <w:pPr>
              <w:ind w:firstLine="308"/>
              <w:jc w:val="both"/>
              <w:rPr>
                <w:b/>
                <w:sz w:val="22"/>
                <w:szCs w:val="22"/>
              </w:rPr>
            </w:pPr>
          </w:p>
          <w:p w14:paraId="0B970F45" w14:textId="77777777" w:rsidR="008953AA" w:rsidRDefault="008953AA" w:rsidP="00BF49B0">
            <w:pPr>
              <w:ind w:firstLine="308"/>
              <w:jc w:val="both"/>
              <w:rPr>
                <w:b/>
                <w:sz w:val="22"/>
                <w:szCs w:val="22"/>
              </w:rPr>
            </w:pPr>
          </w:p>
          <w:p w14:paraId="712A3C52" w14:textId="6273B296" w:rsidR="00BF49B0" w:rsidRPr="00691D55" w:rsidRDefault="0093127B" w:rsidP="00BF49B0">
            <w:pPr>
              <w:ind w:firstLine="308"/>
              <w:jc w:val="both"/>
              <w:rPr>
                <w:i/>
                <w:sz w:val="22"/>
                <w:szCs w:val="22"/>
                <w:shd w:val="clear" w:color="auto" w:fill="FFFFFF"/>
              </w:rPr>
            </w:pPr>
            <w:r w:rsidRPr="00691D55">
              <w:rPr>
                <w:b/>
                <w:sz w:val="22"/>
                <w:szCs w:val="22"/>
              </w:rPr>
              <w:t>2)</w:t>
            </w:r>
            <w:r w:rsidRPr="00691D55">
              <w:rPr>
                <w:b/>
                <w:sz w:val="22"/>
                <w:szCs w:val="22"/>
                <w:shd w:val="clear" w:color="auto" w:fill="FFFFFF"/>
              </w:rPr>
              <w:t xml:space="preserve"> Виключити у повній редакції, як такий, що </w:t>
            </w:r>
            <w:r w:rsidRPr="00691D55">
              <w:rPr>
                <w:b/>
                <w:sz w:val="22"/>
                <w:szCs w:val="22"/>
                <w:u w:val="single"/>
                <w:shd w:val="clear" w:color="auto" w:fill="FFFFFF"/>
              </w:rPr>
              <w:t xml:space="preserve">не відповідає Методиці </w:t>
            </w:r>
            <w:proofErr w:type="spellStart"/>
            <w:r w:rsidRPr="00691D55">
              <w:rPr>
                <w:b/>
                <w:sz w:val="22"/>
                <w:szCs w:val="22"/>
                <w:u w:val="single"/>
                <w:shd w:val="clear" w:color="auto" w:fill="FFFFFF"/>
              </w:rPr>
              <w:t>тарифоуворення</w:t>
            </w:r>
            <w:proofErr w:type="spellEnd"/>
            <w:r w:rsidRPr="00691D55">
              <w:rPr>
                <w:sz w:val="22"/>
                <w:szCs w:val="22"/>
                <w:u w:val="single"/>
                <w:shd w:val="clear" w:color="auto" w:fill="FFFFFF"/>
              </w:rPr>
              <w:t xml:space="preserve"> </w:t>
            </w:r>
            <w:r w:rsidRPr="00691D55">
              <w:rPr>
                <w:b/>
                <w:color w:val="000000" w:themeColor="text1"/>
                <w:sz w:val="22"/>
                <w:szCs w:val="22"/>
                <w:u w:val="single"/>
                <w:shd w:val="clear" w:color="auto" w:fill="FFFFFF"/>
              </w:rPr>
              <w:t>від 01.08.2017 № 991</w:t>
            </w:r>
            <w:r w:rsidRPr="00691D55">
              <w:rPr>
                <w:color w:val="000000" w:themeColor="text1"/>
                <w:sz w:val="22"/>
                <w:szCs w:val="22"/>
                <w:shd w:val="clear" w:color="auto" w:fill="FFFFFF"/>
              </w:rPr>
              <w:t>.</w:t>
            </w:r>
          </w:p>
          <w:p w14:paraId="7C5918C3" w14:textId="77777777" w:rsidR="00BF49B0" w:rsidRPr="00691D55" w:rsidRDefault="00BF49B0" w:rsidP="00BF49B0">
            <w:pPr>
              <w:ind w:firstLine="308"/>
              <w:jc w:val="both"/>
              <w:rPr>
                <w:i/>
                <w:sz w:val="22"/>
                <w:szCs w:val="22"/>
                <w:shd w:val="clear" w:color="auto" w:fill="FFFFFF"/>
              </w:rPr>
            </w:pPr>
          </w:p>
          <w:p w14:paraId="0117DE2A"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498219FD" w14:textId="77777777" w:rsidR="004B158B" w:rsidRPr="00691D55" w:rsidRDefault="004B158B" w:rsidP="004B158B">
            <w:pPr>
              <w:ind w:firstLine="308"/>
              <w:jc w:val="both"/>
              <w:rPr>
                <w:i/>
                <w:sz w:val="22"/>
                <w:szCs w:val="22"/>
                <w:shd w:val="clear" w:color="auto" w:fill="FFFFFF"/>
              </w:rPr>
            </w:pPr>
          </w:p>
          <w:p w14:paraId="6F60B858" w14:textId="1B290C71" w:rsidR="0093127B" w:rsidRPr="00691D55" w:rsidRDefault="0093127B" w:rsidP="004B158B">
            <w:pPr>
              <w:ind w:firstLine="308"/>
              <w:jc w:val="both"/>
              <w:rPr>
                <w:i/>
                <w:sz w:val="22"/>
                <w:szCs w:val="22"/>
                <w:shd w:val="clear" w:color="auto" w:fill="FFFFFF"/>
              </w:rPr>
            </w:pPr>
            <w:r w:rsidRPr="00691D55">
              <w:rPr>
                <w:b/>
                <w:sz w:val="22"/>
                <w:szCs w:val="22"/>
              </w:rPr>
              <w:t xml:space="preserve">По підпункту 2): </w:t>
            </w:r>
            <w:r w:rsidRPr="00691D55">
              <w:rPr>
                <w:sz w:val="22"/>
                <w:szCs w:val="22"/>
              </w:rPr>
              <w:t xml:space="preserve"> </w:t>
            </w:r>
            <w:r w:rsidRPr="00691D55">
              <w:rPr>
                <w:color w:val="000000" w:themeColor="text1"/>
                <w:sz w:val="22"/>
                <w:szCs w:val="22"/>
                <w:shd w:val="clear" w:color="auto" w:fill="FFFFFF"/>
              </w:rPr>
              <w:t>Постанова НКРЕКП від 01.08.2017 №991 «</w:t>
            </w:r>
            <w:r w:rsidRPr="00691D55">
              <w:rPr>
                <w:bCs/>
                <w:color w:val="000000" w:themeColor="text1"/>
                <w:sz w:val="22"/>
                <w:szCs w:val="22"/>
                <w:shd w:val="clear" w:color="auto" w:fill="FFFFFF"/>
              </w:rPr>
              <w:t xml:space="preserve">Про затвердження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(далі - Методика </w:t>
            </w:r>
            <w:proofErr w:type="spellStart"/>
            <w:r w:rsidRPr="00691D55">
              <w:rPr>
                <w:bCs/>
                <w:color w:val="000000" w:themeColor="text1"/>
                <w:sz w:val="22"/>
                <w:szCs w:val="22"/>
                <w:shd w:val="clear" w:color="auto" w:fill="FFFFFF"/>
              </w:rPr>
              <w:t>тарифоутворення</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xml:space="preserve"> пункт 4.7.  абзац 4: «У разі відхилення від структури використання палива (</w:t>
            </w:r>
            <w:r w:rsidRPr="00691D55">
              <w:rPr>
                <w:b/>
                <w:color w:val="000000" w:themeColor="text1"/>
                <w:sz w:val="22"/>
                <w:szCs w:val="22"/>
                <w:shd w:val="clear" w:color="auto" w:fill="FFFFFF"/>
              </w:rPr>
              <w:t>у разі використання декількох видів палива при виробництві електричної та теплової енергії</w:t>
            </w:r>
            <w:r w:rsidRPr="00691D55">
              <w:rPr>
                <w:color w:val="000000" w:themeColor="text1"/>
                <w:sz w:val="22"/>
                <w:szCs w:val="22"/>
                <w:shd w:val="clear" w:color="auto" w:fill="FFFFFF"/>
              </w:rPr>
              <w:t>),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43596BEA" w14:textId="1F2BD395" w:rsidR="0093127B" w:rsidRPr="00691D55" w:rsidRDefault="0093127B" w:rsidP="004B158B">
            <w:pPr>
              <w:ind w:firstLine="308"/>
              <w:jc w:val="both"/>
              <w:rPr>
                <w:i/>
                <w:sz w:val="22"/>
                <w:szCs w:val="22"/>
                <w:shd w:val="clear" w:color="auto" w:fill="FFFFFF"/>
              </w:rPr>
            </w:pPr>
          </w:p>
        </w:tc>
        <w:tc>
          <w:tcPr>
            <w:tcW w:w="3546" w:type="dxa"/>
            <w:shd w:val="clear" w:color="auto" w:fill="auto"/>
          </w:tcPr>
          <w:p w14:paraId="29EC1C57" w14:textId="77777777" w:rsidR="00FC5E64" w:rsidRDefault="00FC5E64" w:rsidP="00FC5E64">
            <w:pPr>
              <w:ind w:firstLine="320"/>
              <w:jc w:val="both"/>
              <w:rPr>
                <w:bCs/>
                <w:sz w:val="22"/>
                <w:szCs w:val="22"/>
              </w:rPr>
            </w:pPr>
          </w:p>
          <w:p w14:paraId="588DBB9C" w14:textId="596DF3F0" w:rsidR="00B70210" w:rsidRPr="004824AE" w:rsidRDefault="004824AE" w:rsidP="00B70210">
            <w:pPr>
              <w:ind w:firstLine="320"/>
              <w:jc w:val="both"/>
              <w:rPr>
                <w:b/>
                <w:sz w:val="22"/>
                <w:szCs w:val="22"/>
              </w:rPr>
            </w:pPr>
            <w:r w:rsidRPr="004824AE">
              <w:rPr>
                <w:b/>
                <w:bCs/>
                <w:sz w:val="22"/>
                <w:szCs w:val="22"/>
              </w:rPr>
              <w:t>Пропонується до обговорення</w:t>
            </w:r>
          </w:p>
        </w:tc>
      </w:tr>
      <w:tr w:rsidR="004B158B" w:rsidRPr="00691D55" w14:paraId="23509097" w14:textId="77777777" w:rsidTr="00E85B3F">
        <w:trPr>
          <w:trHeight w:val="595"/>
        </w:trPr>
        <w:tc>
          <w:tcPr>
            <w:tcW w:w="5839" w:type="dxa"/>
            <w:shd w:val="clear" w:color="auto" w:fill="auto"/>
          </w:tcPr>
          <w:p w14:paraId="6F9A17A0" w14:textId="77777777" w:rsidR="004B158B" w:rsidRPr="00691D55" w:rsidRDefault="004B158B" w:rsidP="00D4664C">
            <w:pPr>
              <w:ind w:firstLine="308"/>
              <w:jc w:val="both"/>
              <w:rPr>
                <w:sz w:val="22"/>
                <w:szCs w:val="22"/>
                <w:shd w:val="clear" w:color="auto" w:fill="FFFFFF"/>
              </w:rPr>
            </w:pPr>
          </w:p>
          <w:p w14:paraId="0102C49C" w14:textId="3D317753" w:rsidR="0093127B" w:rsidRDefault="0093127B" w:rsidP="00D4664C">
            <w:pPr>
              <w:ind w:firstLine="308"/>
              <w:jc w:val="both"/>
              <w:rPr>
                <w:sz w:val="22"/>
                <w:szCs w:val="22"/>
                <w:shd w:val="clear" w:color="auto" w:fill="FFFFFF"/>
              </w:rPr>
            </w:pPr>
          </w:p>
          <w:p w14:paraId="2DBB79E7" w14:textId="77777777" w:rsidR="008953AA" w:rsidRPr="00691D55" w:rsidRDefault="008953AA" w:rsidP="00D4664C">
            <w:pPr>
              <w:ind w:firstLine="308"/>
              <w:jc w:val="both"/>
              <w:rPr>
                <w:sz w:val="22"/>
                <w:szCs w:val="22"/>
                <w:shd w:val="clear" w:color="auto" w:fill="FFFFFF"/>
              </w:rPr>
            </w:pPr>
          </w:p>
          <w:p w14:paraId="6302DA82" w14:textId="77777777" w:rsidR="00631ECA" w:rsidRPr="00691D55" w:rsidRDefault="00631ECA" w:rsidP="00631ECA">
            <w:pPr>
              <w:ind w:firstLine="851"/>
              <w:jc w:val="both"/>
              <w:rPr>
                <w:sz w:val="22"/>
                <w:szCs w:val="22"/>
              </w:rPr>
            </w:pPr>
            <w:r w:rsidRPr="00691D55">
              <w:rPr>
                <w:sz w:val="22"/>
                <w:szCs w:val="22"/>
              </w:rPr>
              <w:t>3)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визначається за формулою</w:t>
            </w:r>
          </w:p>
          <w:p w14:paraId="7F8599CB" w14:textId="77777777" w:rsidR="00631ECA" w:rsidRPr="00691D55" w:rsidRDefault="00054C36" w:rsidP="00631ECA">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С</m:t>
                  </m:r>
                </m:e>
                <m:sub>
                  <m:r>
                    <w:rPr>
                      <w:rFonts w:ascii="Cambria Math" w:eastAsia="Aptos" w:hAnsi="Cambria Math"/>
                      <w:kern w:val="2"/>
                      <w:sz w:val="22"/>
                      <w:szCs w:val="22"/>
                      <w:lang w:eastAsia="en-US"/>
                    </w:rPr>
                    <m:t>прив.</m:t>
                  </m:r>
                </m:sub>
              </m:sSub>
              <m:r>
                <w:rPr>
                  <w:rFonts w:ascii="Cambria Math" w:eastAsia="Aptos" w:hAnsi="Cambria Math"/>
                  <w:kern w:val="2"/>
                  <w:sz w:val="22"/>
                  <w:szCs w:val="22"/>
                  <w:lang w:eastAsia="en-US"/>
                </w:rPr>
                <m:t xml:space="preserve">= </m:t>
              </m:r>
              <m:f>
                <m:fPr>
                  <m:ctrlPr>
                    <w:rPr>
                      <w:rFonts w:ascii="Cambria Math" w:eastAsia="Aptos" w:hAnsi="Cambria Math"/>
                      <w:i/>
                      <w:kern w:val="2"/>
                      <w:sz w:val="22"/>
                      <w:szCs w:val="22"/>
                      <w:lang w:eastAsia="en-US"/>
                    </w:rPr>
                  </m:ctrlPr>
                </m:fPr>
                <m:num>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Q</m:t>
                      </m:r>
                    </m:e>
                    <m:sub>
                      <m:r>
                        <w:rPr>
                          <w:rFonts w:ascii="Cambria Math" w:eastAsia="Aptos" w:hAnsi="Cambria Math"/>
                          <w:kern w:val="2"/>
                          <w:sz w:val="22"/>
                          <w:szCs w:val="22"/>
                          <w:lang w:eastAsia="en-US"/>
                        </w:rPr>
                        <m:t>ф</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b</m:t>
                      </m:r>
                    </m:e>
                    <m:sub>
                      <m:r>
                        <w:rPr>
                          <w:rFonts w:ascii="Cambria Math" w:eastAsia="Aptos" w:hAnsi="Cambria Math"/>
                          <w:kern w:val="2"/>
                          <w:sz w:val="22"/>
                          <w:szCs w:val="22"/>
                          <w:lang w:eastAsia="en-US"/>
                        </w:rPr>
                        <m:t>пл</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пл</m:t>
                      </m:r>
                    </m:sub>
                  </m:sSub>
                </m:num>
                <m:den>
                  <m:r>
                    <w:rPr>
                      <w:rFonts w:ascii="Cambria Math" w:eastAsia="Aptos" w:hAnsi="Cambria Math"/>
                      <w:kern w:val="2"/>
                      <w:sz w:val="22"/>
                      <w:szCs w:val="22"/>
                      <w:lang w:eastAsia="en-US"/>
                    </w:rPr>
                    <m:t>1000</m:t>
                  </m:r>
                </m:den>
              </m:f>
            </m:oMath>
            <w:r w:rsidR="00631ECA" w:rsidRPr="00691D55">
              <w:rPr>
                <w:rFonts w:eastAsia="Aptos"/>
                <w:kern w:val="2"/>
                <w:sz w:val="22"/>
                <w:szCs w:val="22"/>
                <w:lang w:eastAsia="en-US"/>
              </w:rPr>
              <w:t xml:space="preserve">, тис. грн, </w:t>
            </w:r>
          </w:p>
          <w:p w14:paraId="436A0884" w14:textId="77777777" w:rsidR="00631ECA" w:rsidRPr="00691D55" w:rsidRDefault="00631ECA" w:rsidP="00631ECA">
            <w:pPr>
              <w:ind w:firstLine="851"/>
              <w:jc w:val="both"/>
              <w:rPr>
                <w:color w:val="008080"/>
                <w:sz w:val="22"/>
                <w:szCs w:val="22"/>
              </w:rPr>
            </w:pPr>
          </w:p>
          <w:p w14:paraId="55D58EE3" w14:textId="77777777" w:rsidR="00631ECA" w:rsidRPr="00691D55" w:rsidRDefault="00631ECA" w:rsidP="00631ECA">
            <w:pPr>
              <w:ind w:firstLine="851"/>
              <w:jc w:val="both"/>
              <w:rPr>
                <w:sz w:val="22"/>
                <w:szCs w:val="22"/>
              </w:rPr>
            </w:pPr>
            <w:bookmarkStart w:id="3" w:name="14632"/>
            <w:r w:rsidRPr="00691D55">
              <w:rPr>
                <w:sz w:val="22"/>
                <w:szCs w:val="22"/>
              </w:rPr>
              <w:t xml:space="preserve">де </w:t>
            </w:r>
            <w:proofErr w:type="spellStart"/>
            <w:r w:rsidRPr="00691D55">
              <w:rPr>
                <w:sz w:val="22"/>
                <w:szCs w:val="22"/>
              </w:rPr>
              <w:t>Q</w:t>
            </w:r>
            <w:r w:rsidRPr="00691D55">
              <w:rPr>
                <w:sz w:val="22"/>
                <w:szCs w:val="22"/>
                <w:vertAlign w:val="subscript"/>
              </w:rPr>
              <w:t>ф</w:t>
            </w:r>
            <w:proofErr w:type="spellEnd"/>
            <w:r w:rsidRPr="00691D55">
              <w:rPr>
                <w:sz w:val="22"/>
                <w:szCs w:val="22"/>
              </w:rPr>
              <w:t xml:space="preserve"> – фактичний відпуск теплової енергії, тис. Гкал;</w:t>
            </w:r>
          </w:p>
          <w:p w14:paraId="7CD7799F" w14:textId="77777777" w:rsidR="00631ECA" w:rsidRPr="00691D55" w:rsidRDefault="00631ECA" w:rsidP="00631ECA">
            <w:pPr>
              <w:ind w:firstLine="851"/>
              <w:jc w:val="both"/>
              <w:rPr>
                <w:sz w:val="22"/>
                <w:szCs w:val="22"/>
              </w:rPr>
            </w:pPr>
            <w:bookmarkStart w:id="4" w:name="14633"/>
            <w:bookmarkEnd w:id="3"/>
            <w:proofErr w:type="spellStart"/>
            <w:r w:rsidRPr="00691D55">
              <w:rPr>
                <w:sz w:val="22"/>
                <w:szCs w:val="22"/>
              </w:rPr>
              <w:t>b</w:t>
            </w:r>
            <w:r w:rsidRPr="00691D55">
              <w:rPr>
                <w:sz w:val="22"/>
                <w:szCs w:val="22"/>
                <w:vertAlign w:val="subscript"/>
              </w:rPr>
              <w:t>пл</w:t>
            </w:r>
            <w:proofErr w:type="spellEnd"/>
            <w:r w:rsidRPr="00691D55">
              <w:rPr>
                <w:sz w:val="22"/>
                <w:szCs w:val="22"/>
              </w:rPr>
              <w:t xml:space="preserve"> – середньозважене значення планованих норм питомих витрат умовного палива, кг/Гкал;</w:t>
            </w:r>
          </w:p>
          <w:p w14:paraId="7161BCD3" w14:textId="77777777" w:rsidR="00631ECA" w:rsidRPr="00691D55" w:rsidRDefault="00631ECA" w:rsidP="00631ECA">
            <w:pPr>
              <w:ind w:firstLine="851"/>
              <w:jc w:val="both"/>
              <w:rPr>
                <w:sz w:val="22"/>
                <w:szCs w:val="22"/>
              </w:rPr>
            </w:pPr>
            <w:bookmarkStart w:id="5" w:name="14634"/>
            <w:bookmarkEnd w:id="4"/>
            <w:proofErr w:type="spellStart"/>
            <w:r w:rsidRPr="00691D55">
              <w:rPr>
                <w:sz w:val="22"/>
                <w:szCs w:val="22"/>
              </w:rPr>
              <w:t>Ц</w:t>
            </w:r>
            <w:r w:rsidRPr="00691D55">
              <w:rPr>
                <w:sz w:val="22"/>
                <w:szCs w:val="22"/>
                <w:vertAlign w:val="subscript"/>
              </w:rPr>
              <w:t>пл</w:t>
            </w:r>
            <w:proofErr w:type="spellEnd"/>
            <w:r w:rsidRPr="00691D55">
              <w:rPr>
                <w:sz w:val="22"/>
                <w:szCs w:val="22"/>
              </w:rPr>
              <w:t xml:space="preserve"> – плановане середньозважене значення ціни умовного палива, грн/т у. п.;</w:t>
            </w:r>
          </w:p>
          <w:bookmarkEnd w:id="5"/>
          <w:p w14:paraId="077386C1" w14:textId="430F56C4" w:rsidR="0093127B" w:rsidRPr="00691D55" w:rsidRDefault="0093127B" w:rsidP="00631ECA">
            <w:pPr>
              <w:ind w:firstLine="308"/>
              <w:jc w:val="both"/>
              <w:rPr>
                <w:sz w:val="22"/>
                <w:szCs w:val="22"/>
                <w:shd w:val="clear" w:color="auto" w:fill="FFFFFF"/>
              </w:rPr>
            </w:pPr>
          </w:p>
        </w:tc>
        <w:tc>
          <w:tcPr>
            <w:tcW w:w="5812" w:type="dxa"/>
            <w:shd w:val="clear" w:color="auto" w:fill="auto"/>
          </w:tcPr>
          <w:p w14:paraId="0BB2A556"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ТОВ «ЄВРО-РЕКОНСТРУКЦІЯ»</w:t>
            </w:r>
          </w:p>
          <w:p w14:paraId="5F7D90EF"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6F2E0B1C" w14:textId="77777777" w:rsidR="00BF49B0" w:rsidRPr="00691D55" w:rsidRDefault="00BF49B0" w:rsidP="00BF49B0">
            <w:pPr>
              <w:ind w:firstLine="308"/>
              <w:jc w:val="both"/>
              <w:rPr>
                <w:i/>
                <w:sz w:val="22"/>
                <w:szCs w:val="22"/>
                <w:shd w:val="clear" w:color="auto" w:fill="FFFFFF"/>
              </w:rPr>
            </w:pPr>
          </w:p>
          <w:p w14:paraId="546D1114" w14:textId="4C28ACD6" w:rsidR="00BF49B0" w:rsidRPr="00691D55" w:rsidRDefault="002E4E0F" w:rsidP="00BF49B0">
            <w:pPr>
              <w:ind w:firstLine="308"/>
              <w:jc w:val="both"/>
              <w:rPr>
                <w:i/>
                <w:sz w:val="22"/>
                <w:szCs w:val="22"/>
                <w:shd w:val="clear" w:color="auto" w:fill="FFFFFF"/>
              </w:rPr>
            </w:pPr>
            <w:r w:rsidRPr="00691D55">
              <w:rPr>
                <w:b/>
                <w:sz w:val="22"/>
                <w:szCs w:val="22"/>
              </w:rPr>
              <w:t>3)</w:t>
            </w:r>
            <w:r w:rsidRPr="00691D55">
              <w:rPr>
                <w:b/>
                <w:sz w:val="22"/>
                <w:szCs w:val="22"/>
                <w:shd w:val="clear" w:color="auto" w:fill="FFFFFF"/>
              </w:rPr>
              <w:t xml:space="preserve"> Виключити у повній редакції, як такий, що </w:t>
            </w:r>
            <w:r w:rsidRPr="00691D55">
              <w:rPr>
                <w:b/>
                <w:sz w:val="22"/>
                <w:szCs w:val="22"/>
                <w:u w:val="single"/>
                <w:shd w:val="clear" w:color="auto" w:fill="FFFFFF"/>
              </w:rPr>
              <w:t xml:space="preserve">не відповідає Методиці </w:t>
            </w:r>
            <w:proofErr w:type="spellStart"/>
            <w:r w:rsidRPr="00691D55">
              <w:rPr>
                <w:b/>
                <w:sz w:val="22"/>
                <w:szCs w:val="22"/>
                <w:u w:val="single"/>
                <w:shd w:val="clear" w:color="auto" w:fill="FFFFFF"/>
              </w:rPr>
              <w:t>тарифоуворення</w:t>
            </w:r>
            <w:proofErr w:type="spellEnd"/>
            <w:r w:rsidRPr="00691D55">
              <w:rPr>
                <w:sz w:val="22"/>
                <w:szCs w:val="22"/>
                <w:u w:val="single"/>
                <w:shd w:val="clear" w:color="auto" w:fill="FFFFFF"/>
              </w:rPr>
              <w:t xml:space="preserve"> </w:t>
            </w:r>
            <w:r w:rsidRPr="00691D55">
              <w:rPr>
                <w:b/>
                <w:color w:val="000000" w:themeColor="text1"/>
                <w:sz w:val="22"/>
                <w:szCs w:val="22"/>
                <w:u w:val="single"/>
                <w:shd w:val="clear" w:color="auto" w:fill="FFFFFF"/>
              </w:rPr>
              <w:t>від 01.08.2017 № 991</w:t>
            </w:r>
            <w:r w:rsidRPr="00691D55">
              <w:rPr>
                <w:color w:val="000000" w:themeColor="text1"/>
                <w:sz w:val="22"/>
                <w:szCs w:val="22"/>
                <w:shd w:val="clear" w:color="auto" w:fill="FFFFFF"/>
              </w:rPr>
              <w:t>.</w:t>
            </w:r>
          </w:p>
          <w:p w14:paraId="77351949" w14:textId="77777777" w:rsidR="00BF49B0" w:rsidRPr="00691D55" w:rsidRDefault="00BF49B0" w:rsidP="00BF49B0">
            <w:pPr>
              <w:ind w:firstLine="308"/>
              <w:jc w:val="both"/>
              <w:rPr>
                <w:i/>
                <w:sz w:val="22"/>
                <w:szCs w:val="22"/>
                <w:shd w:val="clear" w:color="auto" w:fill="FFFFFF"/>
              </w:rPr>
            </w:pPr>
          </w:p>
          <w:p w14:paraId="4B17EA5F"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6F2C4650" w14:textId="77777777" w:rsidR="004B158B" w:rsidRPr="00691D55" w:rsidRDefault="004B158B" w:rsidP="004B158B">
            <w:pPr>
              <w:ind w:firstLine="308"/>
              <w:jc w:val="both"/>
              <w:rPr>
                <w:i/>
                <w:sz w:val="22"/>
                <w:szCs w:val="22"/>
                <w:shd w:val="clear" w:color="auto" w:fill="FFFFFF"/>
              </w:rPr>
            </w:pPr>
          </w:p>
          <w:p w14:paraId="590AC567" w14:textId="3FA8C14C" w:rsidR="002E4E0F" w:rsidRPr="00691D55" w:rsidRDefault="002E4E0F" w:rsidP="004B158B">
            <w:pPr>
              <w:ind w:firstLine="308"/>
              <w:jc w:val="both"/>
              <w:rPr>
                <w:i/>
                <w:sz w:val="22"/>
                <w:szCs w:val="22"/>
                <w:shd w:val="clear" w:color="auto" w:fill="FFFFFF"/>
              </w:rPr>
            </w:pPr>
            <w:r w:rsidRPr="00691D55">
              <w:rPr>
                <w:b/>
                <w:sz w:val="22"/>
                <w:szCs w:val="22"/>
              </w:rPr>
              <w:t>По підпункту 3):</w:t>
            </w:r>
            <w:r w:rsidRPr="00691D55">
              <w:rPr>
                <w:color w:val="000000" w:themeColor="text1"/>
                <w:sz w:val="22"/>
                <w:szCs w:val="22"/>
                <w:shd w:val="clear" w:color="auto" w:fill="FFFFFF"/>
              </w:rPr>
              <w:t xml:space="preserve"> Постанова НКРЕКП від 01.08.2017 №991 «</w:t>
            </w:r>
            <w:r w:rsidRPr="00691D55">
              <w:rPr>
                <w:bCs/>
                <w:color w:val="000000" w:themeColor="text1"/>
                <w:sz w:val="22"/>
                <w:szCs w:val="22"/>
                <w:shd w:val="clear" w:color="auto" w:fill="FFFFFF"/>
              </w:rPr>
              <w:t xml:space="preserve">Про затвердження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(далі - Методика </w:t>
            </w:r>
            <w:proofErr w:type="spellStart"/>
            <w:r w:rsidRPr="00691D55">
              <w:rPr>
                <w:bCs/>
                <w:color w:val="000000" w:themeColor="text1"/>
                <w:sz w:val="22"/>
                <w:szCs w:val="22"/>
                <w:shd w:val="clear" w:color="auto" w:fill="FFFFFF"/>
              </w:rPr>
              <w:t>тарифоутворення</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xml:space="preserve"> пункт 4.7.  абзац 4: «У разі відхилення від структури використання палива (</w:t>
            </w:r>
            <w:r w:rsidRPr="00691D55">
              <w:rPr>
                <w:b/>
                <w:color w:val="000000" w:themeColor="text1"/>
                <w:sz w:val="22"/>
                <w:szCs w:val="22"/>
                <w:shd w:val="clear" w:color="auto" w:fill="FFFFFF"/>
              </w:rPr>
              <w:t>у разі використання декількох видів палива при виробництві електричної та теплової енергії</w:t>
            </w:r>
            <w:r w:rsidRPr="00691D55">
              <w:rPr>
                <w:color w:val="000000" w:themeColor="text1"/>
                <w:sz w:val="22"/>
                <w:szCs w:val="22"/>
                <w:shd w:val="clear" w:color="auto" w:fill="FFFFFF"/>
              </w:rPr>
              <w:t>),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p w14:paraId="760550F5" w14:textId="10925670" w:rsidR="002E4E0F" w:rsidRPr="00691D55" w:rsidRDefault="002E4E0F" w:rsidP="004B158B">
            <w:pPr>
              <w:ind w:firstLine="308"/>
              <w:jc w:val="both"/>
              <w:rPr>
                <w:i/>
                <w:sz w:val="22"/>
                <w:szCs w:val="22"/>
                <w:shd w:val="clear" w:color="auto" w:fill="FFFFFF"/>
              </w:rPr>
            </w:pPr>
          </w:p>
        </w:tc>
        <w:tc>
          <w:tcPr>
            <w:tcW w:w="3546" w:type="dxa"/>
            <w:shd w:val="clear" w:color="auto" w:fill="auto"/>
          </w:tcPr>
          <w:p w14:paraId="1CF7E4ED" w14:textId="77777777" w:rsidR="00FC5E64" w:rsidRDefault="00FC5E64" w:rsidP="00FC5E64">
            <w:pPr>
              <w:ind w:firstLine="320"/>
              <w:jc w:val="both"/>
              <w:rPr>
                <w:bCs/>
                <w:sz w:val="22"/>
                <w:szCs w:val="22"/>
              </w:rPr>
            </w:pPr>
          </w:p>
          <w:p w14:paraId="44FFC5B5" w14:textId="23D71D2C" w:rsidR="004B158B" w:rsidRPr="00691D55" w:rsidRDefault="004824AE" w:rsidP="002A6E11">
            <w:pPr>
              <w:jc w:val="both"/>
              <w:rPr>
                <w:sz w:val="22"/>
                <w:szCs w:val="22"/>
              </w:rPr>
            </w:pPr>
            <w:r w:rsidRPr="004824AE">
              <w:rPr>
                <w:b/>
                <w:bCs/>
                <w:sz w:val="22"/>
                <w:szCs w:val="22"/>
              </w:rPr>
              <w:t>Пропонується до обговорення</w:t>
            </w:r>
          </w:p>
        </w:tc>
      </w:tr>
      <w:tr w:rsidR="004B158B" w:rsidRPr="00691D55" w14:paraId="33367DB9" w14:textId="77777777" w:rsidTr="00E85B3F">
        <w:trPr>
          <w:trHeight w:val="595"/>
        </w:trPr>
        <w:tc>
          <w:tcPr>
            <w:tcW w:w="5839" w:type="dxa"/>
            <w:shd w:val="clear" w:color="auto" w:fill="auto"/>
          </w:tcPr>
          <w:p w14:paraId="3E807FA9" w14:textId="0C406917" w:rsidR="00555866" w:rsidRDefault="00555866" w:rsidP="00555866">
            <w:pPr>
              <w:ind w:firstLine="851"/>
              <w:jc w:val="both"/>
              <w:rPr>
                <w:sz w:val="22"/>
                <w:szCs w:val="22"/>
              </w:rPr>
            </w:pPr>
            <w:bookmarkStart w:id="6" w:name="14635"/>
          </w:p>
          <w:p w14:paraId="02B19175" w14:textId="7125EDFF" w:rsidR="008953AA" w:rsidRDefault="008953AA" w:rsidP="00555866">
            <w:pPr>
              <w:ind w:firstLine="851"/>
              <w:jc w:val="both"/>
              <w:rPr>
                <w:sz w:val="22"/>
                <w:szCs w:val="22"/>
              </w:rPr>
            </w:pPr>
          </w:p>
          <w:p w14:paraId="57284E31" w14:textId="77777777" w:rsidR="008953AA" w:rsidRPr="00691D55" w:rsidRDefault="008953AA" w:rsidP="00555866">
            <w:pPr>
              <w:ind w:firstLine="851"/>
              <w:jc w:val="both"/>
              <w:rPr>
                <w:sz w:val="22"/>
                <w:szCs w:val="22"/>
              </w:rPr>
            </w:pPr>
          </w:p>
          <w:p w14:paraId="62AE43CB" w14:textId="77777777" w:rsidR="00555866" w:rsidRPr="00691D55" w:rsidRDefault="00555866" w:rsidP="00555866">
            <w:pPr>
              <w:ind w:firstLine="851"/>
              <w:jc w:val="both"/>
              <w:rPr>
                <w:sz w:val="22"/>
                <w:szCs w:val="22"/>
              </w:rPr>
            </w:pPr>
            <w:r w:rsidRPr="00691D55">
              <w:rPr>
                <w:sz w:val="22"/>
                <w:szCs w:val="22"/>
              </w:rPr>
              <w:t xml:space="preserve">4) </w:t>
            </w:r>
            <w:bookmarkStart w:id="7" w:name="_Hlk195694147"/>
            <w:r w:rsidRPr="00691D55">
              <w:rPr>
                <w:sz w:val="22"/>
                <w:szCs w:val="22"/>
              </w:rPr>
              <w:t>сума економії/перевитрати коштів на органічне паливо</w:t>
            </w:r>
            <w:bookmarkEnd w:id="7"/>
            <w:r w:rsidRPr="00691D55">
              <w:rPr>
                <w:sz w:val="22"/>
                <w:szCs w:val="22"/>
              </w:rPr>
              <w:t xml:space="preserve"> визначається за формулою</w:t>
            </w:r>
          </w:p>
          <w:p w14:paraId="526BB4F0" w14:textId="77777777" w:rsidR="00555866" w:rsidRPr="00691D55" w:rsidRDefault="00054C36" w:rsidP="00555866">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паливо</m:t>
                  </m:r>
                </m:sub>
              </m:sSub>
              <m:r>
                <w:rPr>
                  <w:rFonts w:ascii="Cambria Math" w:eastAsia="Aptos" w:hAnsi="Cambria Math"/>
                  <w:kern w:val="2"/>
                  <w:sz w:val="22"/>
                  <w:szCs w:val="22"/>
                  <w:lang w:eastAsia="en-US"/>
                </w:rPr>
                <m:t xml:space="preserve">= </m:t>
              </m:r>
              <w:bookmarkStart w:id="8" w:name="_Hlk198045026"/>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С</m:t>
                  </m:r>
                </m:e>
                <m:sub>
                  <m:r>
                    <w:rPr>
                      <w:rFonts w:ascii="Cambria Math" w:eastAsia="Aptos" w:hAnsi="Cambria Math"/>
                      <w:kern w:val="2"/>
                      <w:sz w:val="22"/>
                      <w:szCs w:val="22"/>
                      <w:lang w:eastAsia="en-US"/>
                    </w:rPr>
                    <m:t>прив.</m:t>
                  </m:r>
                </m:sub>
              </m:sSub>
              <w:bookmarkEnd w:id="8"/>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С</m:t>
                  </m:r>
                </m:e>
                <m:sub>
                  <m:r>
                    <w:rPr>
                      <w:rFonts w:ascii="Cambria Math" w:eastAsia="Aptos" w:hAnsi="Cambria Math"/>
                      <w:kern w:val="2"/>
                      <w:sz w:val="22"/>
                      <w:szCs w:val="22"/>
                      <w:lang w:eastAsia="en-US"/>
                    </w:rPr>
                    <m:t>факт</m:t>
                  </m:r>
                </m:sub>
              </m:sSub>
            </m:oMath>
            <w:r w:rsidR="00555866" w:rsidRPr="00691D55">
              <w:rPr>
                <w:rFonts w:eastAsia="Aptos"/>
                <w:kern w:val="2"/>
                <w:sz w:val="22"/>
                <w:szCs w:val="22"/>
                <w:lang w:eastAsia="en-US"/>
              </w:rPr>
              <w:t>, тис. грн,</w:t>
            </w:r>
          </w:p>
          <w:p w14:paraId="09092E23" w14:textId="77777777" w:rsidR="00555866" w:rsidRPr="00691D55" w:rsidRDefault="00555866" w:rsidP="00555866">
            <w:pPr>
              <w:ind w:firstLine="851"/>
              <w:jc w:val="both"/>
              <w:rPr>
                <w:sz w:val="22"/>
                <w:szCs w:val="22"/>
              </w:rPr>
            </w:pPr>
            <w:bookmarkStart w:id="9" w:name="14638"/>
            <w:bookmarkEnd w:id="6"/>
            <w:r w:rsidRPr="00691D55">
              <w:rPr>
                <w:sz w:val="22"/>
                <w:szCs w:val="22"/>
              </w:rPr>
              <w:t xml:space="preserve">де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С</m:t>
                  </m:r>
                </m:e>
                <m:sub>
                  <m:r>
                    <w:rPr>
                      <w:rFonts w:ascii="Cambria Math" w:eastAsia="Aptos" w:hAnsi="Cambria Math"/>
                      <w:kern w:val="2"/>
                      <w:sz w:val="22"/>
                      <w:szCs w:val="22"/>
                      <w:lang w:eastAsia="en-US"/>
                    </w:rPr>
                    <m:t>прив.</m:t>
                  </m:r>
                </m:sub>
              </m:sSub>
            </m:oMath>
            <w:r w:rsidRPr="00691D55">
              <w:rPr>
                <w:sz w:val="22"/>
                <w:szCs w:val="22"/>
              </w:rPr>
              <w:t xml:space="preserve"> – значення максимально можливих витрат на органічне паливо (приведених витрат на паливо), тис. грн;</w:t>
            </w:r>
          </w:p>
          <w:p w14:paraId="403BAB1D" w14:textId="77777777" w:rsidR="00555866" w:rsidRPr="00691D55" w:rsidRDefault="00555866" w:rsidP="00555866">
            <w:pPr>
              <w:ind w:firstLine="851"/>
              <w:jc w:val="both"/>
              <w:rPr>
                <w:sz w:val="22"/>
                <w:szCs w:val="22"/>
              </w:rPr>
            </w:pPr>
            <w:r w:rsidRPr="00691D55">
              <w:rPr>
                <w:sz w:val="22"/>
                <w:szCs w:val="22"/>
              </w:rPr>
              <w:t xml:space="preserve">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С</m:t>
                  </m:r>
                </m:e>
                <m:sub>
                  <m:r>
                    <w:rPr>
                      <w:rFonts w:ascii="Cambria Math" w:eastAsia="Aptos" w:hAnsi="Cambria Math"/>
                      <w:kern w:val="2"/>
                      <w:sz w:val="22"/>
                      <w:szCs w:val="22"/>
                      <w:lang w:eastAsia="en-US"/>
                    </w:rPr>
                    <m:t>факт</m:t>
                  </m:r>
                </m:sub>
              </m:sSub>
            </m:oMath>
            <w:r w:rsidRPr="00691D55">
              <w:rPr>
                <w:sz w:val="22"/>
                <w:szCs w:val="22"/>
              </w:rPr>
              <w:t xml:space="preserve"> – фактичні витрати на органічне паливо, тис. грн.</w:t>
            </w:r>
          </w:p>
          <w:p w14:paraId="4C204C6E" w14:textId="77777777" w:rsidR="00555866" w:rsidRPr="00691D55" w:rsidRDefault="00555866" w:rsidP="00555866">
            <w:pPr>
              <w:ind w:firstLine="851"/>
              <w:jc w:val="both"/>
              <w:rPr>
                <w:sz w:val="22"/>
                <w:szCs w:val="22"/>
              </w:rPr>
            </w:pPr>
            <w:bookmarkStart w:id="10" w:name="14639"/>
            <w:bookmarkEnd w:id="9"/>
            <w:r w:rsidRPr="00691D55">
              <w:rPr>
                <w:sz w:val="22"/>
                <w:szCs w:val="22"/>
              </w:rPr>
              <w:lastRenderedPageBreak/>
              <w:t>При цьому економія/перевитрата за рахунок відхилень від планованих значень питомих норм витрат паливно-енергетичних ресурсів визначається за формулою</w:t>
            </w:r>
          </w:p>
          <w:p w14:paraId="0E20EA16" w14:textId="77777777" w:rsidR="00555866" w:rsidRPr="00691D55" w:rsidRDefault="00054C36" w:rsidP="00555866">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пит.норм</m:t>
                  </m:r>
                </m:sub>
              </m:sSub>
              <m:r>
                <w:rPr>
                  <w:rFonts w:ascii="Cambria Math" w:eastAsia="Aptos" w:hAnsi="Cambria Math"/>
                  <w:kern w:val="2"/>
                  <w:sz w:val="22"/>
                  <w:szCs w:val="22"/>
                  <w:lang w:eastAsia="en-US"/>
                </w:rPr>
                <m:t xml:space="preserve">= </m:t>
              </m:r>
              <m:f>
                <m:fPr>
                  <m:ctrlPr>
                    <w:rPr>
                      <w:rFonts w:ascii="Cambria Math" w:eastAsia="Aptos" w:hAnsi="Cambria Math"/>
                      <w:i/>
                      <w:kern w:val="2"/>
                      <w:sz w:val="22"/>
                      <w:szCs w:val="22"/>
                      <w:lang w:eastAsia="en-US"/>
                    </w:rPr>
                  </m:ctrlPr>
                </m:fPr>
                <m:num>
                  <m:d>
                    <m:dPr>
                      <m:ctrlPr>
                        <w:rPr>
                          <w:rFonts w:ascii="Cambria Math" w:eastAsia="Aptos" w:hAnsi="Cambria Math"/>
                          <w:i/>
                          <w:kern w:val="2"/>
                          <w:sz w:val="22"/>
                          <w:szCs w:val="22"/>
                          <w:lang w:eastAsia="en-US"/>
                        </w:rPr>
                      </m:ctrlPr>
                    </m:dPr>
                    <m:e>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b</m:t>
                          </m:r>
                        </m:e>
                        <m:sub>
                          <m:r>
                            <w:rPr>
                              <w:rFonts w:ascii="Cambria Math" w:eastAsia="Aptos" w:hAnsi="Cambria Math"/>
                              <w:kern w:val="2"/>
                              <w:sz w:val="22"/>
                              <w:szCs w:val="22"/>
                              <w:lang w:eastAsia="en-US"/>
                            </w:rPr>
                            <m:t xml:space="preserve">пл </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b</m:t>
                          </m:r>
                        </m:e>
                        <m:sub>
                          <m:r>
                            <w:rPr>
                              <w:rFonts w:ascii="Cambria Math" w:eastAsia="Aptos" w:hAnsi="Cambria Math"/>
                              <w:kern w:val="2"/>
                              <w:sz w:val="22"/>
                              <w:szCs w:val="22"/>
                              <w:lang w:eastAsia="en-US"/>
                            </w:rPr>
                            <m:t>факт</m:t>
                          </m:r>
                        </m:sub>
                      </m:sSub>
                    </m:e>
                  </m:d>
                  <m:r>
                    <w:rPr>
                      <w:rFonts w:ascii="Cambria Math" w:eastAsia="Aptos" w:hAnsi="Cambria Math"/>
                      <w:kern w:val="2"/>
                      <w:sz w:val="22"/>
                      <w:szCs w:val="22"/>
                      <w:lang w:eastAsia="en-US"/>
                    </w:rPr>
                    <m:t xml:space="preserve"> *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Q</m:t>
                      </m:r>
                    </m:e>
                    <m:sub>
                      <m:r>
                        <w:rPr>
                          <w:rFonts w:ascii="Cambria Math" w:eastAsia="Aptos" w:hAnsi="Cambria Math"/>
                          <w:kern w:val="2"/>
                          <w:sz w:val="22"/>
                          <w:szCs w:val="22"/>
                          <w:lang w:eastAsia="en-US"/>
                        </w:rPr>
                        <m:t>ф</m:t>
                      </m:r>
                    </m:sub>
                  </m:sSub>
                  <m:r>
                    <w:rPr>
                      <w:rFonts w:ascii="Cambria Math" w:eastAsia="Aptos" w:hAnsi="Cambria Math"/>
                      <w:kern w:val="2"/>
                      <w:sz w:val="22"/>
                      <w:szCs w:val="22"/>
                      <w:lang w:eastAsia="en-US"/>
                    </w:rPr>
                    <m:t xml:space="preserve"> *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пл</m:t>
                      </m:r>
                    </m:sub>
                  </m:sSub>
                </m:num>
                <m:den>
                  <m:r>
                    <w:rPr>
                      <w:rFonts w:ascii="Cambria Math" w:eastAsia="Aptos" w:hAnsi="Cambria Math"/>
                      <w:kern w:val="2"/>
                      <w:sz w:val="22"/>
                      <w:szCs w:val="22"/>
                      <w:lang w:eastAsia="en-US"/>
                    </w:rPr>
                    <m:t>1000</m:t>
                  </m:r>
                </m:den>
              </m:f>
            </m:oMath>
            <w:r w:rsidR="00555866" w:rsidRPr="00691D55">
              <w:rPr>
                <w:rFonts w:eastAsia="Aptos"/>
                <w:kern w:val="2"/>
                <w:sz w:val="22"/>
                <w:szCs w:val="22"/>
                <w:lang w:eastAsia="en-US"/>
              </w:rPr>
              <w:t>, тис. грн,</w:t>
            </w:r>
          </w:p>
          <w:p w14:paraId="1FC10478" w14:textId="77777777" w:rsidR="00555866" w:rsidRPr="00691D55" w:rsidRDefault="00555866" w:rsidP="00555866">
            <w:pPr>
              <w:ind w:firstLine="851"/>
              <w:jc w:val="both"/>
              <w:rPr>
                <w:color w:val="008080"/>
                <w:sz w:val="22"/>
                <w:szCs w:val="22"/>
              </w:rPr>
            </w:pPr>
            <w:bookmarkStart w:id="11" w:name="14642"/>
            <w:bookmarkEnd w:id="10"/>
          </w:p>
          <w:p w14:paraId="4AD52518" w14:textId="77777777" w:rsidR="00555866" w:rsidRPr="00691D55" w:rsidRDefault="00555866" w:rsidP="00555866">
            <w:pPr>
              <w:ind w:firstLine="851"/>
              <w:jc w:val="both"/>
              <w:rPr>
                <w:sz w:val="22"/>
                <w:szCs w:val="22"/>
              </w:rPr>
            </w:pPr>
            <w:r w:rsidRPr="00691D55">
              <w:rPr>
                <w:sz w:val="22"/>
                <w:szCs w:val="22"/>
              </w:rPr>
              <w:t xml:space="preserve">де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Q</m:t>
                  </m:r>
                </m:e>
                <m:sub>
                  <m:r>
                    <w:rPr>
                      <w:rFonts w:ascii="Cambria Math" w:eastAsia="Aptos" w:hAnsi="Cambria Math"/>
                      <w:kern w:val="2"/>
                      <w:sz w:val="22"/>
                      <w:szCs w:val="22"/>
                      <w:lang w:eastAsia="en-US"/>
                    </w:rPr>
                    <m:t>ф</m:t>
                  </m:r>
                </m:sub>
              </m:sSub>
            </m:oMath>
            <w:r w:rsidRPr="00691D55">
              <w:rPr>
                <w:sz w:val="22"/>
                <w:szCs w:val="22"/>
              </w:rPr>
              <w:t xml:space="preserve"> – фактичний відпуск теплової енергії, тис. Гкал;</w:t>
            </w:r>
          </w:p>
          <w:bookmarkStart w:id="12" w:name="14643"/>
          <w:bookmarkEnd w:id="11"/>
          <w:p w14:paraId="6DFCD7B7" w14:textId="77777777" w:rsidR="00555866" w:rsidRPr="00691D55" w:rsidRDefault="00054C36" w:rsidP="00555866">
            <w:pPr>
              <w:ind w:firstLine="851"/>
              <w:jc w:val="both"/>
              <w:rPr>
                <w:sz w:val="22"/>
                <w:szCs w:val="22"/>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b</m:t>
                  </m:r>
                </m:e>
                <m:sub>
                  <m:r>
                    <w:rPr>
                      <w:rFonts w:ascii="Cambria Math" w:eastAsia="Aptos" w:hAnsi="Cambria Math"/>
                      <w:kern w:val="2"/>
                      <w:sz w:val="22"/>
                      <w:szCs w:val="22"/>
                      <w:lang w:eastAsia="en-US"/>
                    </w:rPr>
                    <m:t xml:space="preserve">пл </m:t>
                  </m:r>
                </m:sub>
              </m:sSub>
            </m:oMath>
            <w:r w:rsidR="00555866" w:rsidRPr="00691D55">
              <w:rPr>
                <w:sz w:val="22"/>
                <w:szCs w:val="22"/>
              </w:rPr>
              <w:t>– середньозважене значення планованих норм питомих витрат умовного палива, кг/Гкал;</w:t>
            </w:r>
          </w:p>
          <w:bookmarkStart w:id="13" w:name="14644"/>
          <w:bookmarkEnd w:id="12"/>
          <w:p w14:paraId="17EC8B0F" w14:textId="77777777" w:rsidR="00555866" w:rsidRPr="00691D55" w:rsidRDefault="00054C36" w:rsidP="00555866">
            <w:pPr>
              <w:ind w:firstLine="851"/>
              <w:jc w:val="both"/>
              <w:rPr>
                <w:sz w:val="22"/>
                <w:szCs w:val="22"/>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b</m:t>
                  </m:r>
                </m:e>
                <m:sub>
                  <m:r>
                    <w:rPr>
                      <w:rFonts w:ascii="Cambria Math" w:eastAsia="Aptos" w:hAnsi="Cambria Math"/>
                      <w:kern w:val="2"/>
                      <w:sz w:val="22"/>
                      <w:szCs w:val="22"/>
                      <w:lang w:eastAsia="en-US"/>
                    </w:rPr>
                    <m:t>факт</m:t>
                  </m:r>
                </m:sub>
              </m:sSub>
            </m:oMath>
            <w:r w:rsidR="00555866" w:rsidRPr="00691D55">
              <w:rPr>
                <w:sz w:val="22"/>
                <w:szCs w:val="22"/>
              </w:rPr>
              <w:t xml:space="preserve"> – середньозважене значення планованих норм питомих витрат умовного палива, кг/Гкал;</w:t>
            </w:r>
          </w:p>
          <w:bookmarkStart w:id="14" w:name="14645"/>
          <w:bookmarkEnd w:id="13"/>
          <w:p w14:paraId="689F706D" w14:textId="77777777" w:rsidR="00555866" w:rsidRPr="00691D55" w:rsidRDefault="00054C36" w:rsidP="00555866">
            <w:pPr>
              <w:ind w:firstLine="851"/>
              <w:jc w:val="both"/>
              <w:rPr>
                <w:sz w:val="22"/>
                <w:szCs w:val="22"/>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пл</m:t>
                  </m:r>
                </m:sub>
              </m:sSub>
            </m:oMath>
            <w:r w:rsidR="00555866" w:rsidRPr="00691D55">
              <w:rPr>
                <w:sz w:val="22"/>
                <w:szCs w:val="22"/>
              </w:rPr>
              <w:t xml:space="preserve"> – плановане середньозважене значення ціни умовного палива, грн/т у. п.</w:t>
            </w:r>
          </w:p>
          <w:p w14:paraId="47A8E55B" w14:textId="77777777" w:rsidR="00555866" w:rsidRPr="00691D55" w:rsidRDefault="00555866" w:rsidP="00555866">
            <w:pPr>
              <w:ind w:firstLine="851"/>
              <w:jc w:val="both"/>
              <w:rPr>
                <w:sz w:val="22"/>
                <w:szCs w:val="22"/>
              </w:rPr>
            </w:pPr>
            <w:bookmarkStart w:id="15" w:name="14646"/>
            <w:bookmarkEnd w:id="14"/>
            <w:r w:rsidRPr="00691D55">
              <w:rPr>
                <w:sz w:val="22"/>
                <w:szCs w:val="22"/>
              </w:rPr>
              <w:t>Економія/перевитрата коштів за рахунок відхилень від запланованих цін на органічне паливо визначається за формулою</w:t>
            </w:r>
          </w:p>
          <w:p w14:paraId="3573B325" w14:textId="77777777" w:rsidR="00555866" w:rsidRPr="00691D55" w:rsidRDefault="00054C36" w:rsidP="00555866">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ціна</m:t>
                  </m:r>
                </m:sub>
              </m:sSub>
              <m:r>
                <w:rPr>
                  <w:rFonts w:ascii="Cambria Math" w:eastAsia="Aptos" w:hAnsi="Cambria Math"/>
                  <w:kern w:val="2"/>
                  <w:sz w:val="22"/>
                  <w:szCs w:val="22"/>
                  <w:lang w:eastAsia="en-US"/>
                </w:rPr>
                <m:t>=</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m:t>
                  </m:r>
                </m:e>
              </m:d>
              <m:r>
                <w:rPr>
                  <w:rFonts w:ascii="Cambria Math" w:eastAsia="Aptos" w:hAnsi="Cambria Math"/>
                  <w:kern w:val="2"/>
                  <w:sz w:val="22"/>
                  <w:szCs w:val="22"/>
                  <w:lang w:eastAsia="en-US"/>
                </w:rPr>
                <m:t>∆</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ціна</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К</m:t>
                  </m:r>
                </m:e>
                <m:sub>
                  <m:r>
                    <w:rPr>
                      <w:rFonts w:ascii="Cambria Math" w:eastAsia="Aptos" w:hAnsi="Cambria Math"/>
                      <w:kern w:val="2"/>
                      <w:sz w:val="22"/>
                      <w:szCs w:val="22"/>
                      <w:lang w:eastAsia="en-US"/>
                    </w:rPr>
                    <m:t>у.п</m:t>
                  </m:r>
                </m:sub>
              </m:sSub>
              <m:r>
                <w:rPr>
                  <w:rFonts w:ascii="Cambria Math" w:eastAsia="Aptos" w:hAnsi="Cambria Math"/>
                  <w:kern w:val="2"/>
                  <w:sz w:val="22"/>
                  <w:szCs w:val="22"/>
                  <w:lang w:eastAsia="en-US"/>
                </w:rPr>
                <m:t xml:space="preserve"> </m:t>
              </m:r>
            </m:oMath>
            <w:r w:rsidR="00555866" w:rsidRPr="00691D55">
              <w:rPr>
                <w:rFonts w:eastAsia="Aptos"/>
                <w:kern w:val="2"/>
                <w:sz w:val="22"/>
                <w:szCs w:val="22"/>
                <w:lang w:eastAsia="en-US"/>
              </w:rPr>
              <w:t>, тис. грн,</w:t>
            </w:r>
          </w:p>
          <w:p w14:paraId="32AC592D" w14:textId="77777777" w:rsidR="00555866" w:rsidRPr="00691D55" w:rsidRDefault="00555866" w:rsidP="00555866">
            <w:pPr>
              <w:ind w:firstLine="851"/>
              <w:jc w:val="both"/>
              <w:rPr>
                <w:rFonts w:eastAsia="Aptos"/>
                <w:kern w:val="2"/>
                <w:sz w:val="22"/>
                <w:szCs w:val="22"/>
                <w:lang w:eastAsia="en-US"/>
              </w:rPr>
            </w:pPr>
            <w:bookmarkStart w:id="16" w:name="14649"/>
            <w:bookmarkEnd w:id="15"/>
            <w:r w:rsidRPr="00691D55">
              <w:rPr>
                <w:sz w:val="22"/>
                <w:szCs w:val="22"/>
              </w:rPr>
              <w:t xml:space="preserve">де </w:t>
            </w:r>
            <m:oMath>
              <m:r>
                <w:rPr>
                  <w:rFonts w:ascii="Cambria Math" w:eastAsia="Aptos" w:hAnsi="Cambria Math"/>
                  <w:kern w:val="2"/>
                  <w:sz w:val="22"/>
                  <w:szCs w:val="22"/>
                  <w:lang w:eastAsia="en-US"/>
                </w:rPr>
                <m:t>∆</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ціна</m:t>
                  </m:r>
                </m:sub>
              </m:sSub>
            </m:oMath>
            <w:r w:rsidRPr="00691D55">
              <w:rPr>
                <w:rFonts w:eastAsia="Aptos"/>
                <w:kern w:val="2"/>
                <w:sz w:val="22"/>
                <w:szCs w:val="22"/>
                <w:lang w:eastAsia="en-US"/>
              </w:rPr>
              <w:t xml:space="preserve"> – різниця між планованими та фактичними середньозваженими значеннями цін умовного палива на виробництво теплової енергії;</w:t>
            </w:r>
          </w:p>
          <w:p w14:paraId="18E5D8CF" w14:textId="77777777" w:rsidR="00555866" w:rsidRPr="00691D55" w:rsidRDefault="00054C36" w:rsidP="00555866">
            <w:pPr>
              <w:ind w:firstLine="851"/>
              <w:jc w:val="both"/>
              <w:rPr>
                <w:sz w:val="22"/>
                <w:szCs w:val="22"/>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К</m:t>
                  </m:r>
                </m:e>
                <m:sub>
                  <m:r>
                    <w:rPr>
                      <w:rFonts w:ascii="Cambria Math" w:eastAsia="Aptos" w:hAnsi="Cambria Math"/>
                      <w:kern w:val="2"/>
                      <w:sz w:val="22"/>
                      <w:szCs w:val="22"/>
                      <w:lang w:eastAsia="en-US"/>
                    </w:rPr>
                    <m:t>у.п</m:t>
                  </m:r>
                </m:sub>
              </m:sSub>
            </m:oMath>
            <w:r w:rsidR="00555866" w:rsidRPr="00691D55">
              <w:rPr>
                <w:sz w:val="22"/>
                <w:szCs w:val="22"/>
              </w:rPr>
              <w:t xml:space="preserve"> – фактичне значення витрат умовного палива у тис. </w:t>
            </w:r>
            <w:proofErr w:type="spellStart"/>
            <w:r w:rsidR="00555866" w:rsidRPr="00691D55">
              <w:rPr>
                <w:sz w:val="22"/>
                <w:szCs w:val="22"/>
              </w:rPr>
              <w:t>тонн</w:t>
            </w:r>
            <w:proofErr w:type="spellEnd"/>
            <w:r w:rsidR="00555866" w:rsidRPr="00691D55">
              <w:rPr>
                <w:sz w:val="22"/>
                <w:szCs w:val="22"/>
              </w:rPr>
              <w:t xml:space="preserve"> на виробництво теплової енергії по кожній категорії.</w:t>
            </w:r>
          </w:p>
          <w:p w14:paraId="44BB3F49" w14:textId="77777777" w:rsidR="00555866" w:rsidRPr="00691D55" w:rsidRDefault="00555866" w:rsidP="00555866">
            <w:pPr>
              <w:ind w:firstLine="851"/>
              <w:jc w:val="both"/>
              <w:rPr>
                <w:sz w:val="22"/>
                <w:szCs w:val="22"/>
              </w:rPr>
            </w:pPr>
            <w:bookmarkStart w:id="17" w:name="14650"/>
            <w:bookmarkEnd w:id="16"/>
            <w:r w:rsidRPr="00691D55">
              <w:rPr>
                <w:sz w:val="22"/>
                <w:szCs w:val="22"/>
              </w:rPr>
              <w:t>Економія/перевитрата коштів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яка визначається за формулою</w:t>
            </w:r>
          </w:p>
          <w:p w14:paraId="5E77B54D" w14:textId="77777777" w:rsidR="00555866" w:rsidRPr="00691D55" w:rsidRDefault="00054C36" w:rsidP="00555866">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структ.</m:t>
                  </m:r>
                </m:sub>
              </m:sSub>
              <m:r>
                <w:rPr>
                  <w:rFonts w:ascii="Cambria Math" w:eastAsia="Aptos" w:hAnsi="Cambria Math"/>
                  <w:kern w:val="2"/>
                  <w:sz w:val="22"/>
                  <w:szCs w:val="22"/>
                  <w:lang w:eastAsia="en-US"/>
                </w:rPr>
                <m:t>=</m:t>
              </m:r>
              <m:d>
                <m:dPr>
                  <m:ctrlPr>
                    <w:rPr>
                      <w:rFonts w:ascii="Cambria Math" w:eastAsia="Aptos" w:hAnsi="Cambria Math"/>
                      <w:i/>
                      <w:kern w:val="2"/>
                      <w:sz w:val="22"/>
                      <w:szCs w:val="22"/>
                      <w:lang w:eastAsia="en-US"/>
                    </w:rPr>
                  </m:ctrlPr>
                </m:dPr>
                <m:e>
                  <m:r>
                    <w:rPr>
                      <w:rFonts w:ascii="Cambria Math" w:eastAsia="Aptos" w:hAnsi="Cambria Math"/>
                      <w:kern w:val="2"/>
                      <w:sz w:val="22"/>
                      <w:szCs w:val="22"/>
                      <w:lang w:eastAsia="en-US"/>
                    </w:rPr>
                    <m:t>-</m:t>
                  </m:r>
                </m:e>
              </m:d>
              <m:r>
                <w:rPr>
                  <w:rFonts w:ascii="Cambria Math" w:eastAsia="Aptos" w:hAnsi="Cambria Math"/>
                  <w:kern w:val="2"/>
                  <w:sz w:val="22"/>
                  <w:szCs w:val="22"/>
                  <w:lang w:eastAsia="en-US"/>
                </w:rPr>
                <m:t>∆</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струк.</m:t>
                  </m:r>
                </m:sub>
              </m:sSub>
              <m:r>
                <w:rPr>
                  <w:rFonts w:ascii="Cambria Math" w:eastAsia="Aptos" w:hAnsi="Cambria Math"/>
                  <w:kern w:val="2"/>
                  <w:sz w:val="22"/>
                  <w:szCs w:val="22"/>
                  <w:lang w:eastAsia="en-US"/>
                </w:rPr>
                <m:t xml:space="preserve">* </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К</m:t>
                  </m:r>
                </m:e>
                <m:sub>
                  <m:r>
                    <w:rPr>
                      <w:rFonts w:ascii="Cambria Math" w:eastAsia="Aptos" w:hAnsi="Cambria Math"/>
                      <w:kern w:val="2"/>
                      <w:sz w:val="22"/>
                      <w:szCs w:val="22"/>
                      <w:lang w:eastAsia="en-US"/>
                    </w:rPr>
                    <m:t>у.п</m:t>
                  </m:r>
                </m:sub>
              </m:sSub>
            </m:oMath>
            <w:r w:rsidR="00555866" w:rsidRPr="00691D55">
              <w:rPr>
                <w:rFonts w:eastAsia="Aptos"/>
                <w:kern w:val="2"/>
                <w:sz w:val="22"/>
                <w:szCs w:val="22"/>
                <w:lang w:eastAsia="en-US"/>
              </w:rPr>
              <w:t xml:space="preserve"> , тис. грн,</w:t>
            </w:r>
          </w:p>
          <w:bookmarkEnd w:id="17"/>
          <w:p w14:paraId="31732663" w14:textId="77777777" w:rsidR="00555866" w:rsidRPr="00691D55" w:rsidRDefault="00555866" w:rsidP="00555866">
            <w:pPr>
              <w:ind w:firstLine="851"/>
              <w:jc w:val="both"/>
              <w:rPr>
                <w:rFonts w:eastAsia="Aptos"/>
                <w:kern w:val="2"/>
                <w:sz w:val="22"/>
                <w:szCs w:val="22"/>
                <w:lang w:eastAsia="en-US"/>
              </w:rPr>
            </w:pPr>
            <w:r w:rsidRPr="00691D55">
              <w:rPr>
                <w:sz w:val="22"/>
                <w:szCs w:val="22"/>
              </w:rPr>
              <w:t xml:space="preserve">де </w:t>
            </w:r>
            <m:oMath>
              <m:r>
                <w:rPr>
                  <w:rFonts w:ascii="Cambria Math" w:eastAsia="Aptos" w:hAnsi="Cambria Math"/>
                  <w:kern w:val="2"/>
                  <w:sz w:val="22"/>
                  <w:szCs w:val="22"/>
                  <w:lang w:eastAsia="en-US"/>
                </w:rPr>
                <m:t>∆</m:t>
              </m:r>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Ц</m:t>
                  </m:r>
                </m:e>
                <m:sub>
                  <m:r>
                    <w:rPr>
                      <w:rFonts w:ascii="Cambria Math" w:eastAsia="Aptos" w:hAnsi="Cambria Math"/>
                      <w:kern w:val="2"/>
                      <w:sz w:val="22"/>
                      <w:szCs w:val="22"/>
                      <w:lang w:eastAsia="en-US"/>
                    </w:rPr>
                    <m:t>струк.</m:t>
                  </m:r>
                </m:sub>
              </m:sSub>
            </m:oMath>
            <w:r w:rsidRPr="00691D55">
              <w:rPr>
                <w:rFonts w:eastAsia="Aptos"/>
                <w:kern w:val="2"/>
                <w:sz w:val="22"/>
                <w:szCs w:val="22"/>
                <w:lang w:eastAsia="en-US"/>
              </w:rPr>
              <w:t xml:space="preserve"> – різниця між планованими та фактичними середньозваженими значеннями цін умовного палива на виробництво теплової енергії по кожній категорії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w:t>
            </w:r>
          </w:p>
          <w:p w14:paraId="4E1BEA50" w14:textId="29946E85" w:rsidR="004B158B" w:rsidRPr="00691D55" w:rsidRDefault="00054C36" w:rsidP="00555866">
            <w:pPr>
              <w:ind w:firstLine="308"/>
              <w:jc w:val="both"/>
              <w:rPr>
                <w:sz w:val="22"/>
                <w:szCs w:val="22"/>
                <w:shd w:val="clear" w:color="auto" w:fill="FFFFFF"/>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К</m:t>
                  </m:r>
                </m:e>
                <m:sub>
                  <m:r>
                    <w:rPr>
                      <w:rFonts w:ascii="Cambria Math" w:eastAsia="Aptos" w:hAnsi="Cambria Math"/>
                      <w:kern w:val="2"/>
                      <w:sz w:val="22"/>
                      <w:szCs w:val="22"/>
                      <w:lang w:eastAsia="en-US"/>
                    </w:rPr>
                    <m:t>у.п</m:t>
                  </m:r>
                </m:sub>
              </m:sSub>
            </m:oMath>
            <w:r w:rsidR="00555866" w:rsidRPr="00691D55">
              <w:rPr>
                <w:sz w:val="22"/>
                <w:szCs w:val="22"/>
                <w:vertAlign w:val="subscript"/>
              </w:rPr>
              <w:t>.</w:t>
            </w:r>
            <w:r w:rsidR="00555866" w:rsidRPr="00691D55">
              <w:rPr>
                <w:sz w:val="22"/>
                <w:szCs w:val="22"/>
              </w:rPr>
              <w:t xml:space="preserve"> – фактичне значення витрат умовного палива у тис. </w:t>
            </w:r>
            <w:proofErr w:type="spellStart"/>
            <w:r w:rsidR="00555866" w:rsidRPr="00691D55">
              <w:rPr>
                <w:sz w:val="22"/>
                <w:szCs w:val="22"/>
              </w:rPr>
              <w:t>тонн</w:t>
            </w:r>
            <w:proofErr w:type="spellEnd"/>
            <w:r w:rsidR="00555866" w:rsidRPr="00691D55">
              <w:rPr>
                <w:sz w:val="22"/>
                <w:szCs w:val="22"/>
              </w:rPr>
              <w:t xml:space="preserve"> на виробництво теплової енергії по кожній категорії.</w:t>
            </w:r>
          </w:p>
        </w:tc>
        <w:tc>
          <w:tcPr>
            <w:tcW w:w="5812" w:type="dxa"/>
            <w:shd w:val="clear" w:color="auto" w:fill="auto"/>
          </w:tcPr>
          <w:p w14:paraId="6F872B3B"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2F9265C7"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1E575A23" w14:textId="77777777" w:rsidR="00BF49B0" w:rsidRPr="00691D55" w:rsidRDefault="00BF49B0" w:rsidP="00BF49B0">
            <w:pPr>
              <w:ind w:firstLine="308"/>
              <w:jc w:val="both"/>
              <w:rPr>
                <w:i/>
                <w:sz w:val="22"/>
                <w:szCs w:val="22"/>
                <w:shd w:val="clear" w:color="auto" w:fill="FFFFFF"/>
              </w:rPr>
            </w:pPr>
          </w:p>
          <w:p w14:paraId="1829B833" w14:textId="6056B742" w:rsidR="00BF49B0" w:rsidRPr="00691D55" w:rsidRDefault="00555866" w:rsidP="00BF49B0">
            <w:pPr>
              <w:ind w:firstLine="308"/>
              <w:jc w:val="both"/>
              <w:rPr>
                <w:i/>
                <w:sz w:val="22"/>
                <w:szCs w:val="22"/>
                <w:shd w:val="clear" w:color="auto" w:fill="FFFFFF"/>
              </w:rPr>
            </w:pPr>
            <w:r w:rsidRPr="00691D55">
              <w:rPr>
                <w:b/>
                <w:sz w:val="22"/>
                <w:szCs w:val="22"/>
                <w:shd w:val="clear" w:color="auto" w:fill="FFFFFF"/>
              </w:rPr>
              <w:t xml:space="preserve">4) Виключити у повній редакції, як такий, що </w:t>
            </w:r>
            <w:r w:rsidRPr="00691D55">
              <w:rPr>
                <w:b/>
                <w:sz w:val="22"/>
                <w:szCs w:val="22"/>
                <w:u w:val="single"/>
                <w:shd w:val="clear" w:color="auto" w:fill="FFFFFF"/>
              </w:rPr>
              <w:t xml:space="preserve">не відповідає Методиці </w:t>
            </w:r>
            <w:proofErr w:type="spellStart"/>
            <w:r w:rsidRPr="00691D55">
              <w:rPr>
                <w:b/>
                <w:sz w:val="22"/>
                <w:szCs w:val="22"/>
                <w:u w:val="single"/>
                <w:shd w:val="clear" w:color="auto" w:fill="FFFFFF"/>
              </w:rPr>
              <w:t>тарифоуворення</w:t>
            </w:r>
            <w:proofErr w:type="spellEnd"/>
            <w:r w:rsidRPr="00691D55">
              <w:rPr>
                <w:sz w:val="22"/>
                <w:szCs w:val="22"/>
                <w:u w:val="single"/>
                <w:shd w:val="clear" w:color="auto" w:fill="FFFFFF"/>
              </w:rPr>
              <w:t xml:space="preserve"> </w:t>
            </w:r>
            <w:r w:rsidRPr="00691D55">
              <w:rPr>
                <w:b/>
                <w:color w:val="000000" w:themeColor="text1"/>
                <w:sz w:val="22"/>
                <w:szCs w:val="22"/>
                <w:u w:val="single"/>
                <w:shd w:val="clear" w:color="auto" w:fill="FFFFFF"/>
              </w:rPr>
              <w:t>від 01.08.2017 № 991</w:t>
            </w:r>
            <w:r w:rsidRPr="00691D55">
              <w:rPr>
                <w:color w:val="000000" w:themeColor="text1"/>
                <w:sz w:val="22"/>
                <w:szCs w:val="22"/>
                <w:shd w:val="clear" w:color="auto" w:fill="FFFFFF"/>
              </w:rPr>
              <w:t>.</w:t>
            </w:r>
          </w:p>
          <w:p w14:paraId="138C3AF2" w14:textId="77777777" w:rsidR="00BF49B0" w:rsidRPr="00691D55" w:rsidRDefault="00BF49B0" w:rsidP="00BF49B0">
            <w:pPr>
              <w:ind w:firstLine="308"/>
              <w:jc w:val="both"/>
              <w:rPr>
                <w:i/>
                <w:sz w:val="22"/>
                <w:szCs w:val="22"/>
                <w:shd w:val="clear" w:color="auto" w:fill="FFFFFF"/>
              </w:rPr>
            </w:pPr>
          </w:p>
          <w:p w14:paraId="05BE1528"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2A7904BC" w14:textId="77777777" w:rsidR="004B158B" w:rsidRPr="00691D55" w:rsidRDefault="004B158B" w:rsidP="004B158B">
            <w:pPr>
              <w:ind w:firstLine="308"/>
              <w:jc w:val="both"/>
              <w:rPr>
                <w:i/>
                <w:sz w:val="22"/>
                <w:szCs w:val="22"/>
                <w:shd w:val="clear" w:color="auto" w:fill="FFFFFF"/>
              </w:rPr>
            </w:pPr>
          </w:p>
          <w:p w14:paraId="1FF8CC3E" w14:textId="7FB76800" w:rsidR="00555866" w:rsidRPr="00691D55" w:rsidRDefault="00555866" w:rsidP="004B158B">
            <w:pPr>
              <w:ind w:firstLine="308"/>
              <w:jc w:val="both"/>
              <w:rPr>
                <w:i/>
                <w:sz w:val="22"/>
                <w:szCs w:val="22"/>
                <w:shd w:val="clear" w:color="auto" w:fill="FFFFFF"/>
              </w:rPr>
            </w:pPr>
            <w:r w:rsidRPr="00691D55">
              <w:rPr>
                <w:b/>
                <w:sz w:val="22"/>
                <w:szCs w:val="22"/>
              </w:rPr>
              <w:t>По підпункту 4):</w:t>
            </w:r>
            <w:r w:rsidRPr="00691D55">
              <w:rPr>
                <w:color w:val="000000" w:themeColor="text1"/>
                <w:sz w:val="22"/>
                <w:szCs w:val="22"/>
                <w:shd w:val="clear" w:color="auto" w:fill="FFFFFF"/>
              </w:rPr>
              <w:t xml:space="preserve"> Постанова НКРЕКП від 01.08.2017 №991 «</w:t>
            </w:r>
            <w:r w:rsidRPr="00691D55">
              <w:rPr>
                <w:bCs/>
                <w:color w:val="000000" w:themeColor="text1"/>
                <w:sz w:val="22"/>
                <w:szCs w:val="22"/>
                <w:shd w:val="clear" w:color="auto" w:fill="FFFFFF"/>
              </w:rPr>
              <w:t xml:space="preserve">Про затвердження Методики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(далі - </w:t>
            </w:r>
            <w:r w:rsidRPr="00691D55">
              <w:rPr>
                <w:bCs/>
                <w:color w:val="000000" w:themeColor="text1"/>
                <w:sz w:val="22"/>
                <w:szCs w:val="22"/>
                <w:shd w:val="clear" w:color="auto" w:fill="FFFFFF"/>
              </w:rPr>
              <w:lastRenderedPageBreak/>
              <w:t xml:space="preserve">Методика </w:t>
            </w:r>
            <w:proofErr w:type="spellStart"/>
            <w:r w:rsidRPr="00691D55">
              <w:rPr>
                <w:bCs/>
                <w:color w:val="000000" w:themeColor="text1"/>
                <w:sz w:val="22"/>
                <w:szCs w:val="22"/>
                <w:shd w:val="clear" w:color="auto" w:fill="FFFFFF"/>
              </w:rPr>
              <w:t>тарифоутворення</w:t>
            </w:r>
            <w:proofErr w:type="spellEnd"/>
            <w:r w:rsidRPr="00691D55">
              <w:rPr>
                <w:bCs/>
                <w:color w:val="000000" w:themeColor="text1"/>
                <w:sz w:val="22"/>
                <w:szCs w:val="22"/>
                <w:shd w:val="clear" w:color="auto" w:fill="FFFFFF"/>
              </w:rPr>
              <w:t>)</w:t>
            </w:r>
            <w:r w:rsidRPr="00691D55">
              <w:rPr>
                <w:color w:val="000000" w:themeColor="text1"/>
                <w:sz w:val="22"/>
                <w:szCs w:val="22"/>
                <w:shd w:val="clear" w:color="auto" w:fill="FFFFFF"/>
              </w:rPr>
              <w:t xml:space="preserve"> пункт 4.7.  абзац 4: «У разі відхилення від структури використання палива (</w:t>
            </w:r>
            <w:r w:rsidRPr="00691D55">
              <w:rPr>
                <w:b/>
                <w:color w:val="000000" w:themeColor="text1"/>
                <w:sz w:val="22"/>
                <w:szCs w:val="22"/>
                <w:shd w:val="clear" w:color="auto" w:fill="FFFFFF"/>
              </w:rPr>
              <w:t>у разі використання декількох видів палива при виробництві електричної та теплової енергії</w:t>
            </w:r>
            <w:r w:rsidRPr="00691D55">
              <w:rPr>
                <w:color w:val="000000" w:themeColor="text1"/>
                <w:sz w:val="22"/>
                <w:szCs w:val="22"/>
                <w:shd w:val="clear" w:color="auto" w:fill="FFFFFF"/>
              </w:rPr>
              <w:t>), що була врахована при встановленні тарифів на виробництво теплової енергії, НКРЕКП може прийняти рішення щодо зміни витрат на паливо у період регулювання (поточний період, на який здійснено встановлення тарифів)».</w:t>
            </w:r>
          </w:p>
        </w:tc>
        <w:tc>
          <w:tcPr>
            <w:tcW w:w="3546" w:type="dxa"/>
            <w:shd w:val="clear" w:color="auto" w:fill="auto"/>
          </w:tcPr>
          <w:p w14:paraId="54FCC057" w14:textId="77777777" w:rsidR="00FC5E64" w:rsidRDefault="00FC5E64" w:rsidP="00FC5E64">
            <w:pPr>
              <w:ind w:firstLine="320"/>
              <w:jc w:val="both"/>
              <w:rPr>
                <w:bCs/>
                <w:sz w:val="22"/>
                <w:szCs w:val="22"/>
              </w:rPr>
            </w:pPr>
          </w:p>
          <w:p w14:paraId="26C01D73" w14:textId="6785AE09" w:rsidR="00F96156" w:rsidRPr="00691D55" w:rsidRDefault="004824AE" w:rsidP="002A6E11">
            <w:pPr>
              <w:jc w:val="both"/>
              <w:rPr>
                <w:sz w:val="22"/>
                <w:szCs w:val="22"/>
              </w:rPr>
            </w:pPr>
            <w:r w:rsidRPr="004824AE">
              <w:rPr>
                <w:b/>
                <w:bCs/>
                <w:sz w:val="22"/>
                <w:szCs w:val="22"/>
              </w:rPr>
              <w:t>Пропонується до обговорення</w:t>
            </w:r>
            <w:bookmarkStart w:id="18" w:name="_GoBack"/>
            <w:bookmarkEnd w:id="18"/>
          </w:p>
        </w:tc>
      </w:tr>
      <w:tr w:rsidR="004B158B" w:rsidRPr="00691D55" w14:paraId="4D7F48FF" w14:textId="77777777" w:rsidTr="00E85B3F">
        <w:trPr>
          <w:trHeight w:val="595"/>
        </w:trPr>
        <w:tc>
          <w:tcPr>
            <w:tcW w:w="5839" w:type="dxa"/>
            <w:shd w:val="clear" w:color="auto" w:fill="auto"/>
          </w:tcPr>
          <w:p w14:paraId="75C23CF6" w14:textId="77777777" w:rsidR="00104063" w:rsidRPr="00691D55" w:rsidRDefault="00104063" w:rsidP="00104063">
            <w:pPr>
              <w:ind w:firstLine="308"/>
              <w:jc w:val="both"/>
              <w:rPr>
                <w:sz w:val="22"/>
                <w:szCs w:val="22"/>
                <w:shd w:val="clear" w:color="auto" w:fill="FFFFFF"/>
              </w:rPr>
            </w:pPr>
          </w:p>
          <w:p w14:paraId="37A9969D" w14:textId="77777777" w:rsidR="00104063" w:rsidRPr="00691D55" w:rsidRDefault="00104063" w:rsidP="00104063">
            <w:pPr>
              <w:ind w:firstLine="308"/>
              <w:jc w:val="both"/>
              <w:rPr>
                <w:sz w:val="22"/>
                <w:szCs w:val="22"/>
                <w:shd w:val="clear" w:color="auto" w:fill="FFFFFF"/>
              </w:rPr>
            </w:pPr>
            <w:r w:rsidRPr="00691D55">
              <w:rPr>
                <w:sz w:val="22"/>
                <w:szCs w:val="22"/>
                <w:shd w:val="clear" w:color="auto" w:fill="FFFFFF"/>
              </w:rPr>
              <w:t>&lt;…&gt;</w:t>
            </w:r>
          </w:p>
          <w:p w14:paraId="0003D896" w14:textId="77777777" w:rsidR="00104063" w:rsidRPr="00691D55" w:rsidRDefault="00104063" w:rsidP="00104063">
            <w:pPr>
              <w:ind w:firstLine="308"/>
              <w:jc w:val="both"/>
              <w:rPr>
                <w:sz w:val="22"/>
                <w:szCs w:val="22"/>
                <w:shd w:val="clear" w:color="auto" w:fill="FFFFFF"/>
              </w:rPr>
            </w:pPr>
          </w:p>
          <w:p w14:paraId="2D5D406F" w14:textId="77777777" w:rsidR="00096975" w:rsidRPr="00691D55" w:rsidRDefault="00096975" w:rsidP="00096975">
            <w:pPr>
              <w:ind w:firstLine="851"/>
              <w:jc w:val="both"/>
              <w:rPr>
                <w:rFonts w:eastAsia="Aptos"/>
                <w:kern w:val="2"/>
                <w:sz w:val="22"/>
                <w:szCs w:val="22"/>
                <w:lang w:eastAsia="en-US"/>
              </w:rPr>
            </w:pPr>
            <w:r w:rsidRPr="00691D55">
              <w:rPr>
                <w:sz w:val="22"/>
                <w:szCs w:val="22"/>
              </w:rPr>
              <w:t xml:space="preserve">18. </w:t>
            </w:r>
            <w:r w:rsidRPr="00691D55">
              <w:rPr>
                <w:rFonts w:eastAsia="Aptos"/>
                <w:kern w:val="2"/>
                <w:sz w:val="22"/>
                <w:szCs w:val="22"/>
                <w:lang w:eastAsia="en-US"/>
              </w:rPr>
              <w:t>У разі порушення розподілу витрат на паливо при комбінованому виробництві на ТЕЦ теплової та електричної енергії, затвердженого рішенням НКРЕКП або врахованого при встановленні тарифів, у розмірі більше ніж на 3 %, компенсація таких витрат здійснюється за рахунок доходу від діяльності з виробництва електричної енергії, яка обраховується за формулою</w:t>
            </w:r>
          </w:p>
          <w:p w14:paraId="6D7DA981" w14:textId="77777777" w:rsidR="00096975" w:rsidRPr="00691D55" w:rsidRDefault="00054C36" w:rsidP="00096975">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m:t>
                  </m:r>
                </m:e>
                <m:sub>
                  <m:r>
                    <w:rPr>
                      <w:rFonts w:ascii="Cambria Math" w:eastAsia="Aptos" w:hAnsi="Cambria Math"/>
                      <w:kern w:val="2"/>
                      <w:sz w:val="22"/>
                      <w:szCs w:val="22"/>
                      <w:lang w:eastAsia="en-US"/>
                    </w:rPr>
                    <m:t>К</m:t>
                  </m:r>
                </m:sub>
              </m:sSub>
            </m:oMath>
            <w:r w:rsidR="00096975" w:rsidRPr="00691D55">
              <w:rPr>
                <w:rFonts w:eastAsia="Aptos"/>
                <w:kern w:val="2"/>
                <w:sz w:val="22"/>
                <w:szCs w:val="22"/>
                <w:lang w:eastAsia="en-US"/>
              </w:rPr>
              <w:t xml:space="preserve"> =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BЕ план</m:t>
                  </m:r>
                </m:sub>
              </m:sSub>
            </m:oMath>
            <w:r w:rsidR="00096975" w:rsidRPr="00691D55">
              <w:rPr>
                <w:rFonts w:eastAsia="Aptos"/>
                <w:kern w:val="2"/>
                <w:sz w:val="22"/>
                <w:szCs w:val="22"/>
                <w:lang w:eastAsia="en-US"/>
              </w:rPr>
              <w:t>* K, тис. грн,</w:t>
            </w:r>
          </w:p>
          <w:p w14:paraId="08DCA923"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 xml:space="preserve">де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BЕ план</m:t>
                  </m:r>
                </m:sub>
              </m:sSub>
            </m:oMath>
            <w:r w:rsidRPr="00691D55">
              <w:rPr>
                <w:rFonts w:eastAsia="Aptos"/>
                <w:kern w:val="2"/>
                <w:sz w:val="22"/>
                <w:szCs w:val="22"/>
                <w:lang w:eastAsia="en-US"/>
              </w:rPr>
              <w:t xml:space="preserve"> – планова сума витрат (товарна продукція) з виробництва електричної енергії, тис. грн;</w:t>
            </w:r>
          </w:p>
          <w:p w14:paraId="14514D27"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К – відсоток компенсації за рахунок діяльності з виробництва електричної енергії, %.</w:t>
            </w:r>
          </w:p>
          <w:p w14:paraId="0E0995CE"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Розрахунок відсотка компенсації здійснюється за формулою</w:t>
            </w:r>
          </w:p>
          <w:p w14:paraId="20C4C200" w14:textId="77777777" w:rsidR="00096975" w:rsidRPr="00691D55" w:rsidRDefault="00096975" w:rsidP="00096975">
            <w:pPr>
              <w:spacing w:line="278" w:lineRule="auto"/>
              <w:ind w:firstLine="851"/>
              <w:jc w:val="center"/>
              <w:rPr>
                <w:rFonts w:eastAsia="Aptos"/>
                <w:kern w:val="2"/>
                <w:sz w:val="22"/>
                <w:szCs w:val="22"/>
                <w:lang w:eastAsia="en-US"/>
              </w:rPr>
            </w:pPr>
            <w:r w:rsidRPr="00691D55">
              <w:rPr>
                <w:rFonts w:eastAsia="Aptos"/>
                <w:kern w:val="2"/>
                <w:sz w:val="22"/>
                <w:szCs w:val="22"/>
                <w:lang w:eastAsia="en-US"/>
              </w:rPr>
              <w:t xml:space="preserve">К =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факт</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план</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+ 3%), %,</w:t>
            </w:r>
          </w:p>
          <w:p w14:paraId="37533C63"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 xml:space="preserve">де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факт</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фактичний відсоток розподілу витрат між виробництвом теплової та електричної енергії, %, який розраховується за формулою</w:t>
            </w:r>
          </w:p>
          <w:p w14:paraId="0F407942" w14:textId="77777777" w:rsidR="00096975" w:rsidRPr="00691D55" w:rsidRDefault="00054C36" w:rsidP="00096975">
            <w:pPr>
              <w:spacing w:line="278" w:lineRule="auto"/>
              <w:ind w:firstLine="851"/>
              <w:jc w:val="center"/>
              <w:rPr>
                <w:rFonts w:eastAsia="Aptos"/>
                <w:i/>
                <w:kern w:val="2"/>
                <w:sz w:val="22"/>
                <w:szCs w:val="22"/>
                <w:lang w:eastAsia="en-US"/>
              </w:rPr>
            </w:pP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факт</m:t>
                  </m:r>
                </m:sub>
              </m:sSub>
            </m:oMath>
            <w:r w:rsidR="00096975" w:rsidRPr="00691D55">
              <w:rPr>
                <w:rFonts w:eastAsia="Aptos"/>
                <w:kern w:val="2"/>
                <w:sz w:val="22"/>
                <w:szCs w:val="22"/>
                <w:lang w:eastAsia="en-US"/>
              </w:rPr>
              <w:t xml:space="preserve"> = </w:t>
            </w:r>
            <m:oMath>
              <m:f>
                <m:fPr>
                  <m:ctrlPr>
                    <w:rPr>
                      <w:rFonts w:ascii="Cambria Math" w:eastAsia="Aptos" w:hAnsi="Cambria Math"/>
                      <w:i/>
                      <w:kern w:val="2"/>
                      <w:sz w:val="22"/>
                      <w:szCs w:val="22"/>
                      <w:lang w:eastAsia="en-US"/>
                    </w:rPr>
                  </m:ctrlPr>
                </m:fPr>
                <m:num>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BT факт</m:t>
                      </m:r>
                    </m:sub>
                  </m:sSub>
                </m:num>
                <m:den>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BZ факт</m:t>
                      </m:r>
                    </m:sub>
                  </m:sSub>
                </m:den>
              </m:f>
              <m:r>
                <w:rPr>
                  <w:rFonts w:ascii="Cambria Math" w:eastAsia="Aptos" w:hAnsi="Cambria Math"/>
                  <w:kern w:val="2"/>
                  <w:sz w:val="22"/>
                  <w:szCs w:val="22"/>
                  <w:lang w:eastAsia="en-US"/>
                </w:rPr>
                <m:t xml:space="preserve">*100, </m:t>
              </m:r>
            </m:oMath>
            <w:r w:rsidR="00096975" w:rsidRPr="00691D55">
              <w:rPr>
                <w:rFonts w:eastAsia="Aptos"/>
                <w:kern w:val="2"/>
                <w:sz w:val="22"/>
                <w:szCs w:val="22"/>
                <w:lang w:eastAsia="en-US"/>
              </w:rPr>
              <w:t>%,</w:t>
            </w:r>
          </w:p>
          <w:p w14:paraId="3778A3E8"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 xml:space="preserve">де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BT факт</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фактична сума витрат з виробництва теплової енергії, тис. грн;</w:t>
            </w:r>
          </w:p>
          <w:p w14:paraId="2A34C756" w14:textId="77777777" w:rsidR="00096975" w:rsidRPr="00691D55" w:rsidRDefault="00054C36" w:rsidP="00096975">
            <w:pPr>
              <w:spacing w:line="278" w:lineRule="auto"/>
              <w:ind w:firstLine="851"/>
              <w:jc w:val="both"/>
              <w:rPr>
                <w:rFonts w:eastAsia="Aptos"/>
                <w:kern w:val="2"/>
                <w:sz w:val="22"/>
                <w:szCs w:val="22"/>
                <w:lang w:eastAsia="en-US"/>
              </w:rPr>
            </w:pP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BZ факт</m:t>
                  </m:r>
                </m:sub>
              </m:sSub>
            </m:oMath>
            <w:r w:rsidR="00096975" w:rsidRPr="00691D55">
              <w:rPr>
                <w:rFonts w:eastAsia="Aptos"/>
                <w:kern w:val="2"/>
                <w:sz w:val="22"/>
                <w:szCs w:val="22"/>
                <w:lang w:eastAsia="en-US"/>
              </w:rPr>
              <w:t xml:space="preserve"> – загальна фактична сума витрат з виробництва теплової енергії та електричної енергії, тис. грн;</w:t>
            </w:r>
          </w:p>
          <w:p w14:paraId="45CFEFBB" w14:textId="77777777" w:rsidR="00096975" w:rsidRPr="00691D55" w:rsidRDefault="00054C36" w:rsidP="00096975">
            <w:pPr>
              <w:spacing w:line="278" w:lineRule="auto"/>
              <w:ind w:firstLine="851"/>
              <w:jc w:val="both"/>
              <w:rPr>
                <w:rFonts w:eastAsia="Aptos"/>
                <w:kern w:val="2"/>
                <w:sz w:val="22"/>
                <w:szCs w:val="22"/>
                <w:lang w:eastAsia="en-US"/>
              </w:rPr>
            </w:pP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план</m:t>
                  </m:r>
                </m:sub>
              </m:sSub>
            </m:oMath>
            <w:r w:rsidR="00096975" w:rsidRPr="00691D55">
              <w:rPr>
                <w:rFonts w:eastAsia="Aptos"/>
                <w:kern w:val="2"/>
                <w:sz w:val="22"/>
                <w:szCs w:val="22"/>
                <w:vertAlign w:val="subscript"/>
                <w:lang w:eastAsia="en-US"/>
              </w:rPr>
              <w:t xml:space="preserve"> </w:t>
            </w:r>
            <w:r w:rsidR="00096975" w:rsidRPr="00691D55">
              <w:rPr>
                <w:rFonts w:eastAsia="Aptos"/>
                <w:kern w:val="2"/>
                <w:sz w:val="22"/>
                <w:szCs w:val="22"/>
                <w:lang w:eastAsia="en-US"/>
              </w:rPr>
              <w:t>– плановий відсоток розподілу витрат між виробництвом теплової та електричної енергії, %, який розраховується за формулою</w:t>
            </w:r>
          </w:p>
          <w:p w14:paraId="552CA955" w14:textId="77777777" w:rsidR="00096975" w:rsidRPr="00691D55" w:rsidRDefault="00096975" w:rsidP="00096975">
            <w:pPr>
              <w:spacing w:line="278" w:lineRule="auto"/>
              <w:ind w:firstLine="851"/>
              <w:jc w:val="both"/>
              <w:rPr>
                <w:rFonts w:eastAsia="Aptos"/>
                <w:kern w:val="2"/>
                <w:sz w:val="22"/>
                <w:szCs w:val="22"/>
                <w:lang w:eastAsia="en-US"/>
              </w:rPr>
            </w:pPr>
          </w:p>
          <w:p w14:paraId="2D68F7E6" w14:textId="77777777" w:rsidR="00096975" w:rsidRPr="00691D55" w:rsidRDefault="00054C36" w:rsidP="00096975">
            <w:pPr>
              <w:spacing w:line="278" w:lineRule="auto"/>
              <w:ind w:firstLine="851"/>
              <w:jc w:val="center"/>
              <w:rPr>
                <w:rFonts w:eastAsia="Aptos"/>
                <w:kern w:val="2"/>
                <w:sz w:val="22"/>
                <w:szCs w:val="22"/>
                <w:lang w:eastAsia="en-US"/>
              </w:rPr>
            </w:pP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R</m:t>
                  </m:r>
                </m:e>
                <m:sub>
                  <m:r>
                    <m:rPr>
                      <m:sty m:val="p"/>
                    </m:rPr>
                    <w:rPr>
                      <w:rFonts w:ascii="Cambria Math" w:eastAsia="Aptos" w:hAnsi="Cambria Math"/>
                      <w:kern w:val="2"/>
                      <w:sz w:val="22"/>
                      <w:szCs w:val="22"/>
                      <w:lang w:eastAsia="en-US"/>
                    </w:rPr>
                    <m:t>план</m:t>
                  </m:r>
                </m:sub>
              </m:sSub>
            </m:oMath>
            <w:r w:rsidR="00096975" w:rsidRPr="00691D55">
              <w:rPr>
                <w:rFonts w:eastAsia="Aptos"/>
                <w:kern w:val="2"/>
                <w:sz w:val="22"/>
                <w:szCs w:val="22"/>
                <w:lang w:eastAsia="en-US"/>
              </w:rPr>
              <w:t xml:space="preserve">=  </w:t>
            </w:r>
            <m:oMath>
              <m:f>
                <m:fPr>
                  <m:ctrlPr>
                    <w:rPr>
                      <w:rFonts w:ascii="Cambria Math" w:eastAsia="Aptos" w:hAnsi="Cambria Math"/>
                      <w:i/>
                      <w:kern w:val="2"/>
                      <w:sz w:val="22"/>
                      <w:szCs w:val="22"/>
                      <w:lang w:eastAsia="en-US"/>
                    </w:rPr>
                  </m:ctrlPr>
                </m:fPr>
                <m:num>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BT план</m:t>
                      </m:r>
                    </m:sub>
                  </m:sSub>
                </m:num>
                <m:den>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BZ план</m:t>
                      </m:r>
                    </m:sub>
                  </m:sSub>
                </m:den>
              </m:f>
              <m:r>
                <w:rPr>
                  <w:rFonts w:ascii="Cambria Math" w:eastAsia="Aptos" w:hAnsi="Cambria Math"/>
                  <w:kern w:val="2"/>
                  <w:sz w:val="22"/>
                  <w:szCs w:val="22"/>
                  <w:lang w:eastAsia="en-US"/>
                </w:rPr>
                <m:t>*100,</m:t>
              </m:r>
            </m:oMath>
            <w:r w:rsidR="00096975" w:rsidRPr="00691D55">
              <w:rPr>
                <w:rFonts w:eastAsia="Aptos"/>
                <w:kern w:val="2"/>
                <w:sz w:val="22"/>
                <w:szCs w:val="22"/>
                <w:lang w:eastAsia="en-US"/>
              </w:rPr>
              <w:t xml:space="preserve"> %,</w:t>
            </w:r>
          </w:p>
          <w:p w14:paraId="2EFAFA1D" w14:textId="77777777" w:rsidR="00096975" w:rsidRPr="00691D55" w:rsidRDefault="00096975" w:rsidP="00096975">
            <w:pPr>
              <w:spacing w:line="278" w:lineRule="auto"/>
              <w:ind w:firstLine="851"/>
              <w:jc w:val="both"/>
              <w:rPr>
                <w:rFonts w:eastAsia="Aptos"/>
                <w:kern w:val="2"/>
                <w:sz w:val="22"/>
                <w:szCs w:val="22"/>
                <w:lang w:eastAsia="en-US"/>
              </w:rPr>
            </w:pPr>
          </w:p>
          <w:p w14:paraId="6D59EFEB" w14:textId="77777777" w:rsidR="00096975" w:rsidRPr="00691D55" w:rsidRDefault="00096975" w:rsidP="00096975">
            <w:pPr>
              <w:spacing w:line="278" w:lineRule="auto"/>
              <w:ind w:firstLine="851"/>
              <w:jc w:val="both"/>
              <w:rPr>
                <w:rFonts w:eastAsia="Aptos"/>
                <w:kern w:val="2"/>
                <w:sz w:val="22"/>
                <w:szCs w:val="22"/>
                <w:lang w:eastAsia="en-US"/>
              </w:rPr>
            </w:pPr>
            <w:r w:rsidRPr="00691D55">
              <w:rPr>
                <w:rFonts w:eastAsia="Aptos"/>
                <w:kern w:val="2"/>
                <w:sz w:val="22"/>
                <w:szCs w:val="22"/>
                <w:lang w:eastAsia="en-US"/>
              </w:rPr>
              <w:t xml:space="preserve">де </w:t>
            </w: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BT план</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планова сума витрат з виробництва теплової енергії, тис. грн;</w:t>
            </w:r>
          </w:p>
          <w:p w14:paraId="7EAC0CB3" w14:textId="2E55EBDB" w:rsidR="004B158B" w:rsidRPr="00691D55" w:rsidRDefault="00054C36" w:rsidP="00096975">
            <w:pPr>
              <w:ind w:firstLine="308"/>
              <w:jc w:val="both"/>
              <w:rPr>
                <w:sz w:val="22"/>
                <w:szCs w:val="22"/>
                <w:shd w:val="clear" w:color="auto" w:fill="FFFFFF"/>
              </w:rPr>
            </w:pPr>
            <m:oMath>
              <m:sSub>
                <m:sSubPr>
                  <m:ctrlPr>
                    <w:rPr>
                      <w:rFonts w:ascii="Cambria Math" w:eastAsia="Aptos" w:hAnsi="Cambria Math"/>
                      <w:iCs/>
                      <w:kern w:val="2"/>
                      <w:sz w:val="22"/>
                      <w:szCs w:val="22"/>
                      <w:lang w:eastAsia="en-US"/>
                    </w:rPr>
                  </m:ctrlPr>
                </m:sSubPr>
                <m:e>
                  <m:r>
                    <m:rPr>
                      <m:sty m:val="p"/>
                    </m:rPr>
                    <w:rPr>
                      <w:rFonts w:ascii="Cambria Math" w:eastAsia="Aptos" w:hAnsi="Cambria Math"/>
                      <w:kern w:val="2"/>
                      <w:sz w:val="22"/>
                      <w:szCs w:val="22"/>
                      <w:lang w:eastAsia="en-US"/>
                    </w:rPr>
                    <m:t>∑</m:t>
                  </m:r>
                </m:e>
                <m:sub>
                  <m:r>
                    <m:rPr>
                      <m:sty m:val="p"/>
                    </m:rPr>
                    <w:rPr>
                      <w:rFonts w:ascii="Cambria Math" w:eastAsia="Aptos" w:hAnsi="Cambria Math"/>
                      <w:kern w:val="2"/>
                      <w:sz w:val="22"/>
                      <w:szCs w:val="22"/>
                      <w:lang w:eastAsia="en-US"/>
                    </w:rPr>
                    <m:t>BZ план</m:t>
                  </m:r>
                </m:sub>
              </m:sSub>
            </m:oMath>
            <w:r w:rsidR="00096975" w:rsidRPr="00691D55">
              <w:rPr>
                <w:rFonts w:eastAsia="Aptos"/>
                <w:kern w:val="2"/>
                <w:sz w:val="22"/>
                <w:szCs w:val="22"/>
                <w:vertAlign w:val="subscript"/>
                <w:lang w:eastAsia="en-US"/>
              </w:rPr>
              <w:t xml:space="preserve"> </w:t>
            </w:r>
            <w:r w:rsidR="00096975" w:rsidRPr="00691D55">
              <w:rPr>
                <w:rFonts w:eastAsia="Aptos"/>
                <w:kern w:val="2"/>
                <w:sz w:val="22"/>
                <w:szCs w:val="22"/>
                <w:lang w:eastAsia="en-US"/>
              </w:rPr>
              <w:t xml:space="preserve"> – загальна планова сума витрат з виробництва теплової енергії та електричної енергії, тис. грн.</w:t>
            </w:r>
          </w:p>
        </w:tc>
        <w:tc>
          <w:tcPr>
            <w:tcW w:w="5812" w:type="dxa"/>
            <w:shd w:val="clear" w:color="auto" w:fill="auto"/>
          </w:tcPr>
          <w:p w14:paraId="683E5EB2"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lastRenderedPageBreak/>
              <w:t>ТОВ «ЄВРО-РЕКОНСТРУКЦІЯ»</w:t>
            </w:r>
          </w:p>
          <w:p w14:paraId="3BC3B139"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5D72BA63" w14:textId="77777777" w:rsidR="00BF49B0" w:rsidRPr="00691D55" w:rsidRDefault="00BF49B0" w:rsidP="00BF49B0">
            <w:pPr>
              <w:ind w:firstLine="308"/>
              <w:jc w:val="both"/>
              <w:rPr>
                <w:i/>
                <w:sz w:val="22"/>
                <w:szCs w:val="22"/>
                <w:shd w:val="clear" w:color="auto" w:fill="FFFFFF"/>
              </w:rPr>
            </w:pPr>
          </w:p>
          <w:p w14:paraId="2E6F2BF0" w14:textId="77777777" w:rsidR="00104063" w:rsidRPr="00691D55" w:rsidRDefault="00104063" w:rsidP="00691D55">
            <w:pPr>
              <w:ind w:firstLine="313"/>
              <w:jc w:val="both"/>
              <w:rPr>
                <w:b/>
                <w:sz w:val="22"/>
                <w:szCs w:val="22"/>
                <w:shd w:val="clear" w:color="auto" w:fill="FFFFFF"/>
              </w:rPr>
            </w:pPr>
            <w:r w:rsidRPr="00691D55">
              <w:rPr>
                <w:b/>
                <w:sz w:val="22"/>
                <w:szCs w:val="22"/>
                <w:shd w:val="clear" w:color="auto" w:fill="FFFFFF"/>
              </w:rPr>
              <w:t>Пункти 18. та 19. - виключити у повному обсязі.</w:t>
            </w:r>
          </w:p>
          <w:p w14:paraId="15654A46" w14:textId="77777777" w:rsidR="00BF49B0" w:rsidRPr="00691D55" w:rsidRDefault="00BF49B0" w:rsidP="00BF49B0">
            <w:pPr>
              <w:ind w:firstLine="308"/>
              <w:jc w:val="both"/>
              <w:rPr>
                <w:i/>
                <w:sz w:val="22"/>
                <w:szCs w:val="22"/>
                <w:shd w:val="clear" w:color="auto" w:fill="FFFFFF"/>
              </w:rPr>
            </w:pPr>
          </w:p>
          <w:p w14:paraId="69DF1EE4" w14:textId="77777777" w:rsidR="00BF49B0" w:rsidRPr="00691D55" w:rsidRDefault="00BF49B0" w:rsidP="00BF49B0">
            <w:pPr>
              <w:ind w:firstLine="308"/>
              <w:jc w:val="both"/>
              <w:rPr>
                <w:i/>
                <w:sz w:val="22"/>
                <w:szCs w:val="22"/>
                <w:shd w:val="clear" w:color="auto" w:fill="FFFFFF"/>
              </w:rPr>
            </w:pPr>
          </w:p>
          <w:p w14:paraId="2FB10B43" w14:textId="77777777" w:rsidR="00BF49B0" w:rsidRPr="00691D55" w:rsidRDefault="00BF49B0" w:rsidP="00BF49B0">
            <w:pPr>
              <w:ind w:firstLine="308"/>
              <w:jc w:val="both"/>
              <w:rPr>
                <w:i/>
                <w:sz w:val="22"/>
                <w:szCs w:val="22"/>
                <w:shd w:val="clear" w:color="auto" w:fill="FFFFFF"/>
              </w:rPr>
            </w:pPr>
            <w:r w:rsidRPr="00691D55">
              <w:rPr>
                <w:i/>
                <w:sz w:val="22"/>
                <w:szCs w:val="22"/>
                <w:shd w:val="clear" w:color="auto" w:fill="FFFFFF"/>
              </w:rPr>
              <w:t>ОБҐРУНТУВАННЯ:</w:t>
            </w:r>
          </w:p>
          <w:p w14:paraId="38F244C4" w14:textId="77777777" w:rsidR="004B158B" w:rsidRPr="00691D55" w:rsidRDefault="004B158B" w:rsidP="004B158B">
            <w:pPr>
              <w:ind w:firstLine="308"/>
              <w:jc w:val="both"/>
              <w:rPr>
                <w:i/>
                <w:sz w:val="22"/>
                <w:szCs w:val="22"/>
                <w:shd w:val="clear" w:color="auto" w:fill="FFFFFF"/>
              </w:rPr>
            </w:pPr>
          </w:p>
          <w:p w14:paraId="1FEE61F7" w14:textId="77777777" w:rsidR="00104063" w:rsidRPr="00691D55" w:rsidRDefault="00104063" w:rsidP="00691D55">
            <w:pPr>
              <w:ind w:firstLine="313"/>
              <w:jc w:val="both"/>
              <w:rPr>
                <w:sz w:val="22"/>
                <w:szCs w:val="22"/>
                <w:shd w:val="clear" w:color="auto" w:fill="FFFFFF"/>
              </w:rPr>
            </w:pPr>
            <w:r w:rsidRPr="00691D55">
              <w:rPr>
                <w:b/>
                <w:color w:val="000000" w:themeColor="text1"/>
                <w:sz w:val="22"/>
                <w:szCs w:val="22"/>
                <w:shd w:val="clear" w:color="auto" w:fill="FFFFFF"/>
              </w:rPr>
              <w:t xml:space="preserve">По пунктах 18. та 19.: </w:t>
            </w:r>
            <w:r w:rsidRPr="00691D55">
              <w:rPr>
                <w:color w:val="000000" w:themeColor="text1"/>
                <w:sz w:val="22"/>
                <w:szCs w:val="22"/>
                <w:shd w:val="clear" w:color="auto" w:fill="FFFFFF"/>
              </w:rPr>
              <w:t xml:space="preserve">Правилами ліцензованої діяльності з виробництва електричної та теплової енергії </w:t>
            </w:r>
            <w:r w:rsidRPr="00691D55">
              <w:rPr>
                <w:b/>
                <w:color w:val="000000" w:themeColor="text1"/>
                <w:sz w:val="22"/>
                <w:szCs w:val="22"/>
                <w:u w:val="single"/>
                <w:shd w:val="clear" w:color="auto" w:fill="FFFFFF"/>
              </w:rPr>
              <w:t>перехресне субсидіювання</w:t>
            </w:r>
            <w:r w:rsidRPr="00691D55">
              <w:rPr>
                <w:color w:val="000000" w:themeColor="text1"/>
                <w:sz w:val="22"/>
                <w:szCs w:val="22"/>
                <w:shd w:val="clear" w:color="auto" w:fill="FFFFFF"/>
              </w:rPr>
              <w:t xml:space="preserve"> розглядається як порушення ліцензованої діяльності.</w:t>
            </w:r>
          </w:p>
          <w:p w14:paraId="1730F8DB" w14:textId="77777777" w:rsidR="00104063" w:rsidRPr="00691D55" w:rsidRDefault="00104063" w:rsidP="00104063">
            <w:pPr>
              <w:jc w:val="both"/>
              <w:rPr>
                <w:sz w:val="22"/>
                <w:szCs w:val="22"/>
              </w:rPr>
            </w:pPr>
            <w:r w:rsidRPr="00691D55">
              <w:rPr>
                <w:sz w:val="22"/>
                <w:szCs w:val="22"/>
              </w:rPr>
              <w:t xml:space="preserve">     Абзацом 9 пункту 1.4 Ліцензійних умов провадження господарської діяльності з виробництва електричної енергії перехресне субсидіювання, тобто переміщення доходу від провадження ліцензованої діяльності, можливе лише при здійсненні в рамках виконання спеціальних </w:t>
            </w:r>
            <w:r w:rsidRPr="00691D55">
              <w:rPr>
                <w:b/>
                <w:sz w:val="22"/>
                <w:szCs w:val="22"/>
              </w:rPr>
              <w:t>обов’язків</w:t>
            </w:r>
            <w:r w:rsidRPr="00691D55">
              <w:rPr>
                <w:sz w:val="22"/>
                <w:szCs w:val="22"/>
              </w:rPr>
              <w:t xml:space="preserve"> </w:t>
            </w:r>
            <w:r w:rsidRPr="00691D55">
              <w:rPr>
                <w:b/>
                <w:sz w:val="22"/>
                <w:szCs w:val="22"/>
              </w:rPr>
              <w:t xml:space="preserve">для забезпечення загальносуспільного інтересу </w:t>
            </w:r>
            <w:r w:rsidRPr="00691D55">
              <w:rPr>
                <w:sz w:val="22"/>
                <w:szCs w:val="22"/>
              </w:rPr>
              <w:t>у випадку їх покладення Кабінетом Міністрів України відповідно до статті 62 Закону України «Про ринок електричної енергії», для фінансової підтримки ліцензованої діяльності, здійснюваної на вільних умовах (на ринкових засадах), та/або іншого виду господарської діяльності в межах одного або декількох суб’єктів господарювання.</w:t>
            </w:r>
          </w:p>
          <w:p w14:paraId="0B9CF84D" w14:textId="4CC79EE8" w:rsidR="00104063" w:rsidRPr="00691D55" w:rsidRDefault="00104063" w:rsidP="00104063">
            <w:pPr>
              <w:ind w:firstLine="308"/>
              <w:jc w:val="both"/>
              <w:rPr>
                <w:i/>
                <w:sz w:val="22"/>
                <w:szCs w:val="22"/>
                <w:shd w:val="clear" w:color="auto" w:fill="FFFFFF"/>
              </w:rPr>
            </w:pPr>
            <w:r w:rsidRPr="00691D55">
              <w:rPr>
                <w:sz w:val="22"/>
                <w:szCs w:val="22"/>
                <w:shd w:val="clear" w:color="auto" w:fill="FFFFFF"/>
              </w:rPr>
              <w:t xml:space="preserve">     Крім того, у відповідності до Закону України «Про теплопостачання» ст.1: </w:t>
            </w:r>
            <w:r w:rsidRPr="00691D55">
              <w:rPr>
                <w:b/>
                <w:bCs/>
                <w:sz w:val="22"/>
                <w:szCs w:val="22"/>
                <w:u w:val="single"/>
                <w:shd w:val="clear" w:color="auto" w:fill="FFFFFF"/>
              </w:rPr>
              <w:t>тариф - це грошовий вираз витрат</w:t>
            </w:r>
            <w:r w:rsidRPr="00691D55">
              <w:rPr>
                <w:sz w:val="22"/>
                <w:szCs w:val="22"/>
                <w:shd w:val="clear" w:color="auto" w:fill="FFFFFF"/>
              </w:rPr>
              <w:t>, що визначається згідно з методиками, розробленими НКРЕКП і він у відповідності до статті 20 повинен забезпечувати відшкодування всіх економічно обґрунтованих витрат, до складу яких стаття «</w:t>
            </w:r>
            <w:r w:rsidRPr="00691D55">
              <w:rPr>
                <w:b/>
                <w:bCs/>
                <w:sz w:val="22"/>
                <w:szCs w:val="22"/>
                <w:shd w:val="clear" w:color="auto" w:fill="FFFFFF"/>
              </w:rPr>
              <w:t>компенсація  витрат здійснюється за рахунок доходу від діяльності з виробництва електричної енергії»</w:t>
            </w:r>
            <w:r w:rsidRPr="00691D55">
              <w:rPr>
                <w:sz w:val="22"/>
                <w:szCs w:val="22"/>
                <w:shd w:val="clear" w:color="auto" w:fill="FFFFFF"/>
              </w:rPr>
              <w:t xml:space="preserve">  не входить. </w:t>
            </w:r>
            <w:r w:rsidRPr="00691D55">
              <w:rPr>
                <w:b/>
                <w:bCs/>
                <w:sz w:val="22"/>
                <w:szCs w:val="22"/>
                <w:u w:val="single"/>
                <w:shd w:val="clear" w:color="auto" w:fill="FFFFFF"/>
              </w:rPr>
              <w:t>Запропонований механізм змін допускає перехресне субсидіювання</w:t>
            </w:r>
            <w:r w:rsidRPr="00691D55">
              <w:rPr>
                <w:sz w:val="22"/>
                <w:szCs w:val="22"/>
                <w:shd w:val="clear" w:color="auto" w:fill="FFFFFF"/>
              </w:rPr>
              <w:t xml:space="preserve"> в частині використання доходу від виробництва електричної енергії як джерело для покриття витрат теплової енергії, що є грубим порушенням </w:t>
            </w:r>
            <w:r w:rsidRPr="00691D55">
              <w:rPr>
                <w:sz w:val="22"/>
                <w:szCs w:val="22"/>
                <w:shd w:val="clear" w:color="auto" w:fill="FFFFFF"/>
              </w:rPr>
              <w:lastRenderedPageBreak/>
              <w:t>ліцензійної діяльності з виробництва електричної та теплової енергії.</w:t>
            </w:r>
          </w:p>
          <w:p w14:paraId="2970195A" w14:textId="4144E89F" w:rsidR="00104063" w:rsidRPr="00691D55" w:rsidRDefault="00104063" w:rsidP="004B158B">
            <w:pPr>
              <w:ind w:firstLine="308"/>
              <w:jc w:val="both"/>
              <w:rPr>
                <w:i/>
                <w:sz w:val="22"/>
                <w:szCs w:val="22"/>
                <w:shd w:val="clear" w:color="auto" w:fill="FFFFFF"/>
              </w:rPr>
            </w:pPr>
          </w:p>
        </w:tc>
        <w:tc>
          <w:tcPr>
            <w:tcW w:w="3546" w:type="dxa"/>
            <w:shd w:val="clear" w:color="auto" w:fill="auto"/>
          </w:tcPr>
          <w:p w14:paraId="635BFEE1" w14:textId="77777777" w:rsidR="00FC5E64" w:rsidRDefault="00FC5E64" w:rsidP="00FC5E64">
            <w:pPr>
              <w:ind w:firstLine="320"/>
              <w:jc w:val="both"/>
              <w:rPr>
                <w:bCs/>
                <w:sz w:val="22"/>
                <w:szCs w:val="22"/>
              </w:rPr>
            </w:pPr>
          </w:p>
          <w:p w14:paraId="14C4A079" w14:textId="275F5E57" w:rsidR="00FC5E64" w:rsidRDefault="00FC5E64" w:rsidP="00FC5E64">
            <w:pPr>
              <w:ind w:firstLine="320"/>
              <w:jc w:val="both"/>
              <w:rPr>
                <w:bCs/>
                <w:sz w:val="22"/>
                <w:szCs w:val="22"/>
              </w:rPr>
            </w:pPr>
            <w:r w:rsidRPr="003E6FCC">
              <w:rPr>
                <w:bCs/>
                <w:sz w:val="22"/>
                <w:szCs w:val="22"/>
              </w:rPr>
              <w:t>Не враховується</w:t>
            </w:r>
          </w:p>
          <w:p w14:paraId="6B0851FE" w14:textId="77777777" w:rsidR="00F96156" w:rsidRDefault="00F96156" w:rsidP="00FC5E64">
            <w:pPr>
              <w:ind w:firstLine="320"/>
              <w:jc w:val="both"/>
              <w:rPr>
                <w:bCs/>
                <w:sz w:val="22"/>
                <w:szCs w:val="22"/>
              </w:rPr>
            </w:pPr>
          </w:p>
          <w:p w14:paraId="10B30999" w14:textId="0FB23501" w:rsidR="005875BC" w:rsidRDefault="005875BC" w:rsidP="00FC5E64">
            <w:pPr>
              <w:ind w:firstLine="320"/>
              <w:jc w:val="both"/>
              <w:rPr>
                <w:bCs/>
                <w:sz w:val="22"/>
                <w:szCs w:val="22"/>
              </w:rPr>
            </w:pPr>
            <w:r>
              <w:rPr>
                <w:bCs/>
                <w:sz w:val="22"/>
                <w:szCs w:val="22"/>
              </w:rPr>
              <w:t xml:space="preserve">Зазначена норма є необхідною у зв’язку з тим, що при недотримані встановленого розподілу витрат по статті «паливо», ліцензіат </w:t>
            </w:r>
            <w:proofErr w:type="spellStart"/>
            <w:r>
              <w:rPr>
                <w:bCs/>
                <w:sz w:val="22"/>
                <w:szCs w:val="22"/>
              </w:rPr>
              <w:t>переносить</w:t>
            </w:r>
            <w:proofErr w:type="spellEnd"/>
            <w:r>
              <w:rPr>
                <w:bCs/>
                <w:sz w:val="22"/>
                <w:szCs w:val="22"/>
              </w:rPr>
              <w:t xml:space="preserve"> частин</w:t>
            </w:r>
            <w:r w:rsidR="001901FF">
              <w:rPr>
                <w:bCs/>
                <w:sz w:val="22"/>
                <w:szCs w:val="22"/>
              </w:rPr>
              <w:t>у</w:t>
            </w:r>
            <w:r>
              <w:rPr>
                <w:bCs/>
                <w:sz w:val="22"/>
                <w:szCs w:val="22"/>
              </w:rPr>
              <w:t xml:space="preserve"> витрат </w:t>
            </w:r>
            <w:r w:rsidR="008B028E">
              <w:rPr>
                <w:bCs/>
                <w:sz w:val="22"/>
                <w:szCs w:val="22"/>
              </w:rPr>
              <w:t xml:space="preserve">з виробництва електричної  енергії </w:t>
            </w:r>
            <w:r>
              <w:rPr>
                <w:bCs/>
                <w:sz w:val="22"/>
                <w:szCs w:val="22"/>
              </w:rPr>
              <w:t xml:space="preserve">на статті витрат враховані в тарифі на виробництво теплової енергії. </w:t>
            </w:r>
          </w:p>
          <w:p w14:paraId="4634661D" w14:textId="451B4B8D" w:rsidR="009243C8" w:rsidRPr="009243C8" w:rsidRDefault="009243C8" w:rsidP="00FC5E64">
            <w:pPr>
              <w:ind w:firstLine="320"/>
              <w:jc w:val="both"/>
              <w:rPr>
                <w:b/>
                <w:sz w:val="22"/>
                <w:szCs w:val="22"/>
                <w:u w:val="single"/>
              </w:rPr>
            </w:pPr>
            <w:r>
              <w:rPr>
                <w:bCs/>
                <w:sz w:val="22"/>
                <w:szCs w:val="22"/>
              </w:rPr>
              <w:t xml:space="preserve">Крім того, зазначений пункт застосовується лише </w:t>
            </w:r>
            <w:r w:rsidRPr="009243C8">
              <w:rPr>
                <w:b/>
                <w:sz w:val="22"/>
                <w:szCs w:val="22"/>
                <w:u w:val="single"/>
              </w:rPr>
              <w:t>у разі порушення</w:t>
            </w:r>
            <w:r>
              <w:rPr>
                <w:b/>
                <w:sz w:val="22"/>
                <w:szCs w:val="22"/>
                <w:u w:val="single"/>
              </w:rPr>
              <w:t>.</w:t>
            </w:r>
          </w:p>
          <w:p w14:paraId="57E35171" w14:textId="77777777" w:rsidR="004B158B" w:rsidRPr="009243C8" w:rsidRDefault="004B158B" w:rsidP="002A6E11">
            <w:pPr>
              <w:jc w:val="both"/>
              <w:rPr>
                <w:b/>
                <w:sz w:val="22"/>
                <w:szCs w:val="22"/>
                <w:u w:val="single"/>
              </w:rPr>
            </w:pPr>
          </w:p>
          <w:p w14:paraId="4C8961F1" w14:textId="77777777" w:rsidR="00FC5E64" w:rsidRPr="00691D55" w:rsidRDefault="00FC5E64" w:rsidP="002A6E11">
            <w:pPr>
              <w:jc w:val="both"/>
              <w:rPr>
                <w:sz w:val="22"/>
                <w:szCs w:val="22"/>
              </w:rPr>
            </w:pPr>
          </w:p>
        </w:tc>
      </w:tr>
      <w:tr w:rsidR="004B158B" w:rsidRPr="00691D55" w14:paraId="4E611776" w14:textId="77777777" w:rsidTr="00E85B3F">
        <w:trPr>
          <w:trHeight w:val="595"/>
        </w:trPr>
        <w:tc>
          <w:tcPr>
            <w:tcW w:w="5839" w:type="dxa"/>
            <w:shd w:val="clear" w:color="auto" w:fill="auto"/>
          </w:tcPr>
          <w:p w14:paraId="553B5662" w14:textId="77777777" w:rsidR="008953AA" w:rsidRDefault="008953AA" w:rsidP="00104063">
            <w:pPr>
              <w:ind w:firstLine="851"/>
              <w:jc w:val="both"/>
              <w:rPr>
                <w:sz w:val="22"/>
                <w:szCs w:val="22"/>
              </w:rPr>
            </w:pPr>
          </w:p>
          <w:p w14:paraId="716EAA5B" w14:textId="77777777" w:rsidR="008953AA" w:rsidRDefault="008953AA" w:rsidP="00104063">
            <w:pPr>
              <w:ind w:firstLine="851"/>
              <w:jc w:val="both"/>
              <w:rPr>
                <w:sz w:val="22"/>
                <w:szCs w:val="22"/>
              </w:rPr>
            </w:pPr>
          </w:p>
          <w:p w14:paraId="7D2E3D31" w14:textId="77777777" w:rsidR="008953AA" w:rsidRDefault="008953AA" w:rsidP="00104063">
            <w:pPr>
              <w:ind w:firstLine="851"/>
              <w:jc w:val="both"/>
              <w:rPr>
                <w:sz w:val="22"/>
                <w:szCs w:val="22"/>
              </w:rPr>
            </w:pPr>
          </w:p>
          <w:p w14:paraId="09CDB93A" w14:textId="3D8A4963" w:rsidR="00104063" w:rsidRPr="00691D55" w:rsidRDefault="00104063" w:rsidP="00104063">
            <w:pPr>
              <w:ind w:firstLine="851"/>
              <w:jc w:val="both"/>
              <w:rPr>
                <w:rFonts w:eastAsia="Aptos"/>
                <w:kern w:val="2"/>
                <w:sz w:val="22"/>
                <w:szCs w:val="22"/>
                <w:lang w:eastAsia="en-US"/>
              </w:rPr>
            </w:pPr>
            <w:r w:rsidRPr="00691D55">
              <w:rPr>
                <w:sz w:val="22"/>
                <w:szCs w:val="22"/>
              </w:rPr>
              <w:t xml:space="preserve">19. </w:t>
            </w:r>
            <w:r w:rsidRPr="00691D55">
              <w:rPr>
                <w:rFonts w:eastAsia="Aptos"/>
                <w:kern w:val="2"/>
                <w:sz w:val="22"/>
                <w:szCs w:val="22"/>
                <w:lang w:eastAsia="en-US"/>
              </w:rPr>
              <w:t>Фактична сума компенсації, що може бути включена до структури тарифів на виробництво теплової енергії ліцензіата за умови надання належного обґрунтування перевитрат, що були понесені у звітному періоді (році), розраховується за формулою</w:t>
            </w:r>
          </w:p>
          <w:p w14:paraId="34479008" w14:textId="77777777" w:rsidR="00104063" w:rsidRPr="00691D55" w:rsidRDefault="00054C36" w:rsidP="00104063">
            <w:pPr>
              <w:spacing w:line="278" w:lineRule="auto"/>
              <w:ind w:firstLine="851"/>
              <w:jc w:val="center"/>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m:t>
                  </m:r>
                </m:e>
                <m:sub>
                  <m:r>
                    <w:rPr>
                      <w:rFonts w:ascii="Cambria Math" w:eastAsia="Aptos" w:hAnsi="Cambria Math"/>
                      <w:kern w:val="2"/>
                      <w:sz w:val="22"/>
                      <w:szCs w:val="22"/>
                      <w:lang w:eastAsia="en-US"/>
                    </w:rPr>
                    <m:t>Ктариф</m:t>
                  </m:r>
                </m:sub>
              </m:sSub>
            </m:oMath>
            <w:r w:rsidR="00104063" w:rsidRPr="00691D55">
              <w:rPr>
                <w:rFonts w:eastAsia="Aptos"/>
                <w:kern w:val="2"/>
                <w:sz w:val="22"/>
                <w:szCs w:val="22"/>
                <w:lang w:eastAsia="en-US"/>
              </w:rPr>
              <w:t xml:space="preserve"> = від’ємна сума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підсумок</m:t>
                  </m:r>
                </m:sub>
              </m:sSub>
            </m:oMath>
            <w:r w:rsidR="00104063" w:rsidRPr="00691D55">
              <w:rPr>
                <w:rFonts w:eastAsia="Aptos"/>
                <w:kern w:val="2"/>
                <w:sz w:val="22"/>
                <w:szCs w:val="22"/>
                <w:lang w:eastAsia="en-US"/>
              </w:rPr>
              <w:t xml:space="preserve"> +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m:t>
                  </m:r>
                </m:e>
                <m:sub>
                  <m:r>
                    <w:rPr>
                      <w:rFonts w:ascii="Cambria Math" w:eastAsia="Aptos" w:hAnsi="Cambria Math"/>
                      <w:kern w:val="2"/>
                      <w:sz w:val="22"/>
                      <w:szCs w:val="22"/>
                      <w:lang w:eastAsia="en-US"/>
                    </w:rPr>
                    <m:t>К</m:t>
                  </m:r>
                </m:sub>
              </m:sSub>
            </m:oMath>
            <w:r w:rsidR="00104063" w:rsidRPr="00691D55">
              <w:rPr>
                <w:rFonts w:eastAsia="Aptos"/>
                <w:kern w:val="2"/>
                <w:sz w:val="22"/>
                <w:szCs w:val="22"/>
                <w:lang w:eastAsia="en-US"/>
              </w:rPr>
              <w:t xml:space="preserve"> + RT, тис. грн,</w:t>
            </w:r>
          </w:p>
          <w:p w14:paraId="386D51F5" w14:textId="77777777" w:rsidR="00104063" w:rsidRPr="00691D55" w:rsidRDefault="00104063" w:rsidP="00104063">
            <w:pPr>
              <w:spacing w:line="278" w:lineRule="auto"/>
              <w:ind w:firstLine="851"/>
              <w:jc w:val="both"/>
              <w:rPr>
                <w:rFonts w:eastAsia="Aptos"/>
                <w:kern w:val="2"/>
                <w:sz w:val="22"/>
                <w:szCs w:val="22"/>
                <w:lang w:eastAsia="en-US"/>
              </w:rPr>
            </w:pPr>
            <w:r w:rsidRPr="00691D55">
              <w:rPr>
                <w:rFonts w:eastAsia="Aptos"/>
                <w:kern w:val="2"/>
                <w:sz w:val="22"/>
                <w:szCs w:val="22"/>
                <w:lang w:eastAsia="en-US"/>
              </w:rPr>
              <w:t xml:space="preserve">де </w:t>
            </w: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Д</m:t>
                  </m:r>
                </m:e>
                <m:sub>
                  <m:r>
                    <w:rPr>
                      <w:rFonts w:ascii="Cambria Math" w:eastAsia="Aptos" w:hAnsi="Cambria Math"/>
                      <w:kern w:val="2"/>
                      <w:sz w:val="22"/>
                      <w:szCs w:val="22"/>
                      <w:lang w:eastAsia="en-US"/>
                    </w:rPr>
                    <m:t>підсумок</m:t>
                  </m:r>
                </m:sub>
              </m:sSub>
            </m:oMath>
            <w:r w:rsidRPr="00691D55">
              <w:rPr>
                <w:rFonts w:eastAsia="Aptos"/>
                <w:kern w:val="2"/>
                <w:sz w:val="22"/>
                <w:szCs w:val="22"/>
                <w:vertAlign w:val="subscript"/>
                <w:lang w:eastAsia="en-US"/>
              </w:rPr>
              <w:t xml:space="preserve"> </w:t>
            </w:r>
            <w:r w:rsidRPr="00691D55">
              <w:rPr>
                <w:rFonts w:eastAsia="Aptos"/>
                <w:kern w:val="2"/>
                <w:sz w:val="22"/>
                <w:szCs w:val="22"/>
                <w:lang w:eastAsia="en-US"/>
              </w:rPr>
              <w:t>– від’ємне значення підсумкової суми недоотриманого доходу, тис. грн;</w:t>
            </w:r>
          </w:p>
          <w:p w14:paraId="54EDEFAE" w14:textId="77777777" w:rsidR="00104063" w:rsidRPr="00691D55" w:rsidRDefault="00054C36" w:rsidP="00104063">
            <w:pPr>
              <w:spacing w:line="278" w:lineRule="auto"/>
              <w:ind w:firstLine="851"/>
              <w:jc w:val="both"/>
              <w:rPr>
                <w:rFonts w:eastAsia="Aptos"/>
                <w:kern w:val="2"/>
                <w:sz w:val="22"/>
                <w:szCs w:val="22"/>
                <w:lang w:eastAsia="en-US"/>
              </w:rPr>
            </w:pPr>
            <m:oMath>
              <m:sSub>
                <m:sSubPr>
                  <m:ctrlPr>
                    <w:rPr>
                      <w:rFonts w:ascii="Cambria Math" w:eastAsia="Aptos" w:hAnsi="Cambria Math"/>
                      <w:i/>
                      <w:kern w:val="2"/>
                      <w:sz w:val="22"/>
                      <w:szCs w:val="22"/>
                      <w:lang w:eastAsia="en-US"/>
                    </w:rPr>
                  </m:ctrlPr>
                </m:sSubPr>
                <m:e>
                  <m:r>
                    <w:rPr>
                      <w:rFonts w:ascii="Cambria Math" w:eastAsia="Aptos" w:hAnsi="Cambria Math"/>
                      <w:kern w:val="2"/>
                      <w:sz w:val="22"/>
                      <w:szCs w:val="22"/>
                      <w:lang w:eastAsia="en-US"/>
                    </w:rPr>
                    <m:t>∑</m:t>
                  </m:r>
                </m:e>
                <m:sub>
                  <m:r>
                    <w:rPr>
                      <w:rFonts w:ascii="Cambria Math" w:eastAsia="Aptos" w:hAnsi="Cambria Math"/>
                      <w:kern w:val="2"/>
                      <w:sz w:val="22"/>
                      <w:szCs w:val="22"/>
                      <w:lang w:eastAsia="en-US"/>
                    </w:rPr>
                    <m:t>К</m:t>
                  </m:r>
                </m:sub>
              </m:sSub>
            </m:oMath>
            <w:r w:rsidR="00104063" w:rsidRPr="00691D55">
              <w:rPr>
                <w:rFonts w:eastAsia="Aptos"/>
                <w:kern w:val="2"/>
                <w:sz w:val="22"/>
                <w:szCs w:val="22"/>
                <w:vertAlign w:val="subscript"/>
                <w:lang w:eastAsia="en-US"/>
              </w:rPr>
              <w:t xml:space="preserve"> </w:t>
            </w:r>
            <w:r w:rsidR="00104063" w:rsidRPr="00691D55">
              <w:rPr>
                <w:rFonts w:eastAsia="Aptos"/>
                <w:kern w:val="2"/>
                <w:sz w:val="22"/>
                <w:szCs w:val="22"/>
                <w:lang w:eastAsia="en-US"/>
              </w:rPr>
              <w:t>– сума, яка компенсується за рахунок доходу від діяльності з виробництва електричної енергії, тис. грн;</w:t>
            </w:r>
          </w:p>
          <w:p w14:paraId="5089AAD0" w14:textId="4710D195" w:rsidR="004B158B" w:rsidRPr="00691D55" w:rsidRDefault="00104063" w:rsidP="00104063">
            <w:pPr>
              <w:ind w:firstLine="308"/>
              <w:jc w:val="both"/>
              <w:rPr>
                <w:sz w:val="22"/>
                <w:szCs w:val="22"/>
                <w:shd w:val="clear" w:color="auto" w:fill="FFFFFF"/>
              </w:rPr>
            </w:pPr>
            <w:r w:rsidRPr="00691D55">
              <w:rPr>
                <w:rFonts w:eastAsia="Aptos"/>
                <w:kern w:val="2"/>
                <w:sz w:val="22"/>
                <w:szCs w:val="22"/>
                <w:lang w:eastAsia="en-US"/>
              </w:rPr>
              <w:t>RT – сума нарахованої різниці в тарифах та трансферів з Державного та місцевих бюджетів, віднесених на виробництво теплової енергії, тис. грн.</w:t>
            </w:r>
          </w:p>
        </w:tc>
        <w:tc>
          <w:tcPr>
            <w:tcW w:w="5812" w:type="dxa"/>
            <w:shd w:val="clear" w:color="auto" w:fill="auto"/>
          </w:tcPr>
          <w:p w14:paraId="3AD5E15D" w14:textId="77777777" w:rsidR="00555866" w:rsidRPr="00691D55" w:rsidRDefault="00555866" w:rsidP="00555866">
            <w:pPr>
              <w:ind w:firstLine="308"/>
              <w:jc w:val="both"/>
              <w:rPr>
                <w:i/>
                <w:sz w:val="22"/>
                <w:szCs w:val="22"/>
                <w:shd w:val="clear" w:color="auto" w:fill="FFFFFF"/>
              </w:rPr>
            </w:pPr>
            <w:r w:rsidRPr="00691D55">
              <w:rPr>
                <w:i/>
                <w:sz w:val="22"/>
                <w:szCs w:val="22"/>
                <w:shd w:val="clear" w:color="auto" w:fill="FFFFFF"/>
              </w:rPr>
              <w:t>ТОВ «ЄВРО-РЕКОНСТРУКЦІЯ»</w:t>
            </w:r>
          </w:p>
          <w:p w14:paraId="3A3374B8" w14:textId="77777777" w:rsidR="00555866" w:rsidRPr="00691D55" w:rsidRDefault="00555866" w:rsidP="00555866">
            <w:pPr>
              <w:ind w:firstLine="308"/>
              <w:jc w:val="both"/>
              <w:rPr>
                <w:i/>
                <w:sz w:val="22"/>
                <w:szCs w:val="22"/>
                <w:shd w:val="clear" w:color="auto" w:fill="FFFFFF"/>
              </w:rPr>
            </w:pPr>
            <w:r w:rsidRPr="00691D55">
              <w:rPr>
                <w:i/>
                <w:sz w:val="22"/>
                <w:szCs w:val="22"/>
                <w:shd w:val="clear" w:color="auto" w:fill="FFFFFF"/>
              </w:rPr>
              <w:t>ПРАТ «ЧЕРКАСЬКЕ ХІМВОЛОКНО»</w:t>
            </w:r>
          </w:p>
          <w:p w14:paraId="631178B4" w14:textId="77777777" w:rsidR="00555866" w:rsidRPr="00691D55" w:rsidRDefault="00555866" w:rsidP="00555866">
            <w:pPr>
              <w:ind w:firstLine="308"/>
              <w:jc w:val="both"/>
              <w:rPr>
                <w:i/>
                <w:sz w:val="22"/>
                <w:szCs w:val="22"/>
                <w:shd w:val="clear" w:color="auto" w:fill="FFFFFF"/>
              </w:rPr>
            </w:pPr>
          </w:p>
          <w:p w14:paraId="305084A2" w14:textId="1808D8DA" w:rsidR="00555866" w:rsidRPr="00691D55" w:rsidRDefault="00104063" w:rsidP="00555866">
            <w:pPr>
              <w:ind w:firstLine="308"/>
              <w:jc w:val="both"/>
              <w:rPr>
                <w:i/>
                <w:sz w:val="22"/>
                <w:szCs w:val="22"/>
                <w:shd w:val="clear" w:color="auto" w:fill="FFFFFF"/>
              </w:rPr>
            </w:pPr>
            <w:r w:rsidRPr="00691D55">
              <w:rPr>
                <w:b/>
                <w:sz w:val="22"/>
                <w:szCs w:val="22"/>
                <w:shd w:val="clear" w:color="auto" w:fill="FFFFFF"/>
              </w:rPr>
              <w:t>Пункти 18. та 19. - виключити у повному обсязі.</w:t>
            </w:r>
          </w:p>
          <w:p w14:paraId="1BFCFC44" w14:textId="77777777" w:rsidR="00555866" w:rsidRPr="00691D55" w:rsidRDefault="00555866" w:rsidP="00555866">
            <w:pPr>
              <w:ind w:firstLine="308"/>
              <w:jc w:val="both"/>
              <w:rPr>
                <w:i/>
                <w:sz w:val="22"/>
                <w:szCs w:val="22"/>
                <w:shd w:val="clear" w:color="auto" w:fill="FFFFFF"/>
              </w:rPr>
            </w:pPr>
          </w:p>
          <w:p w14:paraId="53668622" w14:textId="77777777" w:rsidR="00555866" w:rsidRPr="00691D55" w:rsidRDefault="00555866" w:rsidP="00555866">
            <w:pPr>
              <w:ind w:firstLine="308"/>
              <w:jc w:val="both"/>
              <w:rPr>
                <w:i/>
                <w:sz w:val="22"/>
                <w:szCs w:val="22"/>
                <w:shd w:val="clear" w:color="auto" w:fill="FFFFFF"/>
              </w:rPr>
            </w:pPr>
            <w:r w:rsidRPr="00691D55">
              <w:rPr>
                <w:i/>
                <w:sz w:val="22"/>
                <w:szCs w:val="22"/>
                <w:shd w:val="clear" w:color="auto" w:fill="FFFFFF"/>
              </w:rPr>
              <w:t>ОБҐРУНТУВАННЯ:</w:t>
            </w:r>
          </w:p>
          <w:p w14:paraId="44A07A6D" w14:textId="77777777" w:rsidR="004B158B" w:rsidRPr="00691D55" w:rsidRDefault="004B158B" w:rsidP="004B158B">
            <w:pPr>
              <w:ind w:firstLine="308"/>
              <w:jc w:val="both"/>
              <w:rPr>
                <w:i/>
                <w:sz w:val="22"/>
                <w:szCs w:val="22"/>
                <w:shd w:val="clear" w:color="auto" w:fill="FFFFFF"/>
              </w:rPr>
            </w:pPr>
          </w:p>
          <w:p w14:paraId="453DF9F2" w14:textId="77777777" w:rsidR="00104063" w:rsidRPr="00691D55" w:rsidRDefault="00104063" w:rsidP="00691D55">
            <w:pPr>
              <w:ind w:firstLine="313"/>
              <w:jc w:val="both"/>
              <w:rPr>
                <w:sz w:val="22"/>
                <w:szCs w:val="22"/>
                <w:shd w:val="clear" w:color="auto" w:fill="FFFFFF"/>
              </w:rPr>
            </w:pPr>
            <w:r w:rsidRPr="00691D55">
              <w:rPr>
                <w:b/>
                <w:color w:val="000000" w:themeColor="text1"/>
                <w:sz w:val="22"/>
                <w:szCs w:val="22"/>
                <w:shd w:val="clear" w:color="auto" w:fill="FFFFFF"/>
              </w:rPr>
              <w:t xml:space="preserve">По пунктах 18. та 19.: </w:t>
            </w:r>
            <w:r w:rsidRPr="00691D55">
              <w:rPr>
                <w:color w:val="000000" w:themeColor="text1"/>
                <w:sz w:val="22"/>
                <w:szCs w:val="22"/>
                <w:shd w:val="clear" w:color="auto" w:fill="FFFFFF"/>
              </w:rPr>
              <w:t xml:space="preserve">Правилами ліцензованої діяльності з виробництва електричної та теплової енергії </w:t>
            </w:r>
            <w:r w:rsidRPr="00691D55">
              <w:rPr>
                <w:b/>
                <w:color w:val="000000" w:themeColor="text1"/>
                <w:sz w:val="22"/>
                <w:szCs w:val="22"/>
                <w:u w:val="single"/>
                <w:shd w:val="clear" w:color="auto" w:fill="FFFFFF"/>
              </w:rPr>
              <w:t>перехресне субсидіювання</w:t>
            </w:r>
            <w:r w:rsidRPr="00691D55">
              <w:rPr>
                <w:color w:val="000000" w:themeColor="text1"/>
                <w:sz w:val="22"/>
                <w:szCs w:val="22"/>
                <w:shd w:val="clear" w:color="auto" w:fill="FFFFFF"/>
              </w:rPr>
              <w:t xml:space="preserve"> розглядається як порушення ліцензованої діяльності.</w:t>
            </w:r>
          </w:p>
          <w:p w14:paraId="75AA930D" w14:textId="77777777" w:rsidR="00104063" w:rsidRPr="00691D55" w:rsidRDefault="00104063" w:rsidP="00104063">
            <w:pPr>
              <w:jc w:val="both"/>
              <w:rPr>
                <w:sz w:val="22"/>
                <w:szCs w:val="22"/>
              </w:rPr>
            </w:pPr>
            <w:r w:rsidRPr="00691D55">
              <w:rPr>
                <w:sz w:val="22"/>
                <w:szCs w:val="22"/>
              </w:rPr>
              <w:t xml:space="preserve">     Абзацом 9 пункту 1.4 Ліцензійних умов провадження господарської діяльності з виробництва електричної енергії перехресне субсидіювання, тобто переміщення доходу від провадження ліцензованої діяльності, можливе лише при здійсненні в рамках виконання спеціальних </w:t>
            </w:r>
            <w:r w:rsidRPr="00691D55">
              <w:rPr>
                <w:b/>
                <w:sz w:val="22"/>
                <w:szCs w:val="22"/>
              </w:rPr>
              <w:t>обов’язків</w:t>
            </w:r>
            <w:r w:rsidRPr="00691D55">
              <w:rPr>
                <w:sz w:val="22"/>
                <w:szCs w:val="22"/>
              </w:rPr>
              <w:t xml:space="preserve"> </w:t>
            </w:r>
            <w:r w:rsidRPr="00691D55">
              <w:rPr>
                <w:b/>
                <w:sz w:val="22"/>
                <w:szCs w:val="22"/>
              </w:rPr>
              <w:t xml:space="preserve">для забезпечення загальносуспільного інтересу </w:t>
            </w:r>
            <w:r w:rsidRPr="00691D55">
              <w:rPr>
                <w:sz w:val="22"/>
                <w:szCs w:val="22"/>
              </w:rPr>
              <w:t>у випадку їх покладення Кабінетом Міністрів України відповідно до статті 62 Закону України «Про ринок електричної енергії», для фінансової підтримки ліцензованої діяльності, здійснюваної на вільних умовах (на ринкових засадах), та/або іншого виду господарської діяльності в межах одного або декількох суб’єктів господарювання.</w:t>
            </w:r>
          </w:p>
          <w:p w14:paraId="4C6AC4DB" w14:textId="2BD84745" w:rsidR="00104063" w:rsidRPr="00585F6C" w:rsidRDefault="00104063" w:rsidP="00104063">
            <w:pPr>
              <w:ind w:firstLine="308"/>
              <w:jc w:val="both"/>
              <w:rPr>
                <w:i/>
                <w:sz w:val="22"/>
                <w:szCs w:val="22"/>
                <w:shd w:val="clear" w:color="auto" w:fill="FFFFFF"/>
              </w:rPr>
            </w:pPr>
            <w:r w:rsidRPr="00691D55">
              <w:rPr>
                <w:sz w:val="22"/>
                <w:szCs w:val="22"/>
                <w:shd w:val="clear" w:color="auto" w:fill="FFFFFF"/>
              </w:rPr>
              <w:t xml:space="preserve">     Крім того, у відповідності до Закону України «Про теплопостачання» ст.1: </w:t>
            </w:r>
            <w:r w:rsidRPr="00691D55">
              <w:rPr>
                <w:b/>
                <w:bCs/>
                <w:sz w:val="22"/>
                <w:szCs w:val="22"/>
                <w:u w:val="single"/>
                <w:shd w:val="clear" w:color="auto" w:fill="FFFFFF"/>
              </w:rPr>
              <w:t>тариф - це грошовий вираз витрат</w:t>
            </w:r>
            <w:r w:rsidRPr="00691D55">
              <w:rPr>
                <w:sz w:val="22"/>
                <w:szCs w:val="22"/>
                <w:shd w:val="clear" w:color="auto" w:fill="FFFFFF"/>
              </w:rPr>
              <w:t>, що визначається згідно з методиками, розробленими НКРЕКП і він у відповідності до статті 20 повинен забезпечувати відшкодування всіх економічно обґрунтованих витрат, до складу яких стаття «</w:t>
            </w:r>
            <w:r w:rsidRPr="00691D55">
              <w:rPr>
                <w:b/>
                <w:bCs/>
                <w:sz w:val="22"/>
                <w:szCs w:val="22"/>
                <w:shd w:val="clear" w:color="auto" w:fill="FFFFFF"/>
              </w:rPr>
              <w:t>компенсація  витрат здійснюється за рахунок доходу від діяльності з виробництва електричної енергії»</w:t>
            </w:r>
            <w:r w:rsidRPr="00691D55">
              <w:rPr>
                <w:sz w:val="22"/>
                <w:szCs w:val="22"/>
                <w:shd w:val="clear" w:color="auto" w:fill="FFFFFF"/>
              </w:rPr>
              <w:t xml:space="preserve">  не входить. </w:t>
            </w:r>
            <w:r w:rsidRPr="00691D55">
              <w:rPr>
                <w:b/>
                <w:bCs/>
                <w:sz w:val="22"/>
                <w:szCs w:val="22"/>
                <w:u w:val="single"/>
                <w:shd w:val="clear" w:color="auto" w:fill="FFFFFF"/>
              </w:rPr>
              <w:t xml:space="preserve">Запропонований механізм змін допускає перехресне </w:t>
            </w:r>
            <w:r w:rsidRPr="00691D55">
              <w:rPr>
                <w:b/>
                <w:bCs/>
                <w:sz w:val="22"/>
                <w:szCs w:val="22"/>
                <w:u w:val="single"/>
                <w:shd w:val="clear" w:color="auto" w:fill="FFFFFF"/>
              </w:rPr>
              <w:lastRenderedPageBreak/>
              <w:t>субсидіювання</w:t>
            </w:r>
            <w:r w:rsidRPr="00691D55">
              <w:rPr>
                <w:sz w:val="22"/>
                <w:szCs w:val="22"/>
                <w:shd w:val="clear" w:color="auto" w:fill="FFFFFF"/>
              </w:rPr>
              <w:t xml:space="preserve"> в частині використання доходу від виробництва електричної енергії як джерело для покриття витрат теплової енергії, що є грубим порушенням ліцензійної діяльності з виробництва електричної та теплової енергії.</w:t>
            </w:r>
          </w:p>
        </w:tc>
        <w:tc>
          <w:tcPr>
            <w:tcW w:w="3546" w:type="dxa"/>
            <w:shd w:val="clear" w:color="auto" w:fill="auto"/>
          </w:tcPr>
          <w:p w14:paraId="4E488A7F" w14:textId="77777777" w:rsidR="00FC5E64" w:rsidRDefault="00FC5E64" w:rsidP="00FC5E64">
            <w:pPr>
              <w:ind w:firstLine="320"/>
              <w:jc w:val="both"/>
              <w:rPr>
                <w:bCs/>
                <w:sz w:val="22"/>
                <w:szCs w:val="22"/>
              </w:rPr>
            </w:pPr>
          </w:p>
          <w:p w14:paraId="46B8336B" w14:textId="239961C5" w:rsidR="00FC5E64" w:rsidRPr="003E6FCC" w:rsidRDefault="00FC5E64" w:rsidP="00FC5E64">
            <w:pPr>
              <w:ind w:firstLine="320"/>
              <w:jc w:val="both"/>
              <w:rPr>
                <w:bCs/>
                <w:sz w:val="22"/>
                <w:szCs w:val="22"/>
              </w:rPr>
            </w:pPr>
            <w:r w:rsidRPr="003E6FCC">
              <w:rPr>
                <w:bCs/>
                <w:sz w:val="22"/>
                <w:szCs w:val="22"/>
              </w:rPr>
              <w:t>Не враховується</w:t>
            </w:r>
          </w:p>
          <w:p w14:paraId="2E2B46AA" w14:textId="77777777" w:rsidR="004B158B" w:rsidRDefault="004B158B" w:rsidP="002A6E11">
            <w:pPr>
              <w:jc w:val="both"/>
              <w:rPr>
                <w:sz w:val="22"/>
                <w:szCs w:val="22"/>
              </w:rPr>
            </w:pPr>
          </w:p>
          <w:p w14:paraId="7699C84C" w14:textId="77777777" w:rsidR="009243C8" w:rsidRDefault="009243C8" w:rsidP="009243C8">
            <w:pPr>
              <w:ind w:firstLine="320"/>
              <w:jc w:val="both"/>
              <w:rPr>
                <w:bCs/>
                <w:sz w:val="22"/>
                <w:szCs w:val="22"/>
              </w:rPr>
            </w:pPr>
            <w:r>
              <w:rPr>
                <w:bCs/>
                <w:sz w:val="22"/>
                <w:szCs w:val="22"/>
              </w:rPr>
              <w:t xml:space="preserve">Зазначена норма є необхідною у зв’язку з тим, що при недотримані встановленого розподілу витрат по статті «паливо», ліцензіат </w:t>
            </w:r>
            <w:proofErr w:type="spellStart"/>
            <w:r>
              <w:rPr>
                <w:bCs/>
                <w:sz w:val="22"/>
                <w:szCs w:val="22"/>
              </w:rPr>
              <w:t>переносить</w:t>
            </w:r>
            <w:proofErr w:type="spellEnd"/>
            <w:r>
              <w:rPr>
                <w:bCs/>
                <w:sz w:val="22"/>
                <w:szCs w:val="22"/>
              </w:rPr>
              <w:t xml:space="preserve"> частину витрат з виробництва електричної  енергії на статті витрат враховані в тарифі на виробництво теплової енергії. </w:t>
            </w:r>
          </w:p>
          <w:p w14:paraId="370ED07D" w14:textId="77777777" w:rsidR="00FC5E64" w:rsidRPr="00691D55" w:rsidRDefault="00FC5E64" w:rsidP="009243C8">
            <w:pPr>
              <w:ind w:firstLine="320"/>
              <w:jc w:val="both"/>
              <w:rPr>
                <w:sz w:val="22"/>
                <w:szCs w:val="22"/>
              </w:rPr>
            </w:pPr>
          </w:p>
        </w:tc>
      </w:tr>
    </w:tbl>
    <w:p w14:paraId="4CFEBD11" w14:textId="77777777" w:rsidR="00A456FF" w:rsidRPr="00691D55" w:rsidRDefault="00A456FF" w:rsidP="005D0529">
      <w:pPr>
        <w:pStyle w:val="pf0"/>
        <w:jc w:val="both"/>
        <w:rPr>
          <w:sz w:val="22"/>
          <w:szCs w:val="22"/>
          <w:lang w:val="uk-UA"/>
        </w:rPr>
      </w:pPr>
      <w:bookmarkStart w:id="19" w:name="n5489"/>
      <w:bookmarkEnd w:id="19"/>
    </w:p>
    <w:sectPr w:rsidR="00A456FF" w:rsidRPr="00691D55" w:rsidSect="00CF133B">
      <w:headerReference w:type="default" r:id="rId8"/>
      <w:pgSz w:w="16840" w:h="11907" w:orient="landscape" w:code="9"/>
      <w:pgMar w:top="709" w:right="851" w:bottom="709" w:left="851" w:header="720" w:footer="53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5B434" w14:textId="77777777" w:rsidR="00054C36" w:rsidRDefault="00054C36">
      <w:r>
        <w:separator/>
      </w:r>
    </w:p>
  </w:endnote>
  <w:endnote w:type="continuationSeparator" w:id="0">
    <w:p w14:paraId="51C293FB" w14:textId="77777777" w:rsidR="00054C36" w:rsidRDefault="0005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42376" w14:textId="77777777" w:rsidR="00054C36" w:rsidRDefault="00054C36">
      <w:r>
        <w:separator/>
      </w:r>
    </w:p>
  </w:footnote>
  <w:footnote w:type="continuationSeparator" w:id="0">
    <w:p w14:paraId="7292F04D" w14:textId="77777777" w:rsidR="00054C36" w:rsidRDefault="00054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3982487"/>
      <w:docPartObj>
        <w:docPartGallery w:val="Page Numbers (Top of Page)"/>
        <w:docPartUnique/>
      </w:docPartObj>
    </w:sdtPr>
    <w:sdtEndPr/>
    <w:sdtContent>
      <w:p w14:paraId="682F07F2" w14:textId="77357587" w:rsidR="00585F6C" w:rsidRDefault="00585F6C">
        <w:pPr>
          <w:pStyle w:val="a4"/>
          <w:jc w:val="center"/>
        </w:pPr>
        <w:r>
          <w:fldChar w:fldCharType="begin"/>
        </w:r>
        <w:r>
          <w:instrText>PAGE   \* MERGEFORMAT</w:instrText>
        </w:r>
        <w:r>
          <w:fldChar w:fldCharType="separate"/>
        </w:r>
        <w:r>
          <w:rPr>
            <w:noProof/>
          </w:rPr>
          <w:t>14</w:t>
        </w:r>
        <w:r>
          <w:fldChar w:fldCharType="end"/>
        </w:r>
      </w:p>
    </w:sdtContent>
  </w:sdt>
  <w:p w14:paraId="6F50CC91" w14:textId="77777777" w:rsidR="00585F6C" w:rsidRDefault="00585F6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8DA8B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E43C74"/>
    <w:multiLevelType w:val="hybridMultilevel"/>
    <w:tmpl w:val="49BE52CA"/>
    <w:lvl w:ilvl="0" w:tplc="BACA71FC">
      <w:start w:val="19"/>
      <w:numFmt w:val="decimal"/>
      <w:lvlText w:val="%1)"/>
      <w:lvlJc w:val="left"/>
      <w:pPr>
        <w:ind w:left="457" w:hanging="360"/>
      </w:pPr>
      <w:rPr>
        <w:rFonts w:hint="default"/>
      </w:rPr>
    </w:lvl>
    <w:lvl w:ilvl="1" w:tplc="04220019" w:tentative="1">
      <w:start w:val="1"/>
      <w:numFmt w:val="lowerLetter"/>
      <w:lvlText w:val="%2."/>
      <w:lvlJc w:val="left"/>
      <w:pPr>
        <w:ind w:left="1177" w:hanging="360"/>
      </w:pPr>
    </w:lvl>
    <w:lvl w:ilvl="2" w:tplc="0422001B" w:tentative="1">
      <w:start w:val="1"/>
      <w:numFmt w:val="lowerRoman"/>
      <w:lvlText w:val="%3."/>
      <w:lvlJc w:val="right"/>
      <w:pPr>
        <w:ind w:left="1897" w:hanging="180"/>
      </w:pPr>
    </w:lvl>
    <w:lvl w:ilvl="3" w:tplc="0422000F" w:tentative="1">
      <w:start w:val="1"/>
      <w:numFmt w:val="decimal"/>
      <w:lvlText w:val="%4."/>
      <w:lvlJc w:val="left"/>
      <w:pPr>
        <w:ind w:left="2617" w:hanging="360"/>
      </w:pPr>
    </w:lvl>
    <w:lvl w:ilvl="4" w:tplc="04220019" w:tentative="1">
      <w:start w:val="1"/>
      <w:numFmt w:val="lowerLetter"/>
      <w:lvlText w:val="%5."/>
      <w:lvlJc w:val="left"/>
      <w:pPr>
        <w:ind w:left="3337" w:hanging="360"/>
      </w:pPr>
    </w:lvl>
    <w:lvl w:ilvl="5" w:tplc="0422001B" w:tentative="1">
      <w:start w:val="1"/>
      <w:numFmt w:val="lowerRoman"/>
      <w:lvlText w:val="%6."/>
      <w:lvlJc w:val="right"/>
      <w:pPr>
        <w:ind w:left="4057" w:hanging="180"/>
      </w:pPr>
    </w:lvl>
    <w:lvl w:ilvl="6" w:tplc="0422000F" w:tentative="1">
      <w:start w:val="1"/>
      <w:numFmt w:val="decimal"/>
      <w:lvlText w:val="%7."/>
      <w:lvlJc w:val="left"/>
      <w:pPr>
        <w:ind w:left="4777" w:hanging="360"/>
      </w:pPr>
    </w:lvl>
    <w:lvl w:ilvl="7" w:tplc="04220019" w:tentative="1">
      <w:start w:val="1"/>
      <w:numFmt w:val="lowerLetter"/>
      <w:lvlText w:val="%8."/>
      <w:lvlJc w:val="left"/>
      <w:pPr>
        <w:ind w:left="5497" w:hanging="360"/>
      </w:pPr>
    </w:lvl>
    <w:lvl w:ilvl="8" w:tplc="0422001B" w:tentative="1">
      <w:start w:val="1"/>
      <w:numFmt w:val="lowerRoman"/>
      <w:lvlText w:val="%9."/>
      <w:lvlJc w:val="right"/>
      <w:pPr>
        <w:ind w:left="6217" w:hanging="180"/>
      </w:pPr>
    </w:lvl>
  </w:abstractNum>
  <w:abstractNum w:abstractNumId="2" w15:restartNumberingAfterBreak="0">
    <w:nsid w:val="0A4115E1"/>
    <w:multiLevelType w:val="hybridMultilevel"/>
    <w:tmpl w:val="F4C6EA42"/>
    <w:lvl w:ilvl="0" w:tplc="04190001">
      <w:start w:val="1"/>
      <w:numFmt w:val="bullet"/>
      <w:lvlText w:val=""/>
      <w:lvlJc w:val="left"/>
      <w:pPr>
        <w:ind w:left="1090" w:hanging="360"/>
      </w:pPr>
      <w:rPr>
        <w:rFonts w:ascii="Symbol" w:hAnsi="Symbo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3" w15:restartNumberingAfterBreak="0">
    <w:nsid w:val="10AF48E8"/>
    <w:multiLevelType w:val="hybridMultilevel"/>
    <w:tmpl w:val="F54AA1E8"/>
    <w:lvl w:ilvl="0" w:tplc="18D4C58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B40FE"/>
    <w:multiLevelType w:val="hybridMultilevel"/>
    <w:tmpl w:val="A3E4EB0A"/>
    <w:lvl w:ilvl="0" w:tplc="BE729690">
      <w:start w:val="1"/>
      <w:numFmt w:val="decimal"/>
      <w:lvlText w:val="%1."/>
      <w:lvlJc w:val="left"/>
      <w:pPr>
        <w:ind w:left="396" w:hanging="360"/>
      </w:pPr>
      <w:rPr>
        <w:rFonts w:hint="default"/>
      </w:rPr>
    </w:lvl>
    <w:lvl w:ilvl="1" w:tplc="04220019" w:tentative="1">
      <w:start w:val="1"/>
      <w:numFmt w:val="lowerLetter"/>
      <w:lvlText w:val="%2."/>
      <w:lvlJc w:val="left"/>
      <w:pPr>
        <w:ind w:left="1116" w:hanging="360"/>
      </w:pPr>
    </w:lvl>
    <w:lvl w:ilvl="2" w:tplc="0422001B" w:tentative="1">
      <w:start w:val="1"/>
      <w:numFmt w:val="lowerRoman"/>
      <w:lvlText w:val="%3."/>
      <w:lvlJc w:val="right"/>
      <w:pPr>
        <w:ind w:left="1836" w:hanging="180"/>
      </w:pPr>
    </w:lvl>
    <w:lvl w:ilvl="3" w:tplc="0422000F" w:tentative="1">
      <w:start w:val="1"/>
      <w:numFmt w:val="decimal"/>
      <w:lvlText w:val="%4."/>
      <w:lvlJc w:val="left"/>
      <w:pPr>
        <w:ind w:left="2556" w:hanging="360"/>
      </w:pPr>
    </w:lvl>
    <w:lvl w:ilvl="4" w:tplc="04220019" w:tentative="1">
      <w:start w:val="1"/>
      <w:numFmt w:val="lowerLetter"/>
      <w:lvlText w:val="%5."/>
      <w:lvlJc w:val="left"/>
      <w:pPr>
        <w:ind w:left="3276" w:hanging="360"/>
      </w:pPr>
    </w:lvl>
    <w:lvl w:ilvl="5" w:tplc="0422001B" w:tentative="1">
      <w:start w:val="1"/>
      <w:numFmt w:val="lowerRoman"/>
      <w:lvlText w:val="%6."/>
      <w:lvlJc w:val="right"/>
      <w:pPr>
        <w:ind w:left="3996" w:hanging="180"/>
      </w:pPr>
    </w:lvl>
    <w:lvl w:ilvl="6" w:tplc="0422000F" w:tentative="1">
      <w:start w:val="1"/>
      <w:numFmt w:val="decimal"/>
      <w:lvlText w:val="%7."/>
      <w:lvlJc w:val="left"/>
      <w:pPr>
        <w:ind w:left="4716" w:hanging="360"/>
      </w:pPr>
    </w:lvl>
    <w:lvl w:ilvl="7" w:tplc="04220019" w:tentative="1">
      <w:start w:val="1"/>
      <w:numFmt w:val="lowerLetter"/>
      <w:lvlText w:val="%8."/>
      <w:lvlJc w:val="left"/>
      <w:pPr>
        <w:ind w:left="5436" w:hanging="360"/>
      </w:pPr>
    </w:lvl>
    <w:lvl w:ilvl="8" w:tplc="0422001B" w:tentative="1">
      <w:start w:val="1"/>
      <w:numFmt w:val="lowerRoman"/>
      <w:lvlText w:val="%9."/>
      <w:lvlJc w:val="right"/>
      <w:pPr>
        <w:ind w:left="6156" w:hanging="180"/>
      </w:pPr>
    </w:lvl>
  </w:abstractNum>
  <w:abstractNum w:abstractNumId="5" w15:restartNumberingAfterBreak="0">
    <w:nsid w:val="1C257E7B"/>
    <w:multiLevelType w:val="hybridMultilevel"/>
    <w:tmpl w:val="ECC62DDC"/>
    <w:lvl w:ilvl="0" w:tplc="F8C8C80C">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C761535"/>
    <w:multiLevelType w:val="multilevel"/>
    <w:tmpl w:val="28549D82"/>
    <w:lvl w:ilvl="0">
      <w:start w:val="1"/>
      <w:numFmt w:val="decimal"/>
      <w:lvlText w:val="%1."/>
      <w:lvlJc w:val="left"/>
      <w:pPr>
        <w:ind w:left="360" w:hanging="360"/>
      </w:pPr>
      <w:rPr>
        <w:rFonts w:hint="default"/>
      </w:rPr>
    </w:lvl>
    <w:lvl w:ilvl="1">
      <w:start w:val="2"/>
      <w:numFmt w:val="decimal"/>
      <w:lvlText w:val="%1.%2."/>
      <w:lvlJc w:val="left"/>
      <w:pPr>
        <w:ind w:left="5181" w:hanging="360"/>
      </w:pPr>
      <w:rPr>
        <w:rFonts w:hint="default"/>
        <w:color w:val="000000" w:themeColor="text1"/>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1D9B7492"/>
    <w:multiLevelType w:val="hybridMultilevel"/>
    <w:tmpl w:val="9D649BD4"/>
    <w:lvl w:ilvl="0" w:tplc="94761328">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574A24C8">
      <w:numFmt w:val="bullet"/>
      <w:lvlText w:val="•"/>
      <w:lvlJc w:val="left"/>
      <w:pPr>
        <w:ind w:left="1343" w:hanging="360"/>
      </w:pPr>
      <w:rPr>
        <w:rFonts w:hint="default"/>
        <w:lang w:val="uk-UA" w:eastAsia="en-US" w:bidi="ar-SA"/>
      </w:rPr>
    </w:lvl>
    <w:lvl w:ilvl="2" w:tplc="62F855B0">
      <w:numFmt w:val="bullet"/>
      <w:lvlText w:val="•"/>
      <w:lvlJc w:val="left"/>
      <w:pPr>
        <w:ind w:left="1886" w:hanging="360"/>
      </w:pPr>
      <w:rPr>
        <w:rFonts w:hint="default"/>
        <w:lang w:val="uk-UA" w:eastAsia="en-US" w:bidi="ar-SA"/>
      </w:rPr>
    </w:lvl>
    <w:lvl w:ilvl="3" w:tplc="BC26B48E">
      <w:numFmt w:val="bullet"/>
      <w:lvlText w:val="•"/>
      <w:lvlJc w:val="left"/>
      <w:pPr>
        <w:ind w:left="2429" w:hanging="360"/>
      </w:pPr>
      <w:rPr>
        <w:rFonts w:hint="default"/>
        <w:lang w:val="uk-UA" w:eastAsia="en-US" w:bidi="ar-SA"/>
      </w:rPr>
    </w:lvl>
    <w:lvl w:ilvl="4" w:tplc="29BEBC8E">
      <w:numFmt w:val="bullet"/>
      <w:lvlText w:val="•"/>
      <w:lvlJc w:val="left"/>
      <w:pPr>
        <w:ind w:left="2972" w:hanging="360"/>
      </w:pPr>
      <w:rPr>
        <w:rFonts w:hint="default"/>
        <w:lang w:val="uk-UA" w:eastAsia="en-US" w:bidi="ar-SA"/>
      </w:rPr>
    </w:lvl>
    <w:lvl w:ilvl="5" w:tplc="1460E902">
      <w:numFmt w:val="bullet"/>
      <w:lvlText w:val="•"/>
      <w:lvlJc w:val="left"/>
      <w:pPr>
        <w:ind w:left="3515" w:hanging="360"/>
      </w:pPr>
      <w:rPr>
        <w:rFonts w:hint="default"/>
        <w:lang w:val="uk-UA" w:eastAsia="en-US" w:bidi="ar-SA"/>
      </w:rPr>
    </w:lvl>
    <w:lvl w:ilvl="6" w:tplc="AA6225C2">
      <w:numFmt w:val="bullet"/>
      <w:lvlText w:val="•"/>
      <w:lvlJc w:val="left"/>
      <w:pPr>
        <w:ind w:left="4058" w:hanging="360"/>
      </w:pPr>
      <w:rPr>
        <w:rFonts w:hint="default"/>
        <w:lang w:val="uk-UA" w:eastAsia="en-US" w:bidi="ar-SA"/>
      </w:rPr>
    </w:lvl>
    <w:lvl w:ilvl="7" w:tplc="D0341110">
      <w:numFmt w:val="bullet"/>
      <w:lvlText w:val="•"/>
      <w:lvlJc w:val="left"/>
      <w:pPr>
        <w:ind w:left="4601" w:hanging="360"/>
      </w:pPr>
      <w:rPr>
        <w:rFonts w:hint="default"/>
        <w:lang w:val="uk-UA" w:eastAsia="en-US" w:bidi="ar-SA"/>
      </w:rPr>
    </w:lvl>
    <w:lvl w:ilvl="8" w:tplc="E5A2F8CA">
      <w:numFmt w:val="bullet"/>
      <w:lvlText w:val="•"/>
      <w:lvlJc w:val="left"/>
      <w:pPr>
        <w:ind w:left="5144" w:hanging="360"/>
      </w:pPr>
      <w:rPr>
        <w:rFonts w:hint="default"/>
        <w:lang w:val="uk-UA" w:eastAsia="en-US" w:bidi="ar-SA"/>
      </w:rPr>
    </w:lvl>
  </w:abstractNum>
  <w:abstractNum w:abstractNumId="8" w15:restartNumberingAfterBreak="0">
    <w:nsid w:val="28421542"/>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9" w15:restartNumberingAfterBreak="0">
    <w:nsid w:val="3AEB1169"/>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10" w15:restartNumberingAfterBreak="0">
    <w:nsid w:val="3D774ABE"/>
    <w:multiLevelType w:val="hybridMultilevel"/>
    <w:tmpl w:val="B9F68E56"/>
    <w:lvl w:ilvl="0" w:tplc="C5E0B9C2">
      <w:start w:val="11"/>
      <w:numFmt w:val="decimal"/>
      <w:lvlText w:val="%1)"/>
      <w:lvlJc w:val="left"/>
      <w:pPr>
        <w:ind w:left="750" w:hanging="39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368235C"/>
    <w:multiLevelType w:val="hybridMultilevel"/>
    <w:tmpl w:val="81D44872"/>
    <w:lvl w:ilvl="0" w:tplc="04190001">
      <w:start w:val="1"/>
      <w:numFmt w:val="bullet"/>
      <w:lvlText w:val=""/>
      <w:lvlJc w:val="left"/>
      <w:pPr>
        <w:ind w:left="1034" w:hanging="360"/>
      </w:pPr>
      <w:rPr>
        <w:rFonts w:ascii="Symbol" w:hAnsi="Symbol" w:hint="default"/>
      </w:rPr>
    </w:lvl>
    <w:lvl w:ilvl="1" w:tplc="04220003" w:tentative="1">
      <w:start w:val="1"/>
      <w:numFmt w:val="bullet"/>
      <w:lvlText w:val="o"/>
      <w:lvlJc w:val="left"/>
      <w:pPr>
        <w:ind w:left="1754" w:hanging="360"/>
      </w:pPr>
      <w:rPr>
        <w:rFonts w:ascii="Courier New" w:hAnsi="Courier New" w:cs="Courier New" w:hint="default"/>
      </w:rPr>
    </w:lvl>
    <w:lvl w:ilvl="2" w:tplc="04220005" w:tentative="1">
      <w:start w:val="1"/>
      <w:numFmt w:val="bullet"/>
      <w:lvlText w:val=""/>
      <w:lvlJc w:val="left"/>
      <w:pPr>
        <w:ind w:left="2474" w:hanging="360"/>
      </w:pPr>
      <w:rPr>
        <w:rFonts w:ascii="Wingdings" w:hAnsi="Wingdings" w:hint="default"/>
      </w:rPr>
    </w:lvl>
    <w:lvl w:ilvl="3" w:tplc="04220001" w:tentative="1">
      <w:start w:val="1"/>
      <w:numFmt w:val="bullet"/>
      <w:lvlText w:val=""/>
      <w:lvlJc w:val="left"/>
      <w:pPr>
        <w:ind w:left="3194" w:hanging="360"/>
      </w:pPr>
      <w:rPr>
        <w:rFonts w:ascii="Symbol" w:hAnsi="Symbol" w:hint="default"/>
      </w:rPr>
    </w:lvl>
    <w:lvl w:ilvl="4" w:tplc="04220003" w:tentative="1">
      <w:start w:val="1"/>
      <w:numFmt w:val="bullet"/>
      <w:lvlText w:val="o"/>
      <w:lvlJc w:val="left"/>
      <w:pPr>
        <w:ind w:left="3914" w:hanging="360"/>
      </w:pPr>
      <w:rPr>
        <w:rFonts w:ascii="Courier New" w:hAnsi="Courier New" w:cs="Courier New" w:hint="default"/>
      </w:rPr>
    </w:lvl>
    <w:lvl w:ilvl="5" w:tplc="04220005" w:tentative="1">
      <w:start w:val="1"/>
      <w:numFmt w:val="bullet"/>
      <w:lvlText w:val=""/>
      <w:lvlJc w:val="left"/>
      <w:pPr>
        <w:ind w:left="4634" w:hanging="360"/>
      </w:pPr>
      <w:rPr>
        <w:rFonts w:ascii="Wingdings" w:hAnsi="Wingdings" w:hint="default"/>
      </w:rPr>
    </w:lvl>
    <w:lvl w:ilvl="6" w:tplc="04220001" w:tentative="1">
      <w:start w:val="1"/>
      <w:numFmt w:val="bullet"/>
      <w:lvlText w:val=""/>
      <w:lvlJc w:val="left"/>
      <w:pPr>
        <w:ind w:left="5354" w:hanging="360"/>
      </w:pPr>
      <w:rPr>
        <w:rFonts w:ascii="Symbol" w:hAnsi="Symbol" w:hint="default"/>
      </w:rPr>
    </w:lvl>
    <w:lvl w:ilvl="7" w:tplc="04220003" w:tentative="1">
      <w:start w:val="1"/>
      <w:numFmt w:val="bullet"/>
      <w:lvlText w:val="o"/>
      <w:lvlJc w:val="left"/>
      <w:pPr>
        <w:ind w:left="6074" w:hanging="360"/>
      </w:pPr>
      <w:rPr>
        <w:rFonts w:ascii="Courier New" w:hAnsi="Courier New" w:cs="Courier New" w:hint="default"/>
      </w:rPr>
    </w:lvl>
    <w:lvl w:ilvl="8" w:tplc="04220005" w:tentative="1">
      <w:start w:val="1"/>
      <w:numFmt w:val="bullet"/>
      <w:lvlText w:val=""/>
      <w:lvlJc w:val="left"/>
      <w:pPr>
        <w:ind w:left="6794" w:hanging="360"/>
      </w:pPr>
      <w:rPr>
        <w:rFonts w:ascii="Wingdings" w:hAnsi="Wingdings" w:hint="default"/>
      </w:rPr>
    </w:lvl>
  </w:abstractNum>
  <w:abstractNum w:abstractNumId="12"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74449FC"/>
    <w:multiLevelType w:val="multilevel"/>
    <w:tmpl w:val="FCA2843E"/>
    <w:lvl w:ilvl="0">
      <w:start w:val="1"/>
      <w:numFmt w:val="decimal"/>
      <w:lvlText w:val="%1."/>
      <w:lvlJc w:val="left"/>
      <w:pPr>
        <w:ind w:left="0" w:firstLine="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51185E13"/>
    <w:multiLevelType w:val="hybridMultilevel"/>
    <w:tmpl w:val="9A22B6C2"/>
    <w:lvl w:ilvl="0" w:tplc="3DCC46EE">
      <w:start w:val="9"/>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15:restartNumberingAfterBreak="0">
    <w:nsid w:val="53E30184"/>
    <w:multiLevelType w:val="multilevel"/>
    <w:tmpl w:val="D6FAE58C"/>
    <w:styleLink w:val="newnumberingapplications"/>
    <w:lvl w:ilvl="0">
      <w:start w:val="1"/>
      <w:numFmt w:val="none"/>
      <w:pStyle w:val="Heading1application"/>
      <w:lvlText w:val=""/>
      <w:lvlJc w:val="left"/>
      <w:pPr>
        <w:tabs>
          <w:tab w:val="num" w:pos="851"/>
        </w:tabs>
        <w:ind w:left="0" w:firstLine="851"/>
      </w:pPr>
      <w:rPr>
        <w:rFonts w:cs="Times New Roman" w:hint="default"/>
        <w:b/>
        <w:i w:val="0"/>
        <w:sz w:val="28"/>
        <w:vertAlign w:val="baseline"/>
      </w:rPr>
    </w:lvl>
    <w:lvl w:ilvl="1">
      <w:start w:val="1"/>
      <w:numFmt w:val="decimal"/>
      <w:pStyle w:val="Heading2application"/>
      <w:isLgl/>
      <w:lvlText w:val="%2. "/>
      <w:lvlJc w:val="left"/>
      <w:pPr>
        <w:tabs>
          <w:tab w:val="num" w:pos="851"/>
        </w:tabs>
        <w:ind w:left="0" w:firstLine="851"/>
      </w:pPr>
      <w:rPr>
        <w:rFonts w:cs="Times New Roman" w:hint="default"/>
      </w:rPr>
    </w:lvl>
    <w:lvl w:ilvl="2">
      <w:start w:val="1"/>
      <w:numFmt w:val="decimal"/>
      <w:pStyle w:val="Normalapplication"/>
      <w:isLgl/>
      <w:lvlText w:val="%2.%3. "/>
      <w:lvlJc w:val="left"/>
      <w:pPr>
        <w:tabs>
          <w:tab w:val="num" w:pos="851"/>
        </w:tabs>
        <w:ind w:left="0" w:firstLine="851"/>
      </w:pPr>
      <w:rPr>
        <w:rFonts w:cs="Times New Roman" w:hint="default"/>
      </w:rPr>
    </w:lvl>
    <w:lvl w:ilvl="3">
      <w:start w:val="1"/>
      <w:numFmt w:val="decimal"/>
      <w:pStyle w:val="Normalnumberingapplication"/>
      <w:lvlText w:val="%4) "/>
      <w:lvlJc w:val="left"/>
      <w:pPr>
        <w:ind w:left="0" w:firstLine="851"/>
      </w:pPr>
      <w:rPr>
        <w:rFonts w:cs="Times New Roman" w:hint="default"/>
      </w:rPr>
    </w:lvl>
    <w:lvl w:ilvl="4">
      <w:start w:val="1"/>
      <w:numFmt w:val="russianLower"/>
      <w:lvlText w:val="%5) "/>
      <w:lvlJc w:val="left"/>
      <w:pPr>
        <w:ind w:left="-738" w:firstLine="851"/>
      </w:pPr>
      <w:rPr>
        <w:rFonts w:hint="default"/>
        <w:color w:val="auto"/>
      </w:rPr>
    </w:lvl>
    <w:lvl w:ilvl="5">
      <w:start w:val="1"/>
      <w:numFmt w:val="lowerRoman"/>
      <w:lvlText w:val="%6."/>
      <w:lvlJc w:val="right"/>
      <w:pPr>
        <w:tabs>
          <w:tab w:val="num" w:pos="-738"/>
        </w:tabs>
        <w:ind w:left="2097" w:firstLine="567"/>
      </w:pPr>
      <w:rPr>
        <w:rFonts w:cs="Times New Roman" w:hint="default"/>
      </w:rPr>
    </w:lvl>
    <w:lvl w:ilvl="6">
      <w:start w:val="1"/>
      <w:numFmt w:val="decimal"/>
      <w:lvlText w:val="%7."/>
      <w:lvlJc w:val="left"/>
      <w:pPr>
        <w:tabs>
          <w:tab w:val="num" w:pos="-738"/>
        </w:tabs>
        <w:ind w:left="2664" w:firstLine="567"/>
      </w:pPr>
      <w:rPr>
        <w:rFonts w:cs="Times New Roman" w:hint="default"/>
      </w:rPr>
    </w:lvl>
    <w:lvl w:ilvl="7">
      <w:start w:val="1"/>
      <w:numFmt w:val="lowerLetter"/>
      <w:lvlText w:val="%8."/>
      <w:lvlJc w:val="left"/>
      <w:pPr>
        <w:tabs>
          <w:tab w:val="num" w:pos="-738"/>
        </w:tabs>
        <w:ind w:left="3231" w:firstLine="567"/>
      </w:pPr>
      <w:rPr>
        <w:rFonts w:cs="Times New Roman" w:hint="default"/>
      </w:rPr>
    </w:lvl>
    <w:lvl w:ilvl="8">
      <w:start w:val="1"/>
      <w:numFmt w:val="lowerRoman"/>
      <w:lvlText w:val="%9."/>
      <w:lvlJc w:val="right"/>
      <w:pPr>
        <w:tabs>
          <w:tab w:val="num" w:pos="-738"/>
        </w:tabs>
        <w:ind w:left="3798" w:firstLine="567"/>
      </w:pPr>
      <w:rPr>
        <w:rFonts w:cs="Times New Roman" w:hint="default"/>
      </w:rPr>
    </w:lvl>
  </w:abstractNum>
  <w:abstractNum w:abstractNumId="17" w15:restartNumberingAfterBreak="0">
    <w:nsid w:val="567D4B37"/>
    <w:multiLevelType w:val="hybridMultilevel"/>
    <w:tmpl w:val="67C2F00A"/>
    <w:lvl w:ilvl="0" w:tplc="8ED63018">
      <w:start w:val="17"/>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A6B06F7"/>
    <w:multiLevelType w:val="hybridMultilevel"/>
    <w:tmpl w:val="5344F1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61C178DF"/>
    <w:multiLevelType w:val="hybridMultilevel"/>
    <w:tmpl w:val="A3F6893A"/>
    <w:lvl w:ilvl="0" w:tplc="519C4EF6">
      <w:start w:val="3"/>
      <w:numFmt w:val="decimal"/>
      <w:lvlText w:val="%1)"/>
      <w:lvlJc w:val="left"/>
      <w:pPr>
        <w:ind w:left="555" w:hanging="360"/>
      </w:pPr>
      <w:rPr>
        <w:rFonts w:hint="default"/>
      </w:rPr>
    </w:lvl>
    <w:lvl w:ilvl="1" w:tplc="04220019" w:tentative="1">
      <w:start w:val="1"/>
      <w:numFmt w:val="lowerLetter"/>
      <w:lvlText w:val="%2."/>
      <w:lvlJc w:val="left"/>
      <w:pPr>
        <w:ind w:left="1275" w:hanging="360"/>
      </w:pPr>
    </w:lvl>
    <w:lvl w:ilvl="2" w:tplc="0422001B" w:tentative="1">
      <w:start w:val="1"/>
      <w:numFmt w:val="lowerRoman"/>
      <w:lvlText w:val="%3."/>
      <w:lvlJc w:val="right"/>
      <w:pPr>
        <w:ind w:left="1995" w:hanging="180"/>
      </w:pPr>
    </w:lvl>
    <w:lvl w:ilvl="3" w:tplc="0422000F" w:tentative="1">
      <w:start w:val="1"/>
      <w:numFmt w:val="decimal"/>
      <w:lvlText w:val="%4."/>
      <w:lvlJc w:val="left"/>
      <w:pPr>
        <w:ind w:left="2715" w:hanging="360"/>
      </w:pPr>
    </w:lvl>
    <w:lvl w:ilvl="4" w:tplc="04220019" w:tentative="1">
      <w:start w:val="1"/>
      <w:numFmt w:val="lowerLetter"/>
      <w:lvlText w:val="%5."/>
      <w:lvlJc w:val="left"/>
      <w:pPr>
        <w:ind w:left="3435" w:hanging="360"/>
      </w:pPr>
    </w:lvl>
    <w:lvl w:ilvl="5" w:tplc="0422001B" w:tentative="1">
      <w:start w:val="1"/>
      <w:numFmt w:val="lowerRoman"/>
      <w:lvlText w:val="%6."/>
      <w:lvlJc w:val="right"/>
      <w:pPr>
        <w:ind w:left="4155" w:hanging="180"/>
      </w:pPr>
    </w:lvl>
    <w:lvl w:ilvl="6" w:tplc="0422000F" w:tentative="1">
      <w:start w:val="1"/>
      <w:numFmt w:val="decimal"/>
      <w:lvlText w:val="%7."/>
      <w:lvlJc w:val="left"/>
      <w:pPr>
        <w:ind w:left="4875" w:hanging="360"/>
      </w:pPr>
    </w:lvl>
    <w:lvl w:ilvl="7" w:tplc="04220019" w:tentative="1">
      <w:start w:val="1"/>
      <w:numFmt w:val="lowerLetter"/>
      <w:lvlText w:val="%8."/>
      <w:lvlJc w:val="left"/>
      <w:pPr>
        <w:ind w:left="5595" w:hanging="360"/>
      </w:pPr>
    </w:lvl>
    <w:lvl w:ilvl="8" w:tplc="0422001B" w:tentative="1">
      <w:start w:val="1"/>
      <w:numFmt w:val="lowerRoman"/>
      <w:lvlText w:val="%9."/>
      <w:lvlJc w:val="right"/>
      <w:pPr>
        <w:ind w:left="6315" w:hanging="180"/>
      </w:pPr>
    </w:lvl>
  </w:abstractNum>
  <w:abstractNum w:abstractNumId="20" w15:restartNumberingAfterBreak="0">
    <w:nsid w:val="6D744127"/>
    <w:multiLevelType w:val="hybridMultilevel"/>
    <w:tmpl w:val="875C7EE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714415AC"/>
    <w:multiLevelType w:val="hybridMultilevel"/>
    <w:tmpl w:val="50C04670"/>
    <w:lvl w:ilvl="0" w:tplc="04190001">
      <w:start w:val="1"/>
      <w:numFmt w:val="bullet"/>
      <w:lvlText w:val=""/>
      <w:lvlJc w:val="left"/>
      <w:pPr>
        <w:ind w:left="1100" w:hanging="360"/>
      </w:pPr>
      <w:rPr>
        <w:rFonts w:ascii="Symbol" w:hAnsi="Symbol" w:hint="default"/>
      </w:rPr>
    </w:lvl>
    <w:lvl w:ilvl="1" w:tplc="04220003" w:tentative="1">
      <w:start w:val="1"/>
      <w:numFmt w:val="bullet"/>
      <w:lvlText w:val="o"/>
      <w:lvlJc w:val="left"/>
      <w:pPr>
        <w:ind w:left="1820" w:hanging="360"/>
      </w:pPr>
      <w:rPr>
        <w:rFonts w:ascii="Courier New" w:hAnsi="Courier New" w:cs="Courier New" w:hint="default"/>
      </w:rPr>
    </w:lvl>
    <w:lvl w:ilvl="2" w:tplc="04220005" w:tentative="1">
      <w:start w:val="1"/>
      <w:numFmt w:val="bullet"/>
      <w:lvlText w:val=""/>
      <w:lvlJc w:val="left"/>
      <w:pPr>
        <w:ind w:left="2540" w:hanging="360"/>
      </w:pPr>
      <w:rPr>
        <w:rFonts w:ascii="Wingdings" w:hAnsi="Wingdings" w:hint="default"/>
      </w:rPr>
    </w:lvl>
    <w:lvl w:ilvl="3" w:tplc="04220001" w:tentative="1">
      <w:start w:val="1"/>
      <w:numFmt w:val="bullet"/>
      <w:lvlText w:val=""/>
      <w:lvlJc w:val="left"/>
      <w:pPr>
        <w:ind w:left="3260" w:hanging="360"/>
      </w:pPr>
      <w:rPr>
        <w:rFonts w:ascii="Symbol" w:hAnsi="Symbol" w:hint="default"/>
      </w:rPr>
    </w:lvl>
    <w:lvl w:ilvl="4" w:tplc="04220003" w:tentative="1">
      <w:start w:val="1"/>
      <w:numFmt w:val="bullet"/>
      <w:lvlText w:val="o"/>
      <w:lvlJc w:val="left"/>
      <w:pPr>
        <w:ind w:left="3980" w:hanging="360"/>
      </w:pPr>
      <w:rPr>
        <w:rFonts w:ascii="Courier New" w:hAnsi="Courier New" w:cs="Courier New" w:hint="default"/>
      </w:rPr>
    </w:lvl>
    <w:lvl w:ilvl="5" w:tplc="04220005" w:tentative="1">
      <w:start w:val="1"/>
      <w:numFmt w:val="bullet"/>
      <w:lvlText w:val=""/>
      <w:lvlJc w:val="left"/>
      <w:pPr>
        <w:ind w:left="4700" w:hanging="360"/>
      </w:pPr>
      <w:rPr>
        <w:rFonts w:ascii="Wingdings" w:hAnsi="Wingdings" w:hint="default"/>
      </w:rPr>
    </w:lvl>
    <w:lvl w:ilvl="6" w:tplc="04220001" w:tentative="1">
      <w:start w:val="1"/>
      <w:numFmt w:val="bullet"/>
      <w:lvlText w:val=""/>
      <w:lvlJc w:val="left"/>
      <w:pPr>
        <w:ind w:left="5420" w:hanging="360"/>
      </w:pPr>
      <w:rPr>
        <w:rFonts w:ascii="Symbol" w:hAnsi="Symbol" w:hint="default"/>
      </w:rPr>
    </w:lvl>
    <w:lvl w:ilvl="7" w:tplc="04220003" w:tentative="1">
      <w:start w:val="1"/>
      <w:numFmt w:val="bullet"/>
      <w:lvlText w:val="o"/>
      <w:lvlJc w:val="left"/>
      <w:pPr>
        <w:ind w:left="6140" w:hanging="360"/>
      </w:pPr>
      <w:rPr>
        <w:rFonts w:ascii="Courier New" w:hAnsi="Courier New" w:cs="Courier New" w:hint="default"/>
      </w:rPr>
    </w:lvl>
    <w:lvl w:ilvl="8" w:tplc="04220005" w:tentative="1">
      <w:start w:val="1"/>
      <w:numFmt w:val="bullet"/>
      <w:lvlText w:val=""/>
      <w:lvlJc w:val="left"/>
      <w:pPr>
        <w:ind w:left="6860" w:hanging="360"/>
      </w:pPr>
      <w:rPr>
        <w:rFonts w:ascii="Wingdings" w:hAnsi="Wingdings" w:hint="default"/>
      </w:rPr>
    </w:lvl>
  </w:abstractNum>
  <w:abstractNum w:abstractNumId="22" w15:restartNumberingAfterBreak="0">
    <w:nsid w:val="740D5CD9"/>
    <w:multiLevelType w:val="multilevel"/>
    <w:tmpl w:val="D6FAE58C"/>
    <w:numStyleLink w:val="newnumberingapplications"/>
  </w:abstractNum>
  <w:abstractNum w:abstractNumId="23" w15:restartNumberingAfterBreak="0">
    <w:nsid w:val="742F7110"/>
    <w:multiLevelType w:val="hybridMultilevel"/>
    <w:tmpl w:val="AB00C1F0"/>
    <w:lvl w:ilvl="0" w:tplc="B4AA6A7A">
      <w:start w:val="1"/>
      <w:numFmt w:val="decimal"/>
      <w:lvlText w:val="%1."/>
      <w:lvlJc w:val="left"/>
      <w:pPr>
        <w:ind w:left="794" w:hanging="360"/>
      </w:pPr>
      <w:rPr>
        <w:rFonts w:ascii="Calibri" w:eastAsia="Calibri" w:hAnsi="Calibri" w:cs="Calibri" w:hint="default"/>
        <w:b w:val="0"/>
        <w:bCs w:val="0"/>
        <w:i w:val="0"/>
        <w:iCs w:val="0"/>
        <w:spacing w:val="0"/>
        <w:w w:val="100"/>
        <w:sz w:val="22"/>
        <w:szCs w:val="22"/>
        <w:lang w:val="uk-UA" w:eastAsia="en-US" w:bidi="ar-SA"/>
      </w:rPr>
    </w:lvl>
    <w:lvl w:ilvl="1" w:tplc="447A569E">
      <w:numFmt w:val="bullet"/>
      <w:lvlText w:val="•"/>
      <w:lvlJc w:val="left"/>
      <w:pPr>
        <w:ind w:left="1343" w:hanging="360"/>
      </w:pPr>
      <w:rPr>
        <w:rFonts w:hint="default"/>
        <w:lang w:val="uk-UA" w:eastAsia="en-US" w:bidi="ar-SA"/>
      </w:rPr>
    </w:lvl>
    <w:lvl w:ilvl="2" w:tplc="5D366226">
      <w:numFmt w:val="bullet"/>
      <w:lvlText w:val="•"/>
      <w:lvlJc w:val="left"/>
      <w:pPr>
        <w:ind w:left="1886" w:hanging="360"/>
      </w:pPr>
      <w:rPr>
        <w:rFonts w:hint="default"/>
        <w:lang w:val="uk-UA" w:eastAsia="en-US" w:bidi="ar-SA"/>
      </w:rPr>
    </w:lvl>
    <w:lvl w:ilvl="3" w:tplc="CF4AEA66">
      <w:numFmt w:val="bullet"/>
      <w:lvlText w:val="•"/>
      <w:lvlJc w:val="left"/>
      <w:pPr>
        <w:ind w:left="2429" w:hanging="360"/>
      </w:pPr>
      <w:rPr>
        <w:rFonts w:hint="default"/>
        <w:lang w:val="uk-UA" w:eastAsia="en-US" w:bidi="ar-SA"/>
      </w:rPr>
    </w:lvl>
    <w:lvl w:ilvl="4" w:tplc="0FE056DE">
      <w:numFmt w:val="bullet"/>
      <w:lvlText w:val="•"/>
      <w:lvlJc w:val="left"/>
      <w:pPr>
        <w:ind w:left="2972" w:hanging="360"/>
      </w:pPr>
      <w:rPr>
        <w:rFonts w:hint="default"/>
        <w:lang w:val="uk-UA" w:eastAsia="en-US" w:bidi="ar-SA"/>
      </w:rPr>
    </w:lvl>
    <w:lvl w:ilvl="5" w:tplc="FB3CCA7A">
      <w:numFmt w:val="bullet"/>
      <w:lvlText w:val="•"/>
      <w:lvlJc w:val="left"/>
      <w:pPr>
        <w:ind w:left="3515" w:hanging="360"/>
      </w:pPr>
      <w:rPr>
        <w:rFonts w:hint="default"/>
        <w:lang w:val="uk-UA" w:eastAsia="en-US" w:bidi="ar-SA"/>
      </w:rPr>
    </w:lvl>
    <w:lvl w:ilvl="6" w:tplc="3B88320E">
      <w:numFmt w:val="bullet"/>
      <w:lvlText w:val="•"/>
      <w:lvlJc w:val="left"/>
      <w:pPr>
        <w:ind w:left="4058" w:hanging="360"/>
      </w:pPr>
      <w:rPr>
        <w:rFonts w:hint="default"/>
        <w:lang w:val="uk-UA" w:eastAsia="en-US" w:bidi="ar-SA"/>
      </w:rPr>
    </w:lvl>
    <w:lvl w:ilvl="7" w:tplc="B88AFE92">
      <w:numFmt w:val="bullet"/>
      <w:lvlText w:val="•"/>
      <w:lvlJc w:val="left"/>
      <w:pPr>
        <w:ind w:left="4601" w:hanging="360"/>
      </w:pPr>
      <w:rPr>
        <w:rFonts w:hint="default"/>
        <w:lang w:val="uk-UA" w:eastAsia="en-US" w:bidi="ar-SA"/>
      </w:rPr>
    </w:lvl>
    <w:lvl w:ilvl="8" w:tplc="D2164D0A">
      <w:numFmt w:val="bullet"/>
      <w:lvlText w:val="•"/>
      <w:lvlJc w:val="left"/>
      <w:pPr>
        <w:ind w:left="5144" w:hanging="360"/>
      </w:pPr>
      <w:rPr>
        <w:rFonts w:hint="default"/>
        <w:lang w:val="uk-UA" w:eastAsia="en-US" w:bidi="ar-SA"/>
      </w:rPr>
    </w:lvl>
  </w:abstractNum>
  <w:abstractNum w:abstractNumId="24" w15:restartNumberingAfterBreak="0">
    <w:nsid w:val="7578467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5" w15:restartNumberingAfterBreak="0">
    <w:nsid w:val="7CD425BD"/>
    <w:multiLevelType w:val="hybridMultilevel"/>
    <w:tmpl w:val="70969A38"/>
    <w:lvl w:ilvl="0" w:tplc="50D8E9C2">
      <w:start w:val="13"/>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EF25FAC"/>
    <w:multiLevelType w:val="hybridMultilevel"/>
    <w:tmpl w:val="2B62C964"/>
    <w:lvl w:ilvl="0" w:tplc="4DA2BBAC">
      <w:start w:val="1"/>
      <w:numFmt w:val="decimal"/>
      <w:suff w:val="space"/>
      <w:lvlText w:val="%1)"/>
      <w:lvlJc w:val="left"/>
      <w:pPr>
        <w:ind w:left="36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num w:numId="1">
    <w:abstractNumId w:val="0"/>
  </w:num>
  <w:num w:numId="2">
    <w:abstractNumId w:val="16"/>
  </w:num>
  <w:num w:numId="3">
    <w:abstractNumId w:val="22"/>
  </w:num>
  <w:num w:numId="4">
    <w:abstractNumId w:val="20"/>
  </w:num>
  <w:num w:numId="5">
    <w:abstractNumId w:val="12"/>
  </w:num>
  <w:num w:numId="6">
    <w:abstractNumId w:val="6"/>
  </w:num>
  <w:num w:numId="7">
    <w:abstractNumId w:val="14"/>
  </w:num>
  <w:num w:numId="8">
    <w:abstractNumId w:val="13"/>
  </w:num>
  <w:num w:numId="9">
    <w:abstractNumId w:val="18"/>
  </w:num>
  <w:num w:numId="10">
    <w:abstractNumId w:val="8"/>
  </w:num>
  <w:num w:numId="11">
    <w:abstractNumId w:val="19"/>
  </w:num>
  <w:num w:numId="12">
    <w:abstractNumId w:val="24"/>
  </w:num>
  <w:num w:numId="13">
    <w:abstractNumId w:val="15"/>
  </w:num>
  <w:num w:numId="14">
    <w:abstractNumId w:val="9"/>
  </w:num>
  <w:num w:numId="15">
    <w:abstractNumId w:val="10"/>
  </w:num>
  <w:num w:numId="16">
    <w:abstractNumId w:val="25"/>
  </w:num>
  <w:num w:numId="17">
    <w:abstractNumId w:val="26"/>
  </w:num>
  <w:num w:numId="18">
    <w:abstractNumId w:val="17"/>
  </w:num>
  <w:num w:numId="19">
    <w:abstractNumId w:val="1"/>
  </w:num>
  <w:num w:numId="20">
    <w:abstractNumId w:val="11"/>
  </w:num>
  <w:num w:numId="21">
    <w:abstractNumId w:val="2"/>
  </w:num>
  <w:num w:numId="22">
    <w:abstractNumId w:val="21"/>
  </w:num>
  <w:num w:numId="23">
    <w:abstractNumId w:val="3"/>
  </w:num>
  <w:num w:numId="24">
    <w:abstractNumId w:val="23"/>
  </w:num>
  <w:num w:numId="25">
    <w:abstractNumId w:val="7"/>
  </w:num>
  <w:num w:numId="26">
    <w:abstractNumId w:val="5"/>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30"/>
    <w:rsid w:val="00000EC6"/>
    <w:rsid w:val="00002C80"/>
    <w:rsid w:val="0000333F"/>
    <w:rsid w:val="0000354A"/>
    <w:rsid w:val="00003676"/>
    <w:rsid w:val="00003C27"/>
    <w:rsid w:val="00003DEB"/>
    <w:rsid w:val="0000434B"/>
    <w:rsid w:val="00004731"/>
    <w:rsid w:val="0000490D"/>
    <w:rsid w:val="00004B98"/>
    <w:rsid w:val="00004E4A"/>
    <w:rsid w:val="000052F8"/>
    <w:rsid w:val="00005630"/>
    <w:rsid w:val="00005714"/>
    <w:rsid w:val="000058EB"/>
    <w:rsid w:val="00005D5F"/>
    <w:rsid w:val="00006EC0"/>
    <w:rsid w:val="00007609"/>
    <w:rsid w:val="00007E3C"/>
    <w:rsid w:val="0001000D"/>
    <w:rsid w:val="00010762"/>
    <w:rsid w:val="00010870"/>
    <w:rsid w:val="00010BC4"/>
    <w:rsid w:val="00010E58"/>
    <w:rsid w:val="00012AEC"/>
    <w:rsid w:val="00012C08"/>
    <w:rsid w:val="0001414D"/>
    <w:rsid w:val="00014827"/>
    <w:rsid w:val="00015167"/>
    <w:rsid w:val="00015796"/>
    <w:rsid w:val="00016DCE"/>
    <w:rsid w:val="00020B53"/>
    <w:rsid w:val="00021ADD"/>
    <w:rsid w:val="00021E69"/>
    <w:rsid w:val="00022175"/>
    <w:rsid w:val="0002262A"/>
    <w:rsid w:val="00022D51"/>
    <w:rsid w:val="00023367"/>
    <w:rsid w:val="000235C8"/>
    <w:rsid w:val="000236B3"/>
    <w:rsid w:val="00023DE8"/>
    <w:rsid w:val="00024208"/>
    <w:rsid w:val="00024FC1"/>
    <w:rsid w:val="0002509A"/>
    <w:rsid w:val="0002647D"/>
    <w:rsid w:val="00026909"/>
    <w:rsid w:val="00026CAB"/>
    <w:rsid w:val="00027AAE"/>
    <w:rsid w:val="00027F72"/>
    <w:rsid w:val="000304B8"/>
    <w:rsid w:val="00030B6C"/>
    <w:rsid w:val="000330A0"/>
    <w:rsid w:val="000334DB"/>
    <w:rsid w:val="00033BB1"/>
    <w:rsid w:val="00033CCD"/>
    <w:rsid w:val="00034797"/>
    <w:rsid w:val="00036665"/>
    <w:rsid w:val="00036CA7"/>
    <w:rsid w:val="00037BA4"/>
    <w:rsid w:val="0004087C"/>
    <w:rsid w:val="00040964"/>
    <w:rsid w:val="00040D87"/>
    <w:rsid w:val="00042235"/>
    <w:rsid w:val="00042389"/>
    <w:rsid w:val="00043488"/>
    <w:rsid w:val="00043726"/>
    <w:rsid w:val="000438F5"/>
    <w:rsid w:val="00044079"/>
    <w:rsid w:val="00044486"/>
    <w:rsid w:val="000446B9"/>
    <w:rsid w:val="00044D14"/>
    <w:rsid w:val="00044D67"/>
    <w:rsid w:val="00050544"/>
    <w:rsid w:val="00050E2D"/>
    <w:rsid w:val="000513D6"/>
    <w:rsid w:val="0005219E"/>
    <w:rsid w:val="00052C93"/>
    <w:rsid w:val="00052E4C"/>
    <w:rsid w:val="00052FFD"/>
    <w:rsid w:val="00054089"/>
    <w:rsid w:val="00054143"/>
    <w:rsid w:val="0005431B"/>
    <w:rsid w:val="000549A8"/>
    <w:rsid w:val="00054A0C"/>
    <w:rsid w:val="00054C36"/>
    <w:rsid w:val="000551FE"/>
    <w:rsid w:val="000557EC"/>
    <w:rsid w:val="0005764B"/>
    <w:rsid w:val="000600B9"/>
    <w:rsid w:val="00060A0F"/>
    <w:rsid w:val="00061F4F"/>
    <w:rsid w:val="00062180"/>
    <w:rsid w:val="00062223"/>
    <w:rsid w:val="00062B41"/>
    <w:rsid w:val="00062C24"/>
    <w:rsid w:val="00063D28"/>
    <w:rsid w:val="000642EA"/>
    <w:rsid w:val="0006493D"/>
    <w:rsid w:val="00065995"/>
    <w:rsid w:val="000662AE"/>
    <w:rsid w:val="00066CED"/>
    <w:rsid w:val="00066F14"/>
    <w:rsid w:val="00067576"/>
    <w:rsid w:val="000675D1"/>
    <w:rsid w:val="0007213C"/>
    <w:rsid w:val="00072208"/>
    <w:rsid w:val="00072584"/>
    <w:rsid w:val="00073808"/>
    <w:rsid w:val="00073EB6"/>
    <w:rsid w:val="00073FAF"/>
    <w:rsid w:val="0007473A"/>
    <w:rsid w:val="000751B3"/>
    <w:rsid w:val="00076006"/>
    <w:rsid w:val="000766D6"/>
    <w:rsid w:val="00076A8A"/>
    <w:rsid w:val="0007769E"/>
    <w:rsid w:val="00077AD6"/>
    <w:rsid w:val="000808F2"/>
    <w:rsid w:val="00081FB6"/>
    <w:rsid w:val="00082346"/>
    <w:rsid w:val="000824C0"/>
    <w:rsid w:val="00082D8A"/>
    <w:rsid w:val="00083198"/>
    <w:rsid w:val="00083251"/>
    <w:rsid w:val="000842B7"/>
    <w:rsid w:val="000843BA"/>
    <w:rsid w:val="0008619B"/>
    <w:rsid w:val="00086D04"/>
    <w:rsid w:val="0008743B"/>
    <w:rsid w:val="000908FF"/>
    <w:rsid w:val="00090979"/>
    <w:rsid w:val="00090EDF"/>
    <w:rsid w:val="00091A61"/>
    <w:rsid w:val="000920B3"/>
    <w:rsid w:val="000922D5"/>
    <w:rsid w:val="0009297E"/>
    <w:rsid w:val="00093181"/>
    <w:rsid w:val="000940D2"/>
    <w:rsid w:val="00094B05"/>
    <w:rsid w:val="00095E54"/>
    <w:rsid w:val="000960B7"/>
    <w:rsid w:val="00096975"/>
    <w:rsid w:val="00096C49"/>
    <w:rsid w:val="00096CF6"/>
    <w:rsid w:val="00097A48"/>
    <w:rsid w:val="000A008A"/>
    <w:rsid w:val="000A0C58"/>
    <w:rsid w:val="000A0D06"/>
    <w:rsid w:val="000A0E5D"/>
    <w:rsid w:val="000A1246"/>
    <w:rsid w:val="000A1364"/>
    <w:rsid w:val="000A1661"/>
    <w:rsid w:val="000A1CE3"/>
    <w:rsid w:val="000A3591"/>
    <w:rsid w:val="000A3BD4"/>
    <w:rsid w:val="000A44E4"/>
    <w:rsid w:val="000A45D5"/>
    <w:rsid w:val="000A469A"/>
    <w:rsid w:val="000A4E3E"/>
    <w:rsid w:val="000A594B"/>
    <w:rsid w:val="000A652A"/>
    <w:rsid w:val="000A65F6"/>
    <w:rsid w:val="000A7BD9"/>
    <w:rsid w:val="000B0015"/>
    <w:rsid w:val="000B042D"/>
    <w:rsid w:val="000B063F"/>
    <w:rsid w:val="000B31CF"/>
    <w:rsid w:val="000B4249"/>
    <w:rsid w:val="000B4E48"/>
    <w:rsid w:val="000B63A6"/>
    <w:rsid w:val="000B6792"/>
    <w:rsid w:val="000B7277"/>
    <w:rsid w:val="000B7898"/>
    <w:rsid w:val="000C042A"/>
    <w:rsid w:val="000C0750"/>
    <w:rsid w:val="000C1B45"/>
    <w:rsid w:val="000C1BF3"/>
    <w:rsid w:val="000C1CC9"/>
    <w:rsid w:val="000C1E83"/>
    <w:rsid w:val="000C263E"/>
    <w:rsid w:val="000C271C"/>
    <w:rsid w:val="000C29B8"/>
    <w:rsid w:val="000C2B05"/>
    <w:rsid w:val="000C2DD6"/>
    <w:rsid w:val="000C358F"/>
    <w:rsid w:val="000C35B4"/>
    <w:rsid w:val="000C35EB"/>
    <w:rsid w:val="000C3B18"/>
    <w:rsid w:val="000C3D2E"/>
    <w:rsid w:val="000C3D6D"/>
    <w:rsid w:val="000C53B0"/>
    <w:rsid w:val="000C5880"/>
    <w:rsid w:val="000C5CA0"/>
    <w:rsid w:val="000C5DAB"/>
    <w:rsid w:val="000D138C"/>
    <w:rsid w:val="000D22FF"/>
    <w:rsid w:val="000D24FC"/>
    <w:rsid w:val="000D45F3"/>
    <w:rsid w:val="000D53E8"/>
    <w:rsid w:val="000D5BDC"/>
    <w:rsid w:val="000D6843"/>
    <w:rsid w:val="000D687F"/>
    <w:rsid w:val="000D6D09"/>
    <w:rsid w:val="000D769D"/>
    <w:rsid w:val="000D7B01"/>
    <w:rsid w:val="000E101F"/>
    <w:rsid w:val="000E123F"/>
    <w:rsid w:val="000E1F52"/>
    <w:rsid w:val="000E2AA4"/>
    <w:rsid w:val="000E39D6"/>
    <w:rsid w:val="000E4307"/>
    <w:rsid w:val="000E45C2"/>
    <w:rsid w:val="000E4A86"/>
    <w:rsid w:val="000E5025"/>
    <w:rsid w:val="000E6121"/>
    <w:rsid w:val="000E6750"/>
    <w:rsid w:val="000E68A8"/>
    <w:rsid w:val="000E6FFC"/>
    <w:rsid w:val="000F08A1"/>
    <w:rsid w:val="000F12F9"/>
    <w:rsid w:val="000F1D5F"/>
    <w:rsid w:val="000F1E30"/>
    <w:rsid w:val="000F32F3"/>
    <w:rsid w:val="000F3752"/>
    <w:rsid w:val="000F3E03"/>
    <w:rsid w:val="000F3E22"/>
    <w:rsid w:val="000F4161"/>
    <w:rsid w:val="000F4220"/>
    <w:rsid w:val="000F4B93"/>
    <w:rsid w:val="000F4CEB"/>
    <w:rsid w:val="000F54A9"/>
    <w:rsid w:val="000F5F30"/>
    <w:rsid w:val="000F67FA"/>
    <w:rsid w:val="000F720C"/>
    <w:rsid w:val="001001BE"/>
    <w:rsid w:val="001007AF"/>
    <w:rsid w:val="00101597"/>
    <w:rsid w:val="00101A7C"/>
    <w:rsid w:val="00101E31"/>
    <w:rsid w:val="00104063"/>
    <w:rsid w:val="0010407C"/>
    <w:rsid w:val="001047FC"/>
    <w:rsid w:val="0010557B"/>
    <w:rsid w:val="00105A68"/>
    <w:rsid w:val="00106416"/>
    <w:rsid w:val="001066BA"/>
    <w:rsid w:val="0010682C"/>
    <w:rsid w:val="00106AB5"/>
    <w:rsid w:val="00106EFA"/>
    <w:rsid w:val="0010755C"/>
    <w:rsid w:val="001077A3"/>
    <w:rsid w:val="00107A4D"/>
    <w:rsid w:val="001108CA"/>
    <w:rsid w:val="0011127D"/>
    <w:rsid w:val="00111734"/>
    <w:rsid w:val="00112116"/>
    <w:rsid w:val="0011307D"/>
    <w:rsid w:val="001141EB"/>
    <w:rsid w:val="00114206"/>
    <w:rsid w:val="001145DF"/>
    <w:rsid w:val="001155FD"/>
    <w:rsid w:val="00115B36"/>
    <w:rsid w:val="00115FFD"/>
    <w:rsid w:val="001160D9"/>
    <w:rsid w:val="001163FB"/>
    <w:rsid w:val="00116CF8"/>
    <w:rsid w:val="00116F6F"/>
    <w:rsid w:val="00117706"/>
    <w:rsid w:val="0011770F"/>
    <w:rsid w:val="00120649"/>
    <w:rsid w:val="001206AA"/>
    <w:rsid w:val="001212CE"/>
    <w:rsid w:val="00121C52"/>
    <w:rsid w:val="00121E98"/>
    <w:rsid w:val="001226C9"/>
    <w:rsid w:val="00122E25"/>
    <w:rsid w:val="0012336B"/>
    <w:rsid w:val="00123FF9"/>
    <w:rsid w:val="00124341"/>
    <w:rsid w:val="00124723"/>
    <w:rsid w:val="00124791"/>
    <w:rsid w:val="00124827"/>
    <w:rsid w:val="0012486F"/>
    <w:rsid w:val="00124D16"/>
    <w:rsid w:val="001251CC"/>
    <w:rsid w:val="0012623B"/>
    <w:rsid w:val="00126760"/>
    <w:rsid w:val="001268D2"/>
    <w:rsid w:val="00126E0A"/>
    <w:rsid w:val="001270D1"/>
    <w:rsid w:val="001277C9"/>
    <w:rsid w:val="00127AD5"/>
    <w:rsid w:val="00127BBC"/>
    <w:rsid w:val="00127D53"/>
    <w:rsid w:val="00130F48"/>
    <w:rsid w:val="001312C3"/>
    <w:rsid w:val="00133891"/>
    <w:rsid w:val="00133C87"/>
    <w:rsid w:val="00133D9E"/>
    <w:rsid w:val="00133F3A"/>
    <w:rsid w:val="00134351"/>
    <w:rsid w:val="00134577"/>
    <w:rsid w:val="0013614B"/>
    <w:rsid w:val="00136341"/>
    <w:rsid w:val="00140419"/>
    <w:rsid w:val="00140B9B"/>
    <w:rsid w:val="001413AD"/>
    <w:rsid w:val="001420E5"/>
    <w:rsid w:val="00142698"/>
    <w:rsid w:val="00142EE4"/>
    <w:rsid w:val="00143C2C"/>
    <w:rsid w:val="0014450F"/>
    <w:rsid w:val="001446D7"/>
    <w:rsid w:val="00147986"/>
    <w:rsid w:val="0015052E"/>
    <w:rsid w:val="00151031"/>
    <w:rsid w:val="001524DD"/>
    <w:rsid w:val="00153577"/>
    <w:rsid w:val="00154C21"/>
    <w:rsid w:val="00155706"/>
    <w:rsid w:val="00155B54"/>
    <w:rsid w:val="00156490"/>
    <w:rsid w:val="001572EC"/>
    <w:rsid w:val="00157373"/>
    <w:rsid w:val="001579B0"/>
    <w:rsid w:val="00161A74"/>
    <w:rsid w:val="001622DD"/>
    <w:rsid w:val="00162372"/>
    <w:rsid w:val="00162CD0"/>
    <w:rsid w:val="00163305"/>
    <w:rsid w:val="00163956"/>
    <w:rsid w:val="001644B7"/>
    <w:rsid w:val="00164872"/>
    <w:rsid w:val="00164891"/>
    <w:rsid w:val="00165E7E"/>
    <w:rsid w:val="0016663C"/>
    <w:rsid w:val="001669BF"/>
    <w:rsid w:val="00166C2C"/>
    <w:rsid w:val="001709EF"/>
    <w:rsid w:val="00171013"/>
    <w:rsid w:val="001712BB"/>
    <w:rsid w:val="00172720"/>
    <w:rsid w:val="00172CA3"/>
    <w:rsid w:val="001732A0"/>
    <w:rsid w:val="00174254"/>
    <w:rsid w:val="00174715"/>
    <w:rsid w:val="001748F5"/>
    <w:rsid w:val="001751F0"/>
    <w:rsid w:val="0017570C"/>
    <w:rsid w:val="0017576C"/>
    <w:rsid w:val="00176B98"/>
    <w:rsid w:val="00177063"/>
    <w:rsid w:val="00180E0A"/>
    <w:rsid w:val="0018161D"/>
    <w:rsid w:val="001831A3"/>
    <w:rsid w:val="00183DD3"/>
    <w:rsid w:val="00184507"/>
    <w:rsid w:val="0018455A"/>
    <w:rsid w:val="00184728"/>
    <w:rsid w:val="00185EE5"/>
    <w:rsid w:val="001901FF"/>
    <w:rsid w:val="00190516"/>
    <w:rsid w:val="00190604"/>
    <w:rsid w:val="00192587"/>
    <w:rsid w:val="00192EEA"/>
    <w:rsid w:val="0019370A"/>
    <w:rsid w:val="001939E5"/>
    <w:rsid w:val="00193C3E"/>
    <w:rsid w:val="00193FE4"/>
    <w:rsid w:val="001943A6"/>
    <w:rsid w:val="001947D2"/>
    <w:rsid w:val="00195A47"/>
    <w:rsid w:val="00195D17"/>
    <w:rsid w:val="00196204"/>
    <w:rsid w:val="0019644F"/>
    <w:rsid w:val="0019719A"/>
    <w:rsid w:val="001A0CDA"/>
    <w:rsid w:val="001A1DA3"/>
    <w:rsid w:val="001A2C81"/>
    <w:rsid w:val="001A3055"/>
    <w:rsid w:val="001A32A6"/>
    <w:rsid w:val="001A3A15"/>
    <w:rsid w:val="001A3EB3"/>
    <w:rsid w:val="001A4E8E"/>
    <w:rsid w:val="001A51BC"/>
    <w:rsid w:val="001A54BF"/>
    <w:rsid w:val="001A6D13"/>
    <w:rsid w:val="001A7138"/>
    <w:rsid w:val="001A7A70"/>
    <w:rsid w:val="001A7B22"/>
    <w:rsid w:val="001B0496"/>
    <w:rsid w:val="001B1332"/>
    <w:rsid w:val="001B2D6F"/>
    <w:rsid w:val="001B3CEE"/>
    <w:rsid w:val="001B46D7"/>
    <w:rsid w:val="001B4865"/>
    <w:rsid w:val="001B6079"/>
    <w:rsid w:val="001B62B3"/>
    <w:rsid w:val="001B6891"/>
    <w:rsid w:val="001B78DB"/>
    <w:rsid w:val="001B7ED4"/>
    <w:rsid w:val="001B7F23"/>
    <w:rsid w:val="001C0464"/>
    <w:rsid w:val="001C04CB"/>
    <w:rsid w:val="001C059C"/>
    <w:rsid w:val="001C0817"/>
    <w:rsid w:val="001C09FF"/>
    <w:rsid w:val="001C0A69"/>
    <w:rsid w:val="001C1205"/>
    <w:rsid w:val="001C1976"/>
    <w:rsid w:val="001C1ABD"/>
    <w:rsid w:val="001C1D18"/>
    <w:rsid w:val="001C1ED9"/>
    <w:rsid w:val="001C2F09"/>
    <w:rsid w:val="001C3E61"/>
    <w:rsid w:val="001C3ED9"/>
    <w:rsid w:val="001C4A44"/>
    <w:rsid w:val="001C4AE4"/>
    <w:rsid w:val="001C5176"/>
    <w:rsid w:val="001C6707"/>
    <w:rsid w:val="001C7DBB"/>
    <w:rsid w:val="001D02C9"/>
    <w:rsid w:val="001D1104"/>
    <w:rsid w:val="001D16F8"/>
    <w:rsid w:val="001D1912"/>
    <w:rsid w:val="001D19AA"/>
    <w:rsid w:val="001D1D54"/>
    <w:rsid w:val="001D1F4B"/>
    <w:rsid w:val="001D30D4"/>
    <w:rsid w:val="001D5469"/>
    <w:rsid w:val="001D5920"/>
    <w:rsid w:val="001D5925"/>
    <w:rsid w:val="001D5CCF"/>
    <w:rsid w:val="001D5CDE"/>
    <w:rsid w:val="001D68F0"/>
    <w:rsid w:val="001D6CFE"/>
    <w:rsid w:val="001D738A"/>
    <w:rsid w:val="001D7489"/>
    <w:rsid w:val="001D7656"/>
    <w:rsid w:val="001D7D43"/>
    <w:rsid w:val="001E027E"/>
    <w:rsid w:val="001E0B3B"/>
    <w:rsid w:val="001E119B"/>
    <w:rsid w:val="001E11FF"/>
    <w:rsid w:val="001E1A78"/>
    <w:rsid w:val="001E1E75"/>
    <w:rsid w:val="001E2137"/>
    <w:rsid w:val="001E3311"/>
    <w:rsid w:val="001E42A2"/>
    <w:rsid w:val="001E474F"/>
    <w:rsid w:val="001E4AAF"/>
    <w:rsid w:val="001E4CE4"/>
    <w:rsid w:val="001E572F"/>
    <w:rsid w:val="001E57F4"/>
    <w:rsid w:val="001E5C7D"/>
    <w:rsid w:val="001E634F"/>
    <w:rsid w:val="001E7EF6"/>
    <w:rsid w:val="001F068D"/>
    <w:rsid w:val="001F085F"/>
    <w:rsid w:val="001F1608"/>
    <w:rsid w:val="001F16FD"/>
    <w:rsid w:val="001F27DF"/>
    <w:rsid w:val="001F2B24"/>
    <w:rsid w:val="001F2BFB"/>
    <w:rsid w:val="001F455C"/>
    <w:rsid w:val="001F4D55"/>
    <w:rsid w:val="001F5436"/>
    <w:rsid w:val="001F624D"/>
    <w:rsid w:val="001F7D20"/>
    <w:rsid w:val="0020079F"/>
    <w:rsid w:val="00200830"/>
    <w:rsid w:val="002024DD"/>
    <w:rsid w:val="00202722"/>
    <w:rsid w:val="002030FC"/>
    <w:rsid w:val="002045E0"/>
    <w:rsid w:val="00204AB1"/>
    <w:rsid w:val="00204B84"/>
    <w:rsid w:val="002059A5"/>
    <w:rsid w:val="00205D32"/>
    <w:rsid w:val="0020680F"/>
    <w:rsid w:val="00207066"/>
    <w:rsid w:val="00207232"/>
    <w:rsid w:val="00207901"/>
    <w:rsid w:val="00210950"/>
    <w:rsid w:val="00210C5C"/>
    <w:rsid w:val="00212EC1"/>
    <w:rsid w:val="002138EF"/>
    <w:rsid w:val="00213C26"/>
    <w:rsid w:val="00213D89"/>
    <w:rsid w:val="002144F0"/>
    <w:rsid w:val="00214F46"/>
    <w:rsid w:val="00216240"/>
    <w:rsid w:val="00216DF4"/>
    <w:rsid w:val="00217CAC"/>
    <w:rsid w:val="00217EB9"/>
    <w:rsid w:val="0022042A"/>
    <w:rsid w:val="0022064B"/>
    <w:rsid w:val="002206D0"/>
    <w:rsid w:val="00221B33"/>
    <w:rsid w:val="00221BC7"/>
    <w:rsid w:val="00221E44"/>
    <w:rsid w:val="002220E0"/>
    <w:rsid w:val="0022266B"/>
    <w:rsid w:val="002226F0"/>
    <w:rsid w:val="00222BC6"/>
    <w:rsid w:val="00222D14"/>
    <w:rsid w:val="00223393"/>
    <w:rsid w:val="00223CBF"/>
    <w:rsid w:val="00224027"/>
    <w:rsid w:val="00224386"/>
    <w:rsid w:val="00224519"/>
    <w:rsid w:val="0022468F"/>
    <w:rsid w:val="00225C0C"/>
    <w:rsid w:val="0022642F"/>
    <w:rsid w:val="00227C25"/>
    <w:rsid w:val="00232A87"/>
    <w:rsid w:val="00233078"/>
    <w:rsid w:val="002332D3"/>
    <w:rsid w:val="00233BED"/>
    <w:rsid w:val="002351A1"/>
    <w:rsid w:val="00237DD6"/>
    <w:rsid w:val="002404EC"/>
    <w:rsid w:val="0024132B"/>
    <w:rsid w:val="00241C28"/>
    <w:rsid w:val="00242C79"/>
    <w:rsid w:val="00243543"/>
    <w:rsid w:val="00244CAC"/>
    <w:rsid w:val="00245163"/>
    <w:rsid w:val="002454DB"/>
    <w:rsid w:val="002456E7"/>
    <w:rsid w:val="00245701"/>
    <w:rsid w:val="00245955"/>
    <w:rsid w:val="00246040"/>
    <w:rsid w:val="0024629E"/>
    <w:rsid w:val="00246C2F"/>
    <w:rsid w:val="00247CE4"/>
    <w:rsid w:val="00247CEF"/>
    <w:rsid w:val="00247D02"/>
    <w:rsid w:val="00250670"/>
    <w:rsid w:val="002509EC"/>
    <w:rsid w:val="00250D84"/>
    <w:rsid w:val="002514C5"/>
    <w:rsid w:val="00251C23"/>
    <w:rsid w:val="00252C32"/>
    <w:rsid w:val="00253654"/>
    <w:rsid w:val="002539FE"/>
    <w:rsid w:val="00253EE5"/>
    <w:rsid w:val="00254453"/>
    <w:rsid w:val="00254739"/>
    <w:rsid w:val="00254C29"/>
    <w:rsid w:val="00255696"/>
    <w:rsid w:val="00255997"/>
    <w:rsid w:val="00256A9C"/>
    <w:rsid w:val="0025742F"/>
    <w:rsid w:val="00257B19"/>
    <w:rsid w:val="00257DFF"/>
    <w:rsid w:val="00260ED1"/>
    <w:rsid w:val="002619CF"/>
    <w:rsid w:val="00261E23"/>
    <w:rsid w:val="00261F83"/>
    <w:rsid w:val="00262798"/>
    <w:rsid w:val="00262C3E"/>
    <w:rsid w:val="00262EDB"/>
    <w:rsid w:val="00263140"/>
    <w:rsid w:val="00263BF3"/>
    <w:rsid w:val="00264759"/>
    <w:rsid w:val="00264C33"/>
    <w:rsid w:val="00265690"/>
    <w:rsid w:val="00265818"/>
    <w:rsid w:val="0026586C"/>
    <w:rsid w:val="00266285"/>
    <w:rsid w:val="00267636"/>
    <w:rsid w:val="00267FD0"/>
    <w:rsid w:val="0027022F"/>
    <w:rsid w:val="002708B7"/>
    <w:rsid w:val="00271BB3"/>
    <w:rsid w:val="00273A93"/>
    <w:rsid w:val="00274353"/>
    <w:rsid w:val="00274B31"/>
    <w:rsid w:val="00274DB1"/>
    <w:rsid w:val="002753FD"/>
    <w:rsid w:val="00275B3F"/>
    <w:rsid w:val="00275BA0"/>
    <w:rsid w:val="002763E2"/>
    <w:rsid w:val="0027664E"/>
    <w:rsid w:val="00276771"/>
    <w:rsid w:val="00277184"/>
    <w:rsid w:val="00277A78"/>
    <w:rsid w:val="002803C4"/>
    <w:rsid w:val="00280531"/>
    <w:rsid w:val="00280B4F"/>
    <w:rsid w:val="00281ACB"/>
    <w:rsid w:val="00282062"/>
    <w:rsid w:val="00282AB2"/>
    <w:rsid w:val="00283452"/>
    <w:rsid w:val="00283531"/>
    <w:rsid w:val="0028363C"/>
    <w:rsid w:val="0028379B"/>
    <w:rsid w:val="00283E10"/>
    <w:rsid w:val="00284393"/>
    <w:rsid w:val="00284A3D"/>
    <w:rsid w:val="002854F0"/>
    <w:rsid w:val="0028635D"/>
    <w:rsid w:val="0028657A"/>
    <w:rsid w:val="00286896"/>
    <w:rsid w:val="00286925"/>
    <w:rsid w:val="00286F2B"/>
    <w:rsid w:val="00287058"/>
    <w:rsid w:val="00290A41"/>
    <w:rsid w:val="0029126C"/>
    <w:rsid w:val="00291344"/>
    <w:rsid w:val="00291C31"/>
    <w:rsid w:val="0029258A"/>
    <w:rsid w:val="00293CED"/>
    <w:rsid w:val="0029420B"/>
    <w:rsid w:val="00297336"/>
    <w:rsid w:val="0029745A"/>
    <w:rsid w:val="002A08E0"/>
    <w:rsid w:val="002A11A7"/>
    <w:rsid w:val="002A1D5A"/>
    <w:rsid w:val="002A22AA"/>
    <w:rsid w:val="002A3BE4"/>
    <w:rsid w:val="002A3D29"/>
    <w:rsid w:val="002A4B7F"/>
    <w:rsid w:val="002A4C59"/>
    <w:rsid w:val="002A5829"/>
    <w:rsid w:val="002A5999"/>
    <w:rsid w:val="002A5B8F"/>
    <w:rsid w:val="002A5CE7"/>
    <w:rsid w:val="002A61C9"/>
    <w:rsid w:val="002A6765"/>
    <w:rsid w:val="002A6A48"/>
    <w:rsid w:val="002A6D41"/>
    <w:rsid w:val="002A6E11"/>
    <w:rsid w:val="002A74CA"/>
    <w:rsid w:val="002B0CFF"/>
    <w:rsid w:val="002B0EED"/>
    <w:rsid w:val="002B0F0A"/>
    <w:rsid w:val="002B2476"/>
    <w:rsid w:val="002B2B9D"/>
    <w:rsid w:val="002B35F3"/>
    <w:rsid w:val="002B3741"/>
    <w:rsid w:val="002B3C03"/>
    <w:rsid w:val="002B408A"/>
    <w:rsid w:val="002B4269"/>
    <w:rsid w:val="002B4764"/>
    <w:rsid w:val="002B59BB"/>
    <w:rsid w:val="002B5A09"/>
    <w:rsid w:val="002B631B"/>
    <w:rsid w:val="002B7175"/>
    <w:rsid w:val="002B7307"/>
    <w:rsid w:val="002B7B8F"/>
    <w:rsid w:val="002C05B2"/>
    <w:rsid w:val="002C09B1"/>
    <w:rsid w:val="002C0C25"/>
    <w:rsid w:val="002C1ACD"/>
    <w:rsid w:val="002C1B62"/>
    <w:rsid w:val="002C2023"/>
    <w:rsid w:val="002C203D"/>
    <w:rsid w:val="002C2046"/>
    <w:rsid w:val="002C3BAE"/>
    <w:rsid w:val="002C3F0E"/>
    <w:rsid w:val="002C4B7E"/>
    <w:rsid w:val="002C4D26"/>
    <w:rsid w:val="002C4D30"/>
    <w:rsid w:val="002C4D77"/>
    <w:rsid w:val="002C4E55"/>
    <w:rsid w:val="002C51BA"/>
    <w:rsid w:val="002C54AF"/>
    <w:rsid w:val="002C59E0"/>
    <w:rsid w:val="002C6DD1"/>
    <w:rsid w:val="002C6EBB"/>
    <w:rsid w:val="002D0C81"/>
    <w:rsid w:val="002D1061"/>
    <w:rsid w:val="002D233C"/>
    <w:rsid w:val="002D2A75"/>
    <w:rsid w:val="002D2AB8"/>
    <w:rsid w:val="002D37B2"/>
    <w:rsid w:val="002D3E8C"/>
    <w:rsid w:val="002D4131"/>
    <w:rsid w:val="002D41D7"/>
    <w:rsid w:val="002D47FC"/>
    <w:rsid w:val="002D57A8"/>
    <w:rsid w:val="002D5E8F"/>
    <w:rsid w:val="002D648A"/>
    <w:rsid w:val="002D649F"/>
    <w:rsid w:val="002D71A0"/>
    <w:rsid w:val="002D7C1E"/>
    <w:rsid w:val="002E06F7"/>
    <w:rsid w:val="002E0D86"/>
    <w:rsid w:val="002E2AFD"/>
    <w:rsid w:val="002E2B32"/>
    <w:rsid w:val="002E2F45"/>
    <w:rsid w:val="002E31F1"/>
    <w:rsid w:val="002E33F0"/>
    <w:rsid w:val="002E494B"/>
    <w:rsid w:val="002E49F7"/>
    <w:rsid w:val="002E4CD3"/>
    <w:rsid w:val="002E4E0F"/>
    <w:rsid w:val="002E5F3E"/>
    <w:rsid w:val="002E6060"/>
    <w:rsid w:val="002E6B8D"/>
    <w:rsid w:val="002E755D"/>
    <w:rsid w:val="002E75B7"/>
    <w:rsid w:val="002F0E39"/>
    <w:rsid w:val="002F23A0"/>
    <w:rsid w:val="002F2638"/>
    <w:rsid w:val="002F35AB"/>
    <w:rsid w:val="002F4144"/>
    <w:rsid w:val="002F49A1"/>
    <w:rsid w:val="002F4A70"/>
    <w:rsid w:val="002F4A86"/>
    <w:rsid w:val="002F622C"/>
    <w:rsid w:val="002F686F"/>
    <w:rsid w:val="002F7734"/>
    <w:rsid w:val="002F782E"/>
    <w:rsid w:val="002F7C18"/>
    <w:rsid w:val="002F7F55"/>
    <w:rsid w:val="00300CD4"/>
    <w:rsid w:val="00301157"/>
    <w:rsid w:val="00301394"/>
    <w:rsid w:val="0030207B"/>
    <w:rsid w:val="0030248D"/>
    <w:rsid w:val="00302B42"/>
    <w:rsid w:val="00302DF6"/>
    <w:rsid w:val="003036DF"/>
    <w:rsid w:val="00304810"/>
    <w:rsid w:val="003048D7"/>
    <w:rsid w:val="003053C9"/>
    <w:rsid w:val="00305794"/>
    <w:rsid w:val="00306340"/>
    <w:rsid w:val="00306E62"/>
    <w:rsid w:val="00310009"/>
    <w:rsid w:val="00312A5B"/>
    <w:rsid w:val="00313C9F"/>
    <w:rsid w:val="00313FDD"/>
    <w:rsid w:val="00314376"/>
    <w:rsid w:val="0031494B"/>
    <w:rsid w:val="00314B24"/>
    <w:rsid w:val="00314C5A"/>
    <w:rsid w:val="003156EB"/>
    <w:rsid w:val="003160E4"/>
    <w:rsid w:val="00316DC3"/>
    <w:rsid w:val="0031705E"/>
    <w:rsid w:val="00317780"/>
    <w:rsid w:val="00317CBB"/>
    <w:rsid w:val="00317FE3"/>
    <w:rsid w:val="0032004B"/>
    <w:rsid w:val="0032036B"/>
    <w:rsid w:val="00320403"/>
    <w:rsid w:val="003215BC"/>
    <w:rsid w:val="003220DE"/>
    <w:rsid w:val="003225D6"/>
    <w:rsid w:val="003225F2"/>
    <w:rsid w:val="003227F2"/>
    <w:rsid w:val="0032283D"/>
    <w:rsid w:val="003235E9"/>
    <w:rsid w:val="00324177"/>
    <w:rsid w:val="0032649E"/>
    <w:rsid w:val="003264D3"/>
    <w:rsid w:val="0032684E"/>
    <w:rsid w:val="00326A14"/>
    <w:rsid w:val="00327072"/>
    <w:rsid w:val="00327483"/>
    <w:rsid w:val="00327B0A"/>
    <w:rsid w:val="00327E42"/>
    <w:rsid w:val="00330DB9"/>
    <w:rsid w:val="00330FF2"/>
    <w:rsid w:val="00331C45"/>
    <w:rsid w:val="003320CF"/>
    <w:rsid w:val="00332CC3"/>
    <w:rsid w:val="003332AE"/>
    <w:rsid w:val="00333359"/>
    <w:rsid w:val="003334F6"/>
    <w:rsid w:val="00333BA1"/>
    <w:rsid w:val="00333C1A"/>
    <w:rsid w:val="00334CB9"/>
    <w:rsid w:val="00334E41"/>
    <w:rsid w:val="00335AF6"/>
    <w:rsid w:val="00335EFC"/>
    <w:rsid w:val="00336851"/>
    <w:rsid w:val="00336C5F"/>
    <w:rsid w:val="00337A0B"/>
    <w:rsid w:val="003401E1"/>
    <w:rsid w:val="003412FF"/>
    <w:rsid w:val="00341512"/>
    <w:rsid w:val="0034192F"/>
    <w:rsid w:val="00342C52"/>
    <w:rsid w:val="00343282"/>
    <w:rsid w:val="00343922"/>
    <w:rsid w:val="00343DE7"/>
    <w:rsid w:val="00344401"/>
    <w:rsid w:val="0034499E"/>
    <w:rsid w:val="00344B74"/>
    <w:rsid w:val="00344F18"/>
    <w:rsid w:val="003452E8"/>
    <w:rsid w:val="0034558E"/>
    <w:rsid w:val="0034583E"/>
    <w:rsid w:val="00345946"/>
    <w:rsid w:val="003461D2"/>
    <w:rsid w:val="00346590"/>
    <w:rsid w:val="00346F2C"/>
    <w:rsid w:val="003473AE"/>
    <w:rsid w:val="0034777A"/>
    <w:rsid w:val="00347D4F"/>
    <w:rsid w:val="003508AC"/>
    <w:rsid w:val="00350A4F"/>
    <w:rsid w:val="00353A4E"/>
    <w:rsid w:val="00354E4D"/>
    <w:rsid w:val="003557A3"/>
    <w:rsid w:val="00355BA0"/>
    <w:rsid w:val="00356DD6"/>
    <w:rsid w:val="003577DF"/>
    <w:rsid w:val="00361535"/>
    <w:rsid w:val="0036193D"/>
    <w:rsid w:val="003624C3"/>
    <w:rsid w:val="00362638"/>
    <w:rsid w:val="003628F6"/>
    <w:rsid w:val="003631BD"/>
    <w:rsid w:val="0036388F"/>
    <w:rsid w:val="00364C7C"/>
    <w:rsid w:val="0036541C"/>
    <w:rsid w:val="00365D2F"/>
    <w:rsid w:val="00365E70"/>
    <w:rsid w:val="00365FD2"/>
    <w:rsid w:val="00366216"/>
    <w:rsid w:val="00367233"/>
    <w:rsid w:val="00367608"/>
    <w:rsid w:val="00370BF2"/>
    <w:rsid w:val="00370C35"/>
    <w:rsid w:val="00372173"/>
    <w:rsid w:val="00372201"/>
    <w:rsid w:val="00372221"/>
    <w:rsid w:val="00372A99"/>
    <w:rsid w:val="00372BE2"/>
    <w:rsid w:val="00373963"/>
    <w:rsid w:val="00375CCB"/>
    <w:rsid w:val="00375FF1"/>
    <w:rsid w:val="00377762"/>
    <w:rsid w:val="003807D7"/>
    <w:rsid w:val="003818C8"/>
    <w:rsid w:val="003841C3"/>
    <w:rsid w:val="003850AE"/>
    <w:rsid w:val="003860B2"/>
    <w:rsid w:val="00386D60"/>
    <w:rsid w:val="00386FC7"/>
    <w:rsid w:val="00387426"/>
    <w:rsid w:val="003877BE"/>
    <w:rsid w:val="00387ABE"/>
    <w:rsid w:val="00387AD6"/>
    <w:rsid w:val="00387F88"/>
    <w:rsid w:val="003903B7"/>
    <w:rsid w:val="0039066B"/>
    <w:rsid w:val="0039116A"/>
    <w:rsid w:val="0039140A"/>
    <w:rsid w:val="003915BF"/>
    <w:rsid w:val="00391DF0"/>
    <w:rsid w:val="00391E37"/>
    <w:rsid w:val="00392955"/>
    <w:rsid w:val="00392D9D"/>
    <w:rsid w:val="00396063"/>
    <w:rsid w:val="003963CF"/>
    <w:rsid w:val="003966B7"/>
    <w:rsid w:val="00396868"/>
    <w:rsid w:val="00397294"/>
    <w:rsid w:val="00397B13"/>
    <w:rsid w:val="00397E23"/>
    <w:rsid w:val="003A019F"/>
    <w:rsid w:val="003A0474"/>
    <w:rsid w:val="003A0E3D"/>
    <w:rsid w:val="003A1050"/>
    <w:rsid w:val="003A1AA7"/>
    <w:rsid w:val="003A2CC0"/>
    <w:rsid w:val="003A322D"/>
    <w:rsid w:val="003A3C16"/>
    <w:rsid w:val="003A4360"/>
    <w:rsid w:val="003A4A24"/>
    <w:rsid w:val="003A4C0F"/>
    <w:rsid w:val="003A5748"/>
    <w:rsid w:val="003A5CFC"/>
    <w:rsid w:val="003A6165"/>
    <w:rsid w:val="003A6B58"/>
    <w:rsid w:val="003A6CBE"/>
    <w:rsid w:val="003A6E66"/>
    <w:rsid w:val="003A72C6"/>
    <w:rsid w:val="003A7C8D"/>
    <w:rsid w:val="003A7DE4"/>
    <w:rsid w:val="003B06B2"/>
    <w:rsid w:val="003B0EDB"/>
    <w:rsid w:val="003B0F93"/>
    <w:rsid w:val="003B11C9"/>
    <w:rsid w:val="003B15CA"/>
    <w:rsid w:val="003B1A9F"/>
    <w:rsid w:val="003B1E41"/>
    <w:rsid w:val="003B33F1"/>
    <w:rsid w:val="003B37A1"/>
    <w:rsid w:val="003B4C78"/>
    <w:rsid w:val="003B4FEC"/>
    <w:rsid w:val="003B5153"/>
    <w:rsid w:val="003B6DF0"/>
    <w:rsid w:val="003B710D"/>
    <w:rsid w:val="003C063B"/>
    <w:rsid w:val="003C0D06"/>
    <w:rsid w:val="003C2163"/>
    <w:rsid w:val="003C269A"/>
    <w:rsid w:val="003C5798"/>
    <w:rsid w:val="003C644F"/>
    <w:rsid w:val="003C6639"/>
    <w:rsid w:val="003C66FB"/>
    <w:rsid w:val="003C78D3"/>
    <w:rsid w:val="003D166B"/>
    <w:rsid w:val="003D2089"/>
    <w:rsid w:val="003D252C"/>
    <w:rsid w:val="003D2950"/>
    <w:rsid w:val="003D37F3"/>
    <w:rsid w:val="003D3B98"/>
    <w:rsid w:val="003D4887"/>
    <w:rsid w:val="003D49C8"/>
    <w:rsid w:val="003D5195"/>
    <w:rsid w:val="003D52F8"/>
    <w:rsid w:val="003D532B"/>
    <w:rsid w:val="003D5C84"/>
    <w:rsid w:val="003D73F6"/>
    <w:rsid w:val="003D79A5"/>
    <w:rsid w:val="003E00B6"/>
    <w:rsid w:val="003E0158"/>
    <w:rsid w:val="003E0173"/>
    <w:rsid w:val="003E099C"/>
    <w:rsid w:val="003E10C9"/>
    <w:rsid w:val="003E1B40"/>
    <w:rsid w:val="003E1E4D"/>
    <w:rsid w:val="003E1F79"/>
    <w:rsid w:val="003E391A"/>
    <w:rsid w:val="003E4A64"/>
    <w:rsid w:val="003E500C"/>
    <w:rsid w:val="003E55C2"/>
    <w:rsid w:val="003E59FA"/>
    <w:rsid w:val="003E5D3A"/>
    <w:rsid w:val="003E6FCC"/>
    <w:rsid w:val="003F0C5E"/>
    <w:rsid w:val="003F1125"/>
    <w:rsid w:val="003F13C6"/>
    <w:rsid w:val="003F1B21"/>
    <w:rsid w:val="003F2261"/>
    <w:rsid w:val="003F2E3D"/>
    <w:rsid w:val="003F350D"/>
    <w:rsid w:val="003F36A6"/>
    <w:rsid w:val="003F3D2E"/>
    <w:rsid w:val="003F4177"/>
    <w:rsid w:val="003F4585"/>
    <w:rsid w:val="003F5B90"/>
    <w:rsid w:val="003F6784"/>
    <w:rsid w:val="003F7843"/>
    <w:rsid w:val="00403DB8"/>
    <w:rsid w:val="00404084"/>
    <w:rsid w:val="0040513C"/>
    <w:rsid w:val="004061E1"/>
    <w:rsid w:val="00406840"/>
    <w:rsid w:val="0040699F"/>
    <w:rsid w:val="0040747A"/>
    <w:rsid w:val="00410633"/>
    <w:rsid w:val="00410769"/>
    <w:rsid w:val="00411FA0"/>
    <w:rsid w:val="004142CA"/>
    <w:rsid w:val="00414593"/>
    <w:rsid w:val="004149B4"/>
    <w:rsid w:val="00415406"/>
    <w:rsid w:val="0041573F"/>
    <w:rsid w:val="00415859"/>
    <w:rsid w:val="00416584"/>
    <w:rsid w:val="0041779B"/>
    <w:rsid w:val="00417C3C"/>
    <w:rsid w:val="00420654"/>
    <w:rsid w:val="004216DD"/>
    <w:rsid w:val="00421BFB"/>
    <w:rsid w:val="00423BD1"/>
    <w:rsid w:val="004242AF"/>
    <w:rsid w:val="00424397"/>
    <w:rsid w:val="0042476C"/>
    <w:rsid w:val="004247DF"/>
    <w:rsid w:val="00425F40"/>
    <w:rsid w:val="00426F5C"/>
    <w:rsid w:val="0042735C"/>
    <w:rsid w:val="0042767D"/>
    <w:rsid w:val="00430708"/>
    <w:rsid w:val="0043082C"/>
    <w:rsid w:val="0043114A"/>
    <w:rsid w:val="00431522"/>
    <w:rsid w:val="004316D4"/>
    <w:rsid w:val="0043272A"/>
    <w:rsid w:val="00433444"/>
    <w:rsid w:val="004354C6"/>
    <w:rsid w:val="004357BC"/>
    <w:rsid w:val="00436F83"/>
    <w:rsid w:val="00437135"/>
    <w:rsid w:val="0043729D"/>
    <w:rsid w:val="00437F43"/>
    <w:rsid w:val="00440B2B"/>
    <w:rsid w:val="004414D5"/>
    <w:rsid w:val="00443F41"/>
    <w:rsid w:val="00444372"/>
    <w:rsid w:val="00450228"/>
    <w:rsid w:val="0045111E"/>
    <w:rsid w:val="0045125A"/>
    <w:rsid w:val="004521E5"/>
    <w:rsid w:val="004546CE"/>
    <w:rsid w:val="00454B01"/>
    <w:rsid w:val="00454C37"/>
    <w:rsid w:val="004550FA"/>
    <w:rsid w:val="004551F9"/>
    <w:rsid w:val="00455B4B"/>
    <w:rsid w:val="0045610E"/>
    <w:rsid w:val="0045623F"/>
    <w:rsid w:val="00456253"/>
    <w:rsid w:val="004565A9"/>
    <w:rsid w:val="00456861"/>
    <w:rsid w:val="00456C65"/>
    <w:rsid w:val="00456E15"/>
    <w:rsid w:val="004577CB"/>
    <w:rsid w:val="00457C83"/>
    <w:rsid w:val="00460143"/>
    <w:rsid w:val="004606B0"/>
    <w:rsid w:val="004607F3"/>
    <w:rsid w:val="00460811"/>
    <w:rsid w:val="00460BDA"/>
    <w:rsid w:val="00460E4B"/>
    <w:rsid w:val="00461C8E"/>
    <w:rsid w:val="00461E4D"/>
    <w:rsid w:val="004638C2"/>
    <w:rsid w:val="00463A48"/>
    <w:rsid w:val="00463C4F"/>
    <w:rsid w:val="00464C35"/>
    <w:rsid w:val="00464C92"/>
    <w:rsid w:val="00464EFB"/>
    <w:rsid w:val="00465688"/>
    <w:rsid w:val="004657E4"/>
    <w:rsid w:val="00465D88"/>
    <w:rsid w:val="00466436"/>
    <w:rsid w:val="00467CA1"/>
    <w:rsid w:val="004707D6"/>
    <w:rsid w:val="004710F7"/>
    <w:rsid w:val="00471A05"/>
    <w:rsid w:val="00471DD4"/>
    <w:rsid w:val="00471F45"/>
    <w:rsid w:val="004727C1"/>
    <w:rsid w:val="00474D23"/>
    <w:rsid w:val="00475242"/>
    <w:rsid w:val="00475A38"/>
    <w:rsid w:val="00475D24"/>
    <w:rsid w:val="0047618B"/>
    <w:rsid w:val="00476D34"/>
    <w:rsid w:val="0048048D"/>
    <w:rsid w:val="00480FDE"/>
    <w:rsid w:val="00481ABC"/>
    <w:rsid w:val="00481C46"/>
    <w:rsid w:val="004824A9"/>
    <w:rsid w:val="004824AE"/>
    <w:rsid w:val="004825B7"/>
    <w:rsid w:val="00482D1D"/>
    <w:rsid w:val="004835D9"/>
    <w:rsid w:val="00484152"/>
    <w:rsid w:val="00484746"/>
    <w:rsid w:val="00484813"/>
    <w:rsid w:val="00486174"/>
    <w:rsid w:val="00486A61"/>
    <w:rsid w:val="00486FD0"/>
    <w:rsid w:val="00490420"/>
    <w:rsid w:val="00490754"/>
    <w:rsid w:val="0049097F"/>
    <w:rsid w:val="00490BC6"/>
    <w:rsid w:val="0049108A"/>
    <w:rsid w:val="004917BA"/>
    <w:rsid w:val="004924B2"/>
    <w:rsid w:val="00492D49"/>
    <w:rsid w:val="00493735"/>
    <w:rsid w:val="00493C31"/>
    <w:rsid w:val="004946EA"/>
    <w:rsid w:val="004948C8"/>
    <w:rsid w:val="00494EC9"/>
    <w:rsid w:val="00495447"/>
    <w:rsid w:val="0049570D"/>
    <w:rsid w:val="00495B7A"/>
    <w:rsid w:val="0049629D"/>
    <w:rsid w:val="00496E4D"/>
    <w:rsid w:val="004975CA"/>
    <w:rsid w:val="004A0738"/>
    <w:rsid w:val="004A0AC5"/>
    <w:rsid w:val="004A0BB0"/>
    <w:rsid w:val="004A19B9"/>
    <w:rsid w:val="004A25A6"/>
    <w:rsid w:val="004A26EB"/>
    <w:rsid w:val="004A2B24"/>
    <w:rsid w:val="004A2D93"/>
    <w:rsid w:val="004A3235"/>
    <w:rsid w:val="004A4455"/>
    <w:rsid w:val="004A4537"/>
    <w:rsid w:val="004A454D"/>
    <w:rsid w:val="004A4AEC"/>
    <w:rsid w:val="004A4CEB"/>
    <w:rsid w:val="004A5A7C"/>
    <w:rsid w:val="004A5CA3"/>
    <w:rsid w:val="004A6C52"/>
    <w:rsid w:val="004A7426"/>
    <w:rsid w:val="004A77E9"/>
    <w:rsid w:val="004A7BC0"/>
    <w:rsid w:val="004B010E"/>
    <w:rsid w:val="004B021C"/>
    <w:rsid w:val="004B0657"/>
    <w:rsid w:val="004B073B"/>
    <w:rsid w:val="004B073E"/>
    <w:rsid w:val="004B0901"/>
    <w:rsid w:val="004B14E1"/>
    <w:rsid w:val="004B158B"/>
    <w:rsid w:val="004B1E64"/>
    <w:rsid w:val="004B33E0"/>
    <w:rsid w:val="004B374D"/>
    <w:rsid w:val="004B3772"/>
    <w:rsid w:val="004B3825"/>
    <w:rsid w:val="004B3F21"/>
    <w:rsid w:val="004B53C5"/>
    <w:rsid w:val="004B5D74"/>
    <w:rsid w:val="004B6255"/>
    <w:rsid w:val="004B63F2"/>
    <w:rsid w:val="004B64F5"/>
    <w:rsid w:val="004B6C49"/>
    <w:rsid w:val="004B7036"/>
    <w:rsid w:val="004C007A"/>
    <w:rsid w:val="004C035F"/>
    <w:rsid w:val="004C15CE"/>
    <w:rsid w:val="004C1F16"/>
    <w:rsid w:val="004C252C"/>
    <w:rsid w:val="004C318F"/>
    <w:rsid w:val="004C325C"/>
    <w:rsid w:val="004C34CB"/>
    <w:rsid w:val="004C3B65"/>
    <w:rsid w:val="004C472E"/>
    <w:rsid w:val="004C4B78"/>
    <w:rsid w:val="004C579B"/>
    <w:rsid w:val="004C6250"/>
    <w:rsid w:val="004C7E7A"/>
    <w:rsid w:val="004D002C"/>
    <w:rsid w:val="004D0E4A"/>
    <w:rsid w:val="004D2392"/>
    <w:rsid w:val="004D2A7D"/>
    <w:rsid w:val="004D309F"/>
    <w:rsid w:val="004D3DD0"/>
    <w:rsid w:val="004D53A0"/>
    <w:rsid w:val="004D5708"/>
    <w:rsid w:val="004D60FB"/>
    <w:rsid w:val="004D7E03"/>
    <w:rsid w:val="004D7F4A"/>
    <w:rsid w:val="004E08BE"/>
    <w:rsid w:val="004E0E11"/>
    <w:rsid w:val="004E1202"/>
    <w:rsid w:val="004E2FFC"/>
    <w:rsid w:val="004E3329"/>
    <w:rsid w:val="004E3DA1"/>
    <w:rsid w:val="004E40C4"/>
    <w:rsid w:val="004E4A9B"/>
    <w:rsid w:val="004E4C1F"/>
    <w:rsid w:val="004E501A"/>
    <w:rsid w:val="004E563F"/>
    <w:rsid w:val="004E6228"/>
    <w:rsid w:val="004E6A17"/>
    <w:rsid w:val="004F0B62"/>
    <w:rsid w:val="004F1855"/>
    <w:rsid w:val="004F1D65"/>
    <w:rsid w:val="004F2416"/>
    <w:rsid w:val="004F24D4"/>
    <w:rsid w:val="004F277F"/>
    <w:rsid w:val="004F3CD0"/>
    <w:rsid w:val="004F3D4F"/>
    <w:rsid w:val="004F412A"/>
    <w:rsid w:val="004F4468"/>
    <w:rsid w:val="004F6966"/>
    <w:rsid w:val="004F6E4A"/>
    <w:rsid w:val="004F7DFC"/>
    <w:rsid w:val="004F7EF9"/>
    <w:rsid w:val="00500002"/>
    <w:rsid w:val="0050122A"/>
    <w:rsid w:val="00501883"/>
    <w:rsid w:val="005018D7"/>
    <w:rsid w:val="00501D8F"/>
    <w:rsid w:val="00502274"/>
    <w:rsid w:val="0050307E"/>
    <w:rsid w:val="00503721"/>
    <w:rsid w:val="00503DDC"/>
    <w:rsid w:val="00504547"/>
    <w:rsid w:val="0050473D"/>
    <w:rsid w:val="00504910"/>
    <w:rsid w:val="00506996"/>
    <w:rsid w:val="00507A16"/>
    <w:rsid w:val="00507C1D"/>
    <w:rsid w:val="00507DD6"/>
    <w:rsid w:val="005101F2"/>
    <w:rsid w:val="005109B6"/>
    <w:rsid w:val="00511A28"/>
    <w:rsid w:val="00511FA7"/>
    <w:rsid w:val="005123FD"/>
    <w:rsid w:val="0051268C"/>
    <w:rsid w:val="0051303F"/>
    <w:rsid w:val="00513CAE"/>
    <w:rsid w:val="00513E66"/>
    <w:rsid w:val="00514C1B"/>
    <w:rsid w:val="00516968"/>
    <w:rsid w:val="005172C4"/>
    <w:rsid w:val="00517941"/>
    <w:rsid w:val="00517DB3"/>
    <w:rsid w:val="00517F69"/>
    <w:rsid w:val="005210A3"/>
    <w:rsid w:val="0052157D"/>
    <w:rsid w:val="0052467F"/>
    <w:rsid w:val="00524F31"/>
    <w:rsid w:val="0052593D"/>
    <w:rsid w:val="00526C3D"/>
    <w:rsid w:val="00527C2A"/>
    <w:rsid w:val="005311CD"/>
    <w:rsid w:val="0053120B"/>
    <w:rsid w:val="005323CE"/>
    <w:rsid w:val="005336A7"/>
    <w:rsid w:val="00533971"/>
    <w:rsid w:val="00533C9B"/>
    <w:rsid w:val="005345CF"/>
    <w:rsid w:val="00535B23"/>
    <w:rsid w:val="00536955"/>
    <w:rsid w:val="005372F5"/>
    <w:rsid w:val="005402ED"/>
    <w:rsid w:val="00540875"/>
    <w:rsid w:val="0054142E"/>
    <w:rsid w:val="00541B40"/>
    <w:rsid w:val="00543B15"/>
    <w:rsid w:val="0054400F"/>
    <w:rsid w:val="00544759"/>
    <w:rsid w:val="005447B0"/>
    <w:rsid w:val="0054593C"/>
    <w:rsid w:val="00545955"/>
    <w:rsid w:val="00546F17"/>
    <w:rsid w:val="0054768C"/>
    <w:rsid w:val="0055038F"/>
    <w:rsid w:val="00550762"/>
    <w:rsid w:val="0055079B"/>
    <w:rsid w:val="005508C2"/>
    <w:rsid w:val="00550912"/>
    <w:rsid w:val="00550973"/>
    <w:rsid w:val="00550DDB"/>
    <w:rsid w:val="00551833"/>
    <w:rsid w:val="00551A34"/>
    <w:rsid w:val="00553C1A"/>
    <w:rsid w:val="00553ED4"/>
    <w:rsid w:val="00553F4F"/>
    <w:rsid w:val="005543F2"/>
    <w:rsid w:val="00554447"/>
    <w:rsid w:val="00555180"/>
    <w:rsid w:val="0055519B"/>
    <w:rsid w:val="00555866"/>
    <w:rsid w:val="005565C9"/>
    <w:rsid w:val="00557721"/>
    <w:rsid w:val="005579E3"/>
    <w:rsid w:val="00560432"/>
    <w:rsid w:val="00560A53"/>
    <w:rsid w:val="00561441"/>
    <w:rsid w:val="005614FD"/>
    <w:rsid w:val="00561B43"/>
    <w:rsid w:val="0056214F"/>
    <w:rsid w:val="0056302F"/>
    <w:rsid w:val="0056303B"/>
    <w:rsid w:val="0056322A"/>
    <w:rsid w:val="005641B0"/>
    <w:rsid w:val="00564429"/>
    <w:rsid w:val="00564881"/>
    <w:rsid w:val="00564E2B"/>
    <w:rsid w:val="00566398"/>
    <w:rsid w:val="005668E8"/>
    <w:rsid w:val="00567B19"/>
    <w:rsid w:val="00570D11"/>
    <w:rsid w:val="00571C3F"/>
    <w:rsid w:val="005734B0"/>
    <w:rsid w:val="00574835"/>
    <w:rsid w:val="00574D13"/>
    <w:rsid w:val="0057534C"/>
    <w:rsid w:val="00576000"/>
    <w:rsid w:val="00576B44"/>
    <w:rsid w:val="005805C5"/>
    <w:rsid w:val="00580F3E"/>
    <w:rsid w:val="00582187"/>
    <w:rsid w:val="00582212"/>
    <w:rsid w:val="00583629"/>
    <w:rsid w:val="00584B5D"/>
    <w:rsid w:val="00584F92"/>
    <w:rsid w:val="00585F6C"/>
    <w:rsid w:val="005869CB"/>
    <w:rsid w:val="00586E11"/>
    <w:rsid w:val="005875BC"/>
    <w:rsid w:val="00587DB3"/>
    <w:rsid w:val="00590073"/>
    <w:rsid w:val="0059067C"/>
    <w:rsid w:val="005906A7"/>
    <w:rsid w:val="00591033"/>
    <w:rsid w:val="00591845"/>
    <w:rsid w:val="0059228B"/>
    <w:rsid w:val="00592CEB"/>
    <w:rsid w:val="00593E32"/>
    <w:rsid w:val="00594220"/>
    <w:rsid w:val="00595846"/>
    <w:rsid w:val="00595ACE"/>
    <w:rsid w:val="00597930"/>
    <w:rsid w:val="005A1958"/>
    <w:rsid w:val="005A1C0B"/>
    <w:rsid w:val="005A1F62"/>
    <w:rsid w:val="005A2436"/>
    <w:rsid w:val="005A27FB"/>
    <w:rsid w:val="005A326C"/>
    <w:rsid w:val="005A58C5"/>
    <w:rsid w:val="005A5B1B"/>
    <w:rsid w:val="005A6B84"/>
    <w:rsid w:val="005A6C88"/>
    <w:rsid w:val="005B013D"/>
    <w:rsid w:val="005B02EB"/>
    <w:rsid w:val="005B208B"/>
    <w:rsid w:val="005B25D6"/>
    <w:rsid w:val="005B260D"/>
    <w:rsid w:val="005B2A39"/>
    <w:rsid w:val="005B2C17"/>
    <w:rsid w:val="005B2C5D"/>
    <w:rsid w:val="005B5554"/>
    <w:rsid w:val="005B5E1D"/>
    <w:rsid w:val="005B6BBD"/>
    <w:rsid w:val="005B6F4F"/>
    <w:rsid w:val="005B746A"/>
    <w:rsid w:val="005C0001"/>
    <w:rsid w:val="005C0537"/>
    <w:rsid w:val="005C0AC9"/>
    <w:rsid w:val="005C1231"/>
    <w:rsid w:val="005C2914"/>
    <w:rsid w:val="005C3056"/>
    <w:rsid w:val="005C373C"/>
    <w:rsid w:val="005C3AD1"/>
    <w:rsid w:val="005C41EC"/>
    <w:rsid w:val="005C4843"/>
    <w:rsid w:val="005C52E9"/>
    <w:rsid w:val="005C61D1"/>
    <w:rsid w:val="005C6E85"/>
    <w:rsid w:val="005C6FDC"/>
    <w:rsid w:val="005C78AB"/>
    <w:rsid w:val="005D0529"/>
    <w:rsid w:val="005D100C"/>
    <w:rsid w:val="005D1A69"/>
    <w:rsid w:val="005D20B3"/>
    <w:rsid w:val="005D2D22"/>
    <w:rsid w:val="005D30D7"/>
    <w:rsid w:val="005D31B3"/>
    <w:rsid w:val="005D3587"/>
    <w:rsid w:val="005D4483"/>
    <w:rsid w:val="005D49D1"/>
    <w:rsid w:val="005D4D21"/>
    <w:rsid w:val="005D508B"/>
    <w:rsid w:val="005D580D"/>
    <w:rsid w:val="005D5C86"/>
    <w:rsid w:val="005D6D84"/>
    <w:rsid w:val="005D7908"/>
    <w:rsid w:val="005E017D"/>
    <w:rsid w:val="005E1873"/>
    <w:rsid w:val="005E1D99"/>
    <w:rsid w:val="005E22F3"/>
    <w:rsid w:val="005E2A2A"/>
    <w:rsid w:val="005E3BA3"/>
    <w:rsid w:val="005E46DF"/>
    <w:rsid w:val="005E573A"/>
    <w:rsid w:val="005E5EB5"/>
    <w:rsid w:val="005E66A8"/>
    <w:rsid w:val="005E6904"/>
    <w:rsid w:val="005E699D"/>
    <w:rsid w:val="005E70CB"/>
    <w:rsid w:val="005F0799"/>
    <w:rsid w:val="005F1D2B"/>
    <w:rsid w:val="005F2410"/>
    <w:rsid w:val="005F2D3B"/>
    <w:rsid w:val="005F3B30"/>
    <w:rsid w:val="005F423A"/>
    <w:rsid w:val="005F426B"/>
    <w:rsid w:val="005F4702"/>
    <w:rsid w:val="005F4949"/>
    <w:rsid w:val="005F5DC2"/>
    <w:rsid w:val="005F5FB1"/>
    <w:rsid w:val="005F5FC0"/>
    <w:rsid w:val="005F6BB0"/>
    <w:rsid w:val="0060082B"/>
    <w:rsid w:val="0060116E"/>
    <w:rsid w:val="00601C50"/>
    <w:rsid w:val="006024A0"/>
    <w:rsid w:val="00602538"/>
    <w:rsid w:val="00602FFD"/>
    <w:rsid w:val="006030FE"/>
    <w:rsid w:val="00603ABA"/>
    <w:rsid w:val="00604DEB"/>
    <w:rsid w:val="0060641F"/>
    <w:rsid w:val="0060678F"/>
    <w:rsid w:val="0061039B"/>
    <w:rsid w:val="00610C19"/>
    <w:rsid w:val="00610D2C"/>
    <w:rsid w:val="006120B9"/>
    <w:rsid w:val="006121A0"/>
    <w:rsid w:val="00612B23"/>
    <w:rsid w:val="00612C6E"/>
    <w:rsid w:val="00612EE7"/>
    <w:rsid w:val="00613E0F"/>
    <w:rsid w:val="00613FD2"/>
    <w:rsid w:val="00614227"/>
    <w:rsid w:val="006149CF"/>
    <w:rsid w:val="00615583"/>
    <w:rsid w:val="0061668A"/>
    <w:rsid w:val="0061714A"/>
    <w:rsid w:val="00617C98"/>
    <w:rsid w:val="00620461"/>
    <w:rsid w:val="00620496"/>
    <w:rsid w:val="00620780"/>
    <w:rsid w:val="006215F8"/>
    <w:rsid w:val="0062259F"/>
    <w:rsid w:val="00623EE6"/>
    <w:rsid w:val="0062488D"/>
    <w:rsid w:val="00624C9B"/>
    <w:rsid w:val="00624DDF"/>
    <w:rsid w:val="006259D8"/>
    <w:rsid w:val="0062633F"/>
    <w:rsid w:val="00626446"/>
    <w:rsid w:val="00626631"/>
    <w:rsid w:val="00626887"/>
    <w:rsid w:val="00626B2D"/>
    <w:rsid w:val="006313B7"/>
    <w:rsid w:val="00631BFA"/>
    <w:rsid w:val="00631ECA"/>
    <w:rsid w:val="006325B9"/>
    <w:rsid w:val="006326C6"/>
    <w:rsid w:val="00632F03"/>
    <w:rsid w:val="0063330F"/>
    <w:rsid w:val="00633AC4"/>
    <w:rsid w:val="006344B3"/>
    <w:rsid w:val="00634FD6"/>
    <w:rsid w:val="0063530C"/>
    <w:rsid w:val="00636AA1"/>
    <w:rsid w:val="00637A29"/>
    <w:rsid w:val="0064007F"/>
    <w:rsid w:val="00640B80"/>
    <w:rsid w:val="00641EF3"/>
    <w:rsid w:val="0064220E"/>
    <w:rsid w:val="00642C74"/>
    <w:rsid w:val="00643999"/>
    <w:rsid w:val="00643E2D"/>
    <w:rsid w:val="00643EEB"/>
    <w:rsid w:val="006440BC"/>
    <w:rsid w:val="00644562"/>
    <w:rsid w:val="006449A7"/>
    <w:rsid w:val="00645AE8"/>
    <w:rsid w:val="00645CDE"/>
    <w:rsid w:val="006469C4"/>
    <w:rsid w:val="0064701B"/>
    <w:rsid w:val="0064711F"/>
    <w:rsid w:val="00647DA6"/>
    <w:rsid w:val="00647DDE"/>
    <w:rsid w:val="006507D5"/>
    <w:rsid w:val="00650A43"/>
    <w:rsid w:val="00652B73"/>
    <w:rsid w:val="00652D1F"/>
    <w:rsid w:val="006530C2"/>
    <w:rsid w:val="00653681"/>
    <w:rsid w:val="00653E27"/>
    <w:rsid w:val="00653FB3"/>
    <w:rsid w:val="006551CF"/>
    <w:rsid w:val="0065549E"/>
    <w:rsid w:val="006564B5"/>
    <w:rsid w:val="00656892"/>
    <w:rsid w:val="00656FC2"/>
    <w:rsid w:val="0065706E"/>
    <w:rsid w:val="006578C2"/>
    <w:rsid w:val="006600D0"/>
    <w:rsid w:val="00660B1B"/>
    <w:rsid w:val="006612CF"/>
    <w:rsid w:val="006618B5"/>
    <w:rsid w:val="00661983"/>
    <w:rsid w:val="00661CEC"/>
    <w:rsid w:val="006622BD"/>
    <w:rsid w:val="00662A96"/>
    <w:rsid w:val="006630FD"/>
    <w:rsid w:val="00663609"/>
    <w:rsid w:val="0066368D"/>
    <w:rsid w:val="00664110"/>
    <w:rsid w:val="0066533F"/>
    <w:rsid w:val="00665561"/>
    <w:rsid w:val="006658CA"/>
    <w:rsid w:val="00665FEE"/>
    <w:rsid w:val="00666358"/>
    <w:rsid w:val="00666B84"/>
    <w:rsid w:val="00667604"/>
    <w:rsid w:val="00667EE6"/>
    <w:rsid w:val="006706A8"/>
    <w:rsid w:val="00671596"/>
    <w:rsid w:val="0067207D"/>
    <w:rsid w:val="006743CF"/>
    <w:rsid w:val="00674541"/>
    <w:rsid w:val="0067471B"/>
    <w:rsid w:val="006752A0"/>
    <w:rsid w:val="00675AA8"/>
    <w:rsid w:val="00675CAF"/>
    <w:rsid w:val="00675FFB"/>
    <w:rsid w:val="00677AF4"/>
    <w:rsid w:val="0068129E"/>
    <w:rsid w:val="006822DA"/>
    <w:rsid w:val="0068236E"/>
    <w:rsid w:val="006824C9"/>
    <w:rsid w:val="00683200"/>
    <w:rsid w:val="00683278"/>
    <w:rsid w:val="006834BF"/>
    <w:rsid w:val="00683627"/>
    <w:rsid w:val="0068396A"/>
    <w:rsid w:val="00683A6E"/>
    <w:rsid w:val="0068514B"/>
    <w:rsid w:val="00685CDB"/>
    <w:rsid w:val="00686051"/>
    <w:rsid w:val="00686C4E"/>
    <w:rsid w:val="00686E0E"/>
    <w:rsid w:val="006876C1"/>
    <w:rsid w:val="006902E5"/>
    <w:rsid w:val="006909CF"/>
    <w:rsid w:val="00690FAE"/>
    <w:rsid w:val="00691532"/>
    <w:rsid w:val="006916B1"/>
    <w:rsid w:val="00691A7C"/>
    <w:rsid w:val="00691D55"/>
    <w:rsid w:val="00692EC6"/>
    <w:rsid w:val="006930D4"/>
    <w:rsid w:val="00693300"/>
    <w:rsid w:val="0069350D"/>
    <w:rsid w:val="006935F8"/>
    <w:rsid w:val="00694100"/>
    <w:rsid w:val="00694D21"/>
    <w:rsid w:val="006A00F1"/>
    <w:rsid w:val="006A0478"/>
    <w:rsid w:val="006A06A8"/>
    <w:rsid w:val="006A0D7A"/>
    <w:rsid w:val="006A21A7"/>
    <w:rsid w:val="006A23B5"/>
    <w:rsid w:val="006A2493"/>
    <w:rsid w:val="006A395B"/>
    <w:rsid w:val="006A42E0"/>
    <w:rsid w:val="006A47E2"/>
    <w:rsid w:val="006A4B88"/>
    <w:rsid w:val="006A54E9"/>
    <w:rsid w:val="006A675F"/>
    <w:rsid w:val="006A6BA5"/>
    <w:rsid w:val="006A7738"/>
    <w:rsid w:val="006A78C7"/>
    <w:rsid w:val="006B0400"/>
    <w:rsid w:val="006B0878"/>
    <w:rsid w:val="006B213F"/>
    <w:rsid w:val="006B2CF8"/>
    <w:rsid w:val="006B2F7D"/>
    <w:rsid w:val="006B369A"/>
    <w:rsid w:val="006B3BFF"/>
    <w:rsid w:val="006B4E35"/>
    <w:rsid w:val="006B4ED1"/>
    <w:rsid w:val="006B5EC9"/>
    <w:rsid w:val="006B60F3"/>
    <w:rsid w:val="006B6880"/>
    <w:rsid w:val="006B76E6"/>
    <w:rsid w:val="006B7756"/>
    <w:rsid w:val="006B7AD9"/>
    <w:rsid w:val="006C0613"/>
    <w:rsid w:val="006C0F89"/>
    <w:rsid w:val="006C1E32"/>
    <w:rsid w:val="006C20B5"/>
    <w:rsid w:val="006C28B6"/>
    <w:rsid w:val="006C2C44"/>
    <w:rsid w:val="006C2D11"/>
    <w:rsid w:val="006C4977"/>
    <w:rsid w:val="006C5870"/>
    <w:rsid w:val="006C5B8A"/>
    <w:rsid w:val="006C7055"/>
    <w:rsid w:val="006C73B7"/>
    <w:rsid w:val="006D02FF"/>
    <w:rsid w:val="006D1609"/>
    <w:rsid w:val="006D2793"/>
    <w:rsid w:val="006D2FC0"/>
    <w:rsid w:val="006D3395"/>
    <w:rsid w:val="006D3A4E"/>
    <w:rsid w:val="006D3B6C"/>
    <w:rsid w:val="006D3D58"/>
    <w:rsid w:val="006D44D6"/>
    <w:rsid w:val="006D4FD5"/>
    <w:rsid w:val="006D570C"/>
    <w:rsid w:val="006D73C3"/>
    <w:rsid w:val="006E2ED0"/>
    <w:rsid w:val="006E3310"/>
    <w:rsid w:val="006E3A00"/>
    <w:rsid w:val="006E3C19"/>
    <w:rsid w:val="006E46F9"/>
    <w:rsid w:val="006E4C57"/>
    <w:rsid w:val="006E4E85"/>
    <w:rsid w:val="006E50F7"/>
    <w:rsid w:val="006E545A"/>
    <w:rsid w:val="006E62D2"/>
    <w:rsid w:val="006E67A2"/>
    <w:rsid w:val="006E72D1"/>
    <w:rsid w:val="006E7361"/>
    <w:rsid w:val="006F01E4"/>
    <w:rsid w:val="006F06CC"/>
    <w:rsid w:val="006F0F66"/>
    <w:rsid w:val="006F1E9D"/>
    <w:rsid w:val="006F1FE0"/>
    <w:rsid w:val="006F2C1B"/>
    <w:rsid w:val="006F37CB"/>
    <w:rsid w:val="006F3D26"/>
    <w:rsid w:val="006F3FC0"/>
    <w:rsid w:val="006F42C8"/>
    <w:rsid w:val="006F525B"/>
    <w:rsid w:val="006F5FE2"/>
    <w:rsid w:val="006F688B"/>
    <w:rsid w:val="007003ED"/>
    <w:rsid w:val="00701B80"/>
    <w:rsid w:val="00702B44"/>
    <w:rsid w:val="0070335C"/>
    <w:rsid w:val="0070338E"/>
    <w:rsid w:val="0070410E"/>
    <w:rsid w:val="00704342"/>
    <w:rsid w:val="007048D0"/>
    <w:rsid w:val="00705615"/>
    <w:rsid w:val="00705A59"/>
    <w:rsid w:val="00705CCA"/>
    <w:rsid w:val="00706AA9"/>
    <w:rsid w:val="00706CEC"/>
    <w:rsid w:val="00707067"/>
    <w:rsid w:val="00707146"/>
    <w:rsid w:val="00707871"/>
    <w:rsid w:val="00710187"/>
    <w:rsid w:val="00710BB3"/>
    <w:rsid w:val="00710C80"/>
    <w:rsid w:val="00713F9D"/>
    <w:rsid w:val="0071415E"/>
    <w:rsid w:val="007154CE"/>
    <w:rsid w:val="00716CB8"/>
    <w:rsid w:val="00717A49"/>
    <w:rsid w:val="0072220D"/>
    <w:rsid w:val="00722428"/>
    <w:rsid w:val="00722575"/>
    <w:rsid w:val="00722702"/>
    <w:rsid w:val="0072294B"/>
    <w:rsid w:val="00722D83"/>
    <w:rsid w:val="00722E2A"/>
    <w:rsid w:val="007234B4"/>
    <w:rsid w:val="00723C2F"/>
    <w:rsid w:val="0072560D"/>
    <w:rsid w:val="0072582D"/>
    <w:rsid w:val="0072590E"/>
    <w:rsid w:val="00725B41"/>
    <w:rsid w:val="007266A9"/>
    <w:rsid w:val="00726F39"/>
    <w:rsid w:val="00727055"/>
    <w:rsid w:val="007271FD"/>
    <w:rsid w:val="007274CB"/>
    <w:rsid w:val="00727E0A"/>
    <w:rsid w:val="00730438"/>
    <w:rsid w:val="00730861"/>
    <w:rsid w:val="00730F66"/>
    <w:rsid w:val="00731233"/>
    <w:rsid w:val="0073176E"/>
    <w:rsid w:val="00731C34"/>
    <w:rsid w:val="0073228D"/>
    <w:rsid w:val="00732861"/>
    <w:rsid w:val="007328BF"/>
    <w:rsid w:val="00732D5B"/>
    <w:rsid w:val="0073326F"/>
    <w:rsid w:val="00733328"/>
    <w:rsid w:val="007335C1"/>
    <w:rsid w:val="00733610"/>
    <w:rsid w:val="00733E52"/>
    <w:rsid w:val="00734209"/>
    <w:rsid w:val="0073434D"/>
    <w:rsid w:val="00734F19"/>
    <w:rsid w:val="007356ED"/>
    <w:rsid w:val="00735CA5"/>
    <w:rsid w:val="00735DCE"/>
    <w:rsid w:val="00735F6D"/>
    <w:rsid w:val="007363E1"/>
    <w:rsid w:val="007364AF"/>
    <w:rsid w:val="007366B9"/>
    <w:rsid w:val="00736763"/>
    <w:rsid w:val="00736D94"/>
    <w:rsid w:val="00737D72"/>
    <w:rsid w:val="00740697"/>
    <w:rsid w:val="00741686"/>
    <w:rsid w:val="00741A1C"/>
    <w:rsid w:val="00742EBF"/>
    <w:rsid w:val="00744629"/>
    <w:rsid w:val="00744AAE"/>
    <w:rsid w:val="00744AF1"/>
    <w:rsid w:val="007452FF"/>
    <w:rsid w:val="00745307"/>
    <w:rsid w:val="0074622D"/>
    <w:rsid w:val="0074699B"/>
    <w:rsid w:val="00746D9E"/>
    <w:rsid w:val="00747B14"/>
    <w:rsid w:val="00747FA5"/>
    <w:rsid w:val="00751C68"/>
    <w:rsid w:val="007520AD"/>
    <w:rsid w:val="00752266"/>
    <w:rsid w:val="0075293E"/>
    <w:rsid w:val="0075348E"/>
    <w:rsid w:val="0075375B"/>
    <w:rsid w:val="007539A8"/>
    <w:rsid w:val="00753F29"/>
    <w:rsid w:val="0075496E"/>
    <w:rsid w:val="00755A2F"/>
    <w:rsid w:val="00756320"/>
    <w:rsid w:val="007570E7"/>
    <w:rsid w:val="00757724"/>
    <w:rsid w:val="007579B6"/>
    <w:rsid w:val="00757B8B"/>
    <w:rsid w:val="00761175"/>
    <w:rsid w:val="00761302"/>
    <w:rsid w:val="00761734"/>
    <w:rsid w:val="00762E4D"/>
    <w:rsid w:val="00763C45"/>
    <w:rsid w:val="00764740"/>
    <w:rsid w:val="007647C1"/>
    <w:rsid w:val="0076480F"/>
    <w:rsid w:val="0076507D"/>
    <w:rsid w:val="007652E2"/>
    <w:rsid w:val="007668E4"/>
    <w:rsid w:val="00766AE7"/>
    <w:rsid w:val="00770065"/>
    <w:rsid w:val="00770626"/>
    <w:rsid w:val="00771182"/>
    <w:rsid w:val="00772097"/>
    <w:rsid w:val="00772823"/>
    <w:rsid w:val="00773358"/>
    <w:rsid w:val="00773622"/>
    <w:rsid w:val="00774045"/>
    <w:rsid w:val="00774054"/>
    <w:rsid w:val="00774D17"/>
    <w:rsid w:val="00774F8A"/>
    <w:rsid w:val="00775688"/>
    <w:rsid w:val="007768E9"/>
    <w:rsid w:val="00776B83"/>
    <w:rsid w:val="00777085"/>
    <w:rsid w:val="00777118"/>
    <w:rsid w:val="007777A6"/>
    <w:rsid w:val="0078012D"/>
    <w:rsid w:val="00780A1D"/>
    <w:rsid w:val="00780AC8"/>
    <w:rsid w:val="00780C8E"/>
    <w:rsid w:val="0078139A"/>
    <w:rsid w:val="007817B6"/>
    <w:rsid w:val="007820D7"/>
    <w:rsid w:val="00782839"/>
    <w:rsid w:val="00782CAD"/>
    <w:rsid w:val="00782E61"/>
    <w:rsid w:val="00784941"/>
    <w:rsid w:val="00784D00"/>
    <w:rsid w:val="00785412"/>
    <w:rsid w:val="00785D49"/>
    <w:rsid w:val="00786238"/>
    <w:rsid w:val="00786B04"/>
    <w:rsid w:val="00787019"/>
    <w:rsid w:val="00787835"/>
    <w:rsid w:val="00787E38"/>
    <w:rsid w:val="0079031D"/>
    <w:rsid w:val="00790DE4"/>
    <w:rsid w:val="00791893"/>
    <w:rsid w:val="00791A1A"/>
    <w:rsid w:val="007923C7"/>
    <w:rsid w:val="007923D9"/>
    <w:rsid w:val="0079329F"/>
    <w:rsid w:val="0079377C"/>
    <w:rsid w:val="00793CFF"/>
    <w:rsid w:val="00794DFD"/>
    <w:rsid w:val="0079607B"/>
    <w:rsid w:val="007971BD"/>
    <w:rsid w:val="00797733"/>
    <w:rsid w:val="00797D72"/>
    <w:rsid w:val="007A1068"/>
    <w:rsid w:val="007A1163"/>
    <w:rsid w:val="007A1E8C"/>
    <w:rsid w:val="007A2B7E"/>
    <w:rsid w:val="007A453E"/>
    <w:rsid w:val="007A5284"/>
    <w:rsid w:val="007A54A2"/>
    <w:rsid w:val="007A61C1"/>
    <w:rsid w:val="007A7FF0"/>
    <w:rsid w:val="007B02E2"/>
    <w:rsid w:val="007B0370"/>
    <w:rsid w:val="007B051F"/>
    <w:rsid w:val="007B0568"/>
    <w:rsid w:val="007B0B45"/>
    <w:rsid w:val="007B2703"/>
    <w:rsid w:val="007B2715"/>
    <w:rsid w:val="007B3706"/>
    <w:rsid w:val="007B4754"/>
    <w:rsid w:val="007B4965"/>
    <w:rsid w:val="007B6A2C"/>
    <w:rsid w:val="007B7B27"/>
    <w:rsid w:val="007C03CA"/>
    <w:rsid w:val="007C08D8"/>
    <w:rsid w:val="007C10AF"/>
    <w:rsid w:val="007C1B0B"/>
    <w:rsid w:val="007C285A"/>
    <w:rsid w:val="007C32CA"/>
    <w:rsid w:val="007C3663"/>
    <w:rsid w:val="007C39EA"/>
    <w:rsid w:val="007C3ED4"/>
    <w:rsid w:val="007C435E"/>
    <w:rsid w:val="007C44CE"/>
    <w:rsid w:val="007C5380"/>
    <w:rsid w:val="007C5B2E"/>
    <w:rsid w:val="007C5BD4"/>
    <w:rsid w:val="007C62E7"/>
    <w:rsid w:val="007C6563"/>
    <w:rsid w:val="007C6FDA"/>
    <w:rsid w:val="007D0231"/>
    <w:rsid w:val="007D0A69"/>
    <w:rsid w:val="007D0A87"/>
    <w:rsid w:val="007D1B19"/>
    <w:rsid w:val="007D2018"/>
    <w:rsid w:val="007D284E"/>
    <w:rsid w:val="007D31C0"/>
    <w:rsid w:val="007D4864"/>
    <w:rsid w:val="007D4953"/>
    <w:rsid w:val="007D4EB6"/>
    <w:rsid w:val="007D59C6"/>
    <w:rsid w:val="007D64B5"/>
    <w:rsid w:val="007D6760"/>
    <w:rsid w:val="007D68F4"/>
    <w:rsid w:val="007D6997"/>
    <w:rsid w:val="007D6FC0"/>
    <w:rsid w:val="007E0B72"/>
    <w:rsid w:val="007E1064"/>
    <w:rsid w:val="007E1291"/>
    <w:rsid w:val="007E1838"/>
    <w:rsid w:val="007E33E0"/>
    <w:rsid w:val="007E49AF"/>
    <w:rsid w:val="007E4FA6"/>
    <w:rsid w:val="007E5486"/>
    <w:rsid w:val="007E584E"/>
    <w:rsid w:val="007E69ED"/>
    <w:rsid w:val="007E6FAE"/>
    <w:rsid w:val="007E7208"/>
    <w:rsid w:val="007E79D2"/>
    <w:rsid w:val="007E79ED"/>
    <w:rsid w:val="007E7AB2"/>
    <w:rsid w:val="007F0276"/>
    <w:rsid w:val="007F07B8"/>
    <w:rsid w:val="007F1AA3"/>
    <w:rsid w:val="007F2523"/>
    <w:rsid w:val="007F34A9"/>
    <w:rsid w:val="007F3D73"/>
    <w:rsid w:val="007F3DDB"/>
    <w:rsid w:val="007F3DE0"/>
    <w:rsid w:val="007F41B6"/>
    <w:rsid w:val="007F4389"/>
    <w:rsid w:val="007F5952"/>
    <w:rsid w:val="007F5BA0"/>
    <w:rsid w:val="007F5D02"/>
    <w:rsid w:val="007F5DC1"/>
    <w:rsid w:val="007F6C6B"/>
    <w:rsid w:val="00801766"/>
    <w:rsid w:val="00802032"/>
    <w:rsid w:val="008028B0"/>
    <w:rsid w:val="00802FDA"/>
    <w:rsid w:val="00804246"/>
    <w:rsid w:val="00806402"/>
    <w:rsid w:val="008064B2"/>
    <w:rsid w:val="008067FE"/>
    <w:rsid w:val="0080737E"/>
    <w:rsid w:val="008118DD"/>
    <w:rsid w:val="00811A15"/>
    <w:rsid w:val="008126A1"/>
    <w:rsid w:val="008130D5"/>
    <w:rsid w:val="00813D8C"/>
    <w:rsid w:val="008148BA"/>
    <w:rsid w:val="00814A33"/>
    <w:rsid w:val="0081534B"/>
    <w:rsid w:val="008162DF"/>
    <w:rsid w:val="00816FED"/>
    <w:rsid w:val="00817DB8"/>
    <w:rsid w:val="008204F4"/>
    <w:rsid w:val="00820524"/>
    <w:rsid w:val="00820E8C"/>
    <w:rsid w:val="00821527"/>
    <w:rsid w:val="00821648"/>
    <w:rsid w:val="00822A5F"/>
    <w:rsid w:val="00822B93"/>
    <w:rsid w:val="00823FFD"/>
    <w:rsid w:val="00824E4D"/>
    <w:rsid w:val="00825327"/>
    <w:rsid w:val="0082543D"/>
    <w:rsid w:val="00826B7E"/>
    <w:rsid w:val="00827A29"/>
    <w:rsid w:val="00827A65"/>
    <w:rsid w:val="00830029"/>
    <w:rsid w:val="008301FB"/>
    <w:rsid w:val="00831C92"/>
    <w:rsid w:val="00832731"/>
    <w:rsid w:val="00832BC3"/>
    <w:rsid w:val="00834A82"/>
    <w:rsid w:val="00834DC0"/>
    <w:rsid w:val="008357E0"/>
    <w:rsid w:val="008360DD"/>
    <w:rsid w:val="0083654C"/>
    <w:rsid w:val="008367B7"/>
    <w:rsid w:val="0083702C"/>
    <w:rsid w:val="008371EB"/>
    <w:rsid w:val="00840141"/>
    <w:rsid w:val="00840373"/>
    <w:rsid w:val="008403B4"/>
    <w:rsid w:val="0084120B"/>
    <w:rsid w:val="00842295"/>
    <w:rsid w:val="00842669"/>
    <w:rsid w:val="00842B67"/>
    <w:rsid w:val="008441FF"/>
    <w:rsid w:val="00844D52"/>
    <w:rsid w:val="00844ECD"/>
    <w:rsid w:val="008458CF"/>
    <w:rsid w:val="008467AD"/>
    <w:rsid w:val="00847B50"/>
    <w:rsid w:val="008502D0"/>
    <w:rsid w:val="008513F1"/>
    <w:rsid w:val="0085258E"/>
    <w:rsid w:val="00852A63"/>
    <w:rsid w:val="00853FB6"/>
    <w:rsid w:val="00854395"/>
    <w:rsid w:val="00854D96"/>
    <w:rsid w:val="008560F9"/>
    <w:rsid w:val="00856276"/>
    <w:rsid w:val="00856F87"/>
    <w:rsid w:val="008574CD"/>
    <w:rsid w:val="008576F2"/>
    <w:rsid w:val="008576F7"/>
    <w:rsid w:val="0085789A"/>
    <w:rsid w:val="00857AE4"/>
    <w:rsid w:val="008619BE"/>
    <w:rsid w:val="00861A42"/>
    <w:rsid w:val="008626E4"/>
    <w:rsid w:val="00862A43"/>
    <w:rsid w:val="00863163"/>
    <w:rsid w:val="00864332"/>
    <w:rsid w:val="008644E0"/>
    <w:rsid w:val="008653EE"/>
    <w:rsid w:val="008655FC"/>
    <w:rsid w:val="00865CDA"/>
    <w:rsid w:val="008661BD"/>
    <w:rsid w:val="00867C8E"/>
    <w:rsid w:val="0087003B"/>
    <w:rsid w:val="00870259"/>
    <w:rsid w:val="008704F6"/>
    <w:rsid w:val="00870723"/>
    <w:rsid w:val="00870B80"/>
    <w:rsid w:val="0087293C"/>
    <w:rsid w:val="00873B16"/>
    <w:rsid w:val="00875222"/>
    <w:rsid w:val="0087561A"/>
    <w:rsid w:val="0087597D"/>
    <w:rsid w:val="00875F9A"/>
    <w:rsid w:val="00876B2C"/>
    <w:rsid w:val="00877A16"/>
    <w:rsid w:val="00880B81"/>
    <w:rsid w:val="0088114B"/>
    <w:rsid w:val="00881664"/>
    <w:rsid w:val="008817C5"/>
    <w:rsid w:val="00881E1E"/>
    <w:rsid w:val="008823CC"/>
    <w:rsid w:val="00882652"/>
    <w:rsid w:val="00882BA8"/>
    <w:rsid w:val="008842A9"/>
    <w:rsid w:val="00885C5C"/>
    <w:rsid w:val="00886951"/>
    <w:rsid w:val="00887F32"/>
    <w:rsid w:val="0089158D"/>
    <w:rsid w:val="00891C67"/>
    <w:rsid w:val="00892548"/>
    <w:rsid w:val="00892C5E"/>
    <w:rsid w:val="00893627"/>
    <w:rsid w:val="00893F54"/>
    <w:rsid w:val="0089417D"/>
    <w:rsid w:val="00894ECB"/>
    <w:rsid w:val="00894F56"/>
    <w:rsid w:val="008953AA"/>
    <w:rsid w:val="008956C7"/>
    <w:rsid w:val="0089603C"/>
    <w:rsid w:val="0089643D"/>
    <w:rsid w:val="0089688F"/>
    <w:rsid w:val="008A08BB"/>
    <w:rsid w:val="008A0B98"/>
    <w:rsid w:val="008A13C4"/>
    <w:rsid w:val="008A1E04"/>
    <w:rsid w:val="008A23C3"/>
    <w:rsid w:val="008A2DD8"/>
    <w:rsid w:val="008A2F45"/>
    <w:rsid w:val="008A404F"/>
    <w:rsid w:val="008A4793"/>
    <w:rsid w:val="008A5071"/>
    <w:rsid w:val="008A637F"/>
    <w:rsid w:val="008A6DF6"/>
    <w:rsid w:val="008A6E15"/>
    <w:rsid w:val="008A70E4"/>
    <w:rsid w:val="008A7C51"/>
    <w:rsid w:val="008B028E"/>
    <w:rsid w:val="008B03FD"/>
    <w:rsid w:val="008B051D"/>
    <w:rsid w:val="008B0AB6"/>
    <w:rsid w:val="008B19D6"/>
    <w:rsid w:val="008B224C"/>
    <w:rsid w:val="008B2455"/>
    <w:rsid w:val="008B2664"/>
    <w:rsid w:val="008B3219"/>
    <w:rsid w:val="008B38D4"/>
    <w:rsid w:val="008B3C16"/>
    <w:rsid w:val="008B4505"/>
    <w:rsid w:val="008B4C2D"/>
    <w:rsid w:val="008B6A93"/>
    <w:rsid w:val="008B6AC4"/>
    <w:rsid w:val="008B6E28"/>
    <w:rsid w:val="008B77EF"/>
    <w:rsid w:val="008B7EAC"/>
    <w:rsid w:val="008C0025"/>
    <w:rsid w:val="008C0700"/>
    <w:rsid w:val="008C11E4"/>
    <w:rsid w:val="008C41EA"/>
    <w:rsid w:val="008C4261"/>
    <w:rsid w:val="008C457D"/>
    <w:rsid w:val="008C4BDD"/>
    <w:rsid w:val="008C61AC"/>
    <w:rsid w:val="008C66A9"/>
    <w:rsid w:val="008C6860"/>
    <w:rsid w:val="008C6864"/>
    <w:rsid w:val="008C6B03"/>
    <w:rsid w:val="008C6B5C"/>
    <w:rsid w:val="008D099F"/>
    <w:rsid w:val="008D1160"/>
    <w:rsid w:val="008D1801"/>
    <w:rsid w:val="008D1DC5"/>
    <w:rsid w:val="008D2134"/>
    <w:rsid w:val="008D2905"/>
    <w:rsid w:val="008D3771"/>
    <w:rsid w:val="008D3F2B"/>
    <w:rsid w:val="008D4274"/>
    <w:rsid w:val="008D4875"/>
    <w:rsid w:val="008D5258"/>
    <w:rsid w:val="008D59BE"/>
    <w:rsid w:val="008D6BE9"/>
    <w:rsid w:val="008D7100"/>
    <w:rsid w:val="008D79EE"/>
    <w:rsid w:val="008E023D"/>
    <w:rsid w:val="008E032B"/>
    <w:rsid w:val="008E0A65"/>
    <w:rsid w:val="008E1CDD"/>
    <w:rsid w:val="008E24D5"/>
    <w:rsid w:val="008E26AE"/>
    <w:rsid w:val="008E2929"/>
    <w:rsid w:val="008E2EBD"/>
    <w:rsid w:val="008E30B4"/>
    <w:rsid w:val="008E494D"/>
    <w:rsid w:val="008E54B9"/>
    <w:rsid w:val="008E6195"/>
    <w:rsid w:val="008E61CF"/>
    <w:rsid w:val="008E70C5"/>
    <w:rsid w:val="008E75BA"/>
    <w:rsid w:val="008E7C6C"/>
    <w:rsid w:val="008E7E69"/>
    <w:rsid w:val="008F17A6"/>
    <w:rsid w:val="008F19A6"/>
    <w:rsid w:val="008F2414"/>
    <w:rsid w:val="008F2B51"/>
    <w:rsid w:val="008F498A"/>
    <w:rsid w:val="008F58DB"/>
    <w:rsid w:val="008F5EC8"/>
    <w:rsid w:val="008F61EE"/>
    <w:rsid w:val="00903081"/>
    <w:rsid w:val="00903BE6"/>
    <w:rsid w:val="00904D5A"/>
    <w:rsid w:val="00904F3F"/>
    <w:rsid w:val="009056A6"/>
    <w:rsid w:val="00905DDC"/>
    <w:rsid w:val="009065BC"/>
    <w:rsid w:val="00906F0C"/>
    <w:rsid w:val="00906F6A"/>
    <w:rsid w:val="00907C64"/>
    <w:rsid w:val="00910376"/>
    <w:rsid w:val="0091182C"/>
    <w:rsid w:val="00912B48"/>
    <w:rsid w:val="00912D60"/>
    <w:rsid w:val="00912DE4"/>
    <w:rsid w:val="0091369C"/>
    <w:rsid w:val="009137DA"/>
    <w:rsid w:val="009137FF"/>
    <w:rsid w:val="0091425B"/>
    <w:rsid w:val="0091448E"/>
    <w:rsid w:val="009150DF"/>
    <w:rsid w:val="009155BB"/>
    <w:rsid w:val="00915E86"/>
    <w:rsid w:val="00916077"/>
    <w:rsid w:val="00916135"/>
    <w:rsid w:val="009166BC"/>
    <w:rsid w:val="009206D4"/>
    <w:rsid w:val="00921315"/>
    <w:rsid w:val="00921E0C"/>
    <w:rsid w:val="00922CAA"/>
    <w:rsid w:val="00922F43"/>
    <w:rsid w:val="0092359F"/>
    <w:rsid w:val="009236C7"/>
    <w:rsid w:val="009243C8"/>
    <w:rsid w:val="00924AD9"/>
    <w:rsid w:val="00924C31"/>
    <w:rsid w:val="00925928"/>
    <w:rsid w:val="0092593E"/>
    <w:rsid w:val="00926413"/>
    <w:rsid w:val="0092667C"/>
    <w:rsid w:val="00926DA1"/>
    <w:rsid w:val="00927C0B"/>
    <w:rsid w:val="00927CE6"/>
    <w:rsid w:val="00927D0C"/>
    <w:rsid w:val="00930073"/>
    <w:rsid w:val="00930D79"/>
    <w:rsid w:val="0093127B"/>
    <w:rsid w:val="009313EA"/>
    <w:rsid w:val="009317A4"/>
    <w:rsid w:val="009318D4"/>
    <w:rsid w:val="00931BB6"/>
    <w:rsid w:val="00932281"/>
    <w:rsid w:val="009333EE"/>
    <w:rsid w:val="00933B53"/>
    <w:rsid w:val="009345F0"/>
    <w:rsid w:val="00934AF4"/>
    <w:rsid w:val="009359CE"/>
    <w:rsid w:val="00935A26"/>
    <w:rsid w:val="00935D02"/>
    <w:rsid w:val="00936040"/>
    <w:rsid w:val="0093731A"/>
    <w:rsid w:val="00937569"/>
    <w:rsid w:val="009375A2"/>
    <w:rsid w:val="009417EA"/>
    <w:rsid w:val="009418FE"/>
    <w:rsid w:val="009419E1"/>
    <w:rsid w:val="00941EBF"/>
    <w:rsid w:val="00942492"/>
    <w:rsid w:val="00943C8F"/>
    <w:rsid w:val="00944162"/>
    <w:rsid w:val="00944282"/>
    <w:rsid w:val="009443E1"/>
    <w:rsid w:val="009449C9"/>
    <w:rsid w:val="00945740"/>
    <w:rsid w:val="00946256"/>
    <w:rsid w:val="0094680A"/>
    <w:rsid w:val="00950046"/>
    <w:rsid w:val="0095026A"/>
    <w:rsid w:val="009504CE"/>
    <w:rsid w:val="00950E82"/>
    <w:rsid w:val="00953231"/>
    <w:rsid w:val="009534BD"/>
    <w:rsid w:val="00953F77"/>
    <w:rsid w:val="009541FC"/>
    <w:rsid w:val="00954981"/>
    <w:rsid w:val="00954F09"/>
    <w:rsid w:val="00955D98"/>
    <w:rsid w:val="009568C2"/>
    <w:rsid w:val="00957D6F"/>
    <w:rsid w:val="00960056"/>
    <w:rsid w:val="00960390"/>
    <w:rsid w:val="0096042E"/>
    <w:rsid w:val="009605F4"/>
    <w:rsid w:val="00960889"/>
    <w:rsid w:val="00962858"/>
    <w:rsid w:val="00962E45"/>
    <w:rsid w:val="0096501E"/>
    <w:rsid w:val="00965B90"/>
    <w:rsid w:val="00966A9F"/>
    <w:rsid w:val="0096718B"/>
    <w:rsid w:val="009707A3"/>
    <w:rsid w:val="00970A2A"/>
    <w:rsid w:val="00972022"/>
    <w:rsid w:val="00972B26"/>
    <w:rsid w:val="00975CDA"/>
    <w:rsid w:val="00975F2D"/>
    <w:rsid w:val="0097630C"/>
    <w:rsid w:val="00976609"/>
    <w:rsid w:val="00976EDC"/>
    <w:rsid w:val="0098015D"/>
    <w:rsid w:val="009810A7"/>
    <w:rsid w:val="00981731"/>
    <w:rsid w:val="00981816"/>
    <w:rsid w:val="00981B3F"/>
    <w:rsid w:val="00982625"/>
    <w:rsid w:val="00982B68"/>
    <w:rsid w:val="0098356A"/>
    <w:rsid w:val="0098463D"/>
    <w:rsid w:val="0098495F"/>
    <w:rsid w:val="009854B4"/>
    <w:rsid w:val="00986168"/>
    <w:rsid w:val="009869CF"/>
    <w:rsid w:val="0098772A"/>
    <w:rsid w:val="0099015E"/>
    <w:rsid w:val="00990D73"/>
    <w:rsid w:val="009911CC"/>
    <w:rsid w:val="00991D59"/>
    <w:rsid w:val="009926CC"/>
    <w:rsid w:val="00992A39"/>
    <w:rsid w:val="009937B4"/>
    <w:rsid w:val="009942A0"/>
    <w:rsid w:val="009945D4"/>
    <w:rsid w:val="009950C8"/>
    <w:rsid w:val="00995735"/>
    <w:rsid w:val="00995A22"/>
    <w:rsid w:val="00995EAA"/>
    <w:rsid w:val="00996027"/>
    <w:rsid w:val="009966A1"/>
    <w:rsid w:val="00996E50"/>
    <w:rsid w:val="00997237"/>
    <w:rsid w:val="009978F2"/>
    <w:rsid w:val="00997B0D"/>
    <w:rsid w:val="009A1A9A"/>
    <w:rsid w:val="009A21F9"/>
    <w:rsid w:val="009A2548"/>
    <w:rsid w:val="009A2A19"/>
    <w:rsid w:val="009A2ED2"/>
    <w:rsid w:val="009A330C"/>
    <w:rsid w:val="009A35B3"/>
    <w:rsid w:val="009A4258"/>
    <w:rsid w:val="009A5891"/>
    <w:rsid w:val="009A5D54"/>
    <w:rsid w:val="009A620F"/>
    <w:rsid w:val="009A62DA"/>
    <w:rsid w:val="009A685E"/>
    <w:rsid w:val="009A69D2"/>
    <w:rsid w:val="009A7DDE"/>
    <w:rsid w:val="009B02F8"/>
    <w:rsid w:val="009B0843"/>
    <w:rsid w:val="009B136D"/>
    <w:rsid w:val="009B1674"/>
    <w:rsid w:val="009B19C8"/>
    <w:rsid w:val="009B41FC"/>
    <w:rsid w:val="009B5867"/>
    <w:rsid w:val="009B6C0E"/>
    <w:rsid w:val="009B6D4F"/>
    <w:rsid w:val="009C01BD"/>
    <w:rsid w:val="009C036C"/>
    <w:rsid w:val="009C11D7"/>
    <w:rsid w:val="009C12C9"/>
    <w:rsid w:val="009C136D"/>
    <w:rsid w:val="009C1A1E"/>
    <w:rsid w:val="009C2C66"/>
    <w:rsid w:val="009C3329"/>
    <w:rsid w:val="009C3776"/>
    <w:rsid w:val="009C3827"/>
    <w:rsid w:val="009C422E"/>
    <w:rsid w:val="009C6C08"/>
    <w:rsid w:val="009C72BE"/>
    <w:rsid w:val="009C7939"/>
    <w:rsid w:val="009D0576"/>
    <w:rsid w:val="009D1C24"/>
    <w:rsid w:val="009D3651"/>
    <w:rsid w:val="009D36F7"/>
    <w:rsid w:val="009D44C8"/>
    <w:rsid w:val="009D4E7B"/>
    <w:rsid w:val="009D4ED8"/>
    <w:rsid w:val="009D5D82"/>
    <w:rsid w:val="009D6304"/>
    <w:rsid w:val="009D6430"/>
    <w:rsid w:val="009D70DD"/>
    <w:rsid w:val="009D7381"/>
    <w:rsid w:val="009D7785"/>
    <w:rsid w:val="009E0942"/>
    <w:rsid w:val="009E104B"/>
    <w:rsid w:val="009E1800"/>
    <w:rsid w:val="009E2734"/>
    <w:rsid w:val="009E37BF"/>
    <w:rsid w:val="009E3C6A"/>
    <w:rsid w:val="009E501A"/>
    <w:rsid w:val="009E53B4"/>
    <w:rsid w:val="009E5756"/>
    <w:rsid w:val="009E5B13"/>
    <w:rsid w:val="009E5D4D"/>
    <w:rsid w:val="009E61F9"/>
    <w:rsid w:val="009E62BD"/>
    <w:rsid w:val="009E6A4A"/>
    <w:rsid w:val="009E7281"/>
    <w:rsid w:val="009E73A2"/>
    <w:rsid w:val="009E766A"/>
    <w:rsid w:val="009E767D"/>
    <w:rsid w:val="009F2300"/>
    <w:rsid w:val="009F25C6"/>
    <w:rsid w:val="009F3690"/>
    <w:rsid w:val="009F3699"/>
    <w:rsid w:val="009F5BB8"/>
    <w:rsid w:val="009F5EEB"/>
    <w:rsid w:val="009F6212"/>
    <w:rsid w:val="009F6244"/>
    <w:rsid w:val="009F6C8D"/>
    <w:rsid w:val="009F7716"/>
    <w:rsid w:val="00A0070E"/>
    <w:rsid w:val="00A016B4"/>
    <w:rsid w:val="00A02913"/>
    <w:rsid w:val="00A02D85"/>
    <w:rsid w:val="00A0334C"/>
    <w:rsid w:val="00A0368F"/>
    <w:rsid w:val="00A043C7"/>
    <w:rsid w:val="00A0490C"/>
    <w:rsid w:val="00A04E76"/>
    <w:rsid w:val="00A051FD"/>
    <w:rsid w:val="00A05793"/>
    <w:rsid w:val="00A05A75"/>
    <w:rsid w:val="00A066B9"/>
    <w:rsid w:val="00A067DA"/>
    <w:rsid w:val="00A07102"/>
    <w:rsid w:val="00A07340"/>
    <w:rsid w:val="00A076DB"/>
    <w:rsid w:val="00A07799"/>
    <w:rsid w:val="00A077B8"/>
    <w:rsid w:val="00A10A53"/>
    <w:rsid w:val="00A1101B"/>
    <w:rsid w:val="00A11C50"/>
    <w:rsid w:val="00A125F6"/>
    <w:rsid w:val="00A12C39"/>
    <w:rsid w:val="00A139F6"/>
    <w:rsid w:val="00A142A4"/>
    <w:rsid w:val="00A14A33"/>
    <w:rsid w:val="00A15287"/>
    <w:rsid w:val="00A1598D"/>
    <w:rsid w:val="00A15E83"/>
    <w:rsid w:val="00A167AE"/>
    <w:rsid w:val="00A16D2F"/>
    <w:rsid w:val="00A17D8E"/>
    <w:rsid w:val="00A2017F"/>
    <w:rsid w:val="00A2066A"/>
    <w:rsid w:val="00A209B7"/>
    <w:rsid w:val="00A21E91"/>
    <w:rsid w:val="00A21FB1"/>
    <w:rsid w:val="00A22A95"/>
    <w:rsid w:val="00A2301C"/>
    <w:rsid w:val="00A23E27"/>
    <w:rsid w:val="00A2436A"/>
    <w:rsid w:val="00A24441"/>
    <w:rsid w:val="00A244FC"/>
    <w:rsid w:val="00A25306"/>
    <w:rsid w:val="00A2626D"/>
    <w:rsid w:val="00A262DD"/>
    <w:rsid w:val="00A2665A"/>
    <w:rsid w:val="00A26868"/>
    <w:rsid w:val="00A268C0"/>
    <w:rsid w:val="00A26FD4"/>
    <w:rsid w:val="00A279C2"/>
    <w:rsid w:val="00A30431"/>
    <w:rsid w:val="00A30580"/>
    <w:rsid w:val="00A315D1"/>
    <w:rsid w:val="00A316A3"/>
    <w:rsid w:val="00A32CCB"/>
    <w:rsid w:val="00A32DB7"/>
    <w:rsid w:val="00A33D22"/>
    <w:rsid w:val="00A33DCB"/>
    <w:rsid w:val="00A34866"/>
    <w:rsid w:val="00A34C61"/>
    <w:rsid w:val="00A350E6"/>
    <w:rsid w:val="00A353FA"/>
    <w:rsid w:val="00A35457"/>
    <w:rsid w:val="00A3675B"/>
    <w:rsid w:val="00A40ABC"/>
    <w:rsid w:val="00A40D2B"/>
    <w:rsid w:val="00A41136"/>
    <w:rsid w:val="00A412D8"/>
    <w:rsid w:val="00A417CA"/>
    <w:rsid w:val="00A42919"/>
    <w:rsid w:val="00A43442"/>
    <w:rsid w:val="00A43904"/>
    <w:rsid w:val="00A43FDF"/>
    <w:rsid w:val="00A44847"/>
    <w:rsid w:val="00A44972"/>
    <w:rsid w:val="00A4564C"/>
    <w:rsid w:val="00A456FF"/>
    <w:rsid w:val="00A45A71"/>
    <w:rsid w:val="00A45C95"/>
    <w:rsid w:val="00A46CC1"/>
    <w:rsid w:val="00A46F65"/>
    <w:rsid w:val="00A47818"/>
    <w:rsid w:val="00A50A56"/>
    <w:rsid w:val="00A510DD"/>
    <w:rsid w:val="00A513E9"/>
    <w:rsid w:val="00A5160F"/>
    <w:rsid w:val="00A51886"/>
    <w:rsid w:val="00A51982"/>
    <w:rsid w:val="00A52B60"/>
    <w:rsid w:val="00A53B74"/>
    <w:rsid w:val="00A53CB7"/>
    <w:rsid w:val="00A547DC"/>
    <w:rsid w:val="00A54F6A"/>
    <w:rsid w:val="00A55524"/>
    <w:rsid w:val="00A555B2"/>
    <w:rsid w:val="00A55A17"/>
    <w:rsid w:val="00A56B09"/>
    <w:rsid w:val="00A575BF"/>
    <w:rsid w:val="00A600D3"/>
    <w:rsid w:val="00A603B1"/>
    <w:rsid w:val="00A603B8"/>
    <w:rsid w:val="00A6047C"/>
    <w:rsid w:val="00A60C49"/>
    <w:rsid w:val="00A61769"/>
    <w:rsid w:val="00A61DB0"/>
    <w:rsid w:val="00A62087"/>
    <w:rsid w:val="00A62982"/>
    <w:rsid w:val="00A62F74"/>
    <w:rsid w:val="00A634FE"/>
    <w:rsid w:val="00A638BA"/>
    <w:rsid w:val="00A6394E"/>
    <w:rsid w:val="00A64EEC"/>
    <w:rsid w:val="00A65269"/>
    <w:rsid w:val="00A657F4"/>
    <w:rsid w:val="00A66589"/>
    <w:rsid w:val="00A700F1"/>
    <w:rsid w:val="00A711F6"/>
    <w:rsid w:val="00A71AD0"/>
    <w:rsid w:val="00A71F6C"/>
    <w:rsid w:val="00A71FA7"/>
    <w:rsid w:val="00A7257E"/>
    <w:rsid w:val="00A72DB9"/>
    <w:rsid w:val="00A73000"/>
    <w:rsid w:val="00A73F22"/>
    <w:rsid w:val="00A742A0"/>
    <w:rsid w:val="00A74434"/>
    <w:rsid w:val="00A74627"/>
    <w:rsid w:val="00A75ED8"/>
    <w:rsid w:val="00A75F75"/>
    <w:rsid w:val="00A7752C"/>
    <w:rsid w:val="00A80CCB"/>
    <w:rsid w:val="00A81C28"/>
    <w:rsid w:val="00A82CA4"/>
    <w:rsid w:val="00A82E3F"/>
    <w:rsid w:val="00A83659"/>
    <w:rsid w:val="00A83CA5"/>
    <w:rsid w:val="00A843C2"/>
    <w:rsid w:val="00A84D33"/>
    <w:rsid w:val="00A84E89"/>
    <w:rsid w:val="00A84F79"/>
    <w:rsid w:val="00A85042"/>
    <w:rsid w:val="00A85945"/>
    <w:rsid w:val="00A86661"/>
    <w:rsid w:val="00A872E8"/>
    <w:rsid w:val="00A87A5B"/>
    <w:rsid w:val="00A87B7B"/>
    <w:rsid w:val="00A87C24"/>
    <w:rsid w:val="00A87FD9"/>
    <w:rsid w:val="00A90154"/>
    <w:rsid w:val="00A90891"/>
    <w:rsid w:val="00A90929"/>
    <w:rsid w:val="00A90998"/>
    <w:rsid w:val="00A91B82"/>
    <w:rsid w:val="00A91E82"/>
    <w:rsid w:val="00A92D13"/>
    <w:rsid w:val="00A934B5"/>
    <w:rsid w:val="00A93DE6"/>
    <w:rsid w:val="00A94252"/>
    <w:rsid w:val="00A9503C"/>
    <w:rsid w:val="00A96234"/>
    <w:rsid w:val="00A96597"/>
    <w:rsid w:val="00A97B32"/>
    <w:rsid w:val="00AA01A4"/>
    <w:rsid w:val="00AA0475"/>
    <w:rsid w:val="00AA05A6"/>
    <w:rsid w:val="00AA0E01"/>
    <w:rsid w:val="00AA1472"/>
    <w:rsid w:val="00AA19B0"/>
    <w:rsid w:val="00AA1FF4"/>
    <w:rsid w:val="00AA278F"/>
    <w:rsid w:val="00AA279D"/>
    <w:rsid w:val="00AA3095"/>
    <w:rsid w:val="00AA3331"/>
    <w:rsid w:val="00AA43FE"/>
    <w:rsid w:val="00AA51D3"/>
    <w:rsid w:val="00AA603E"/>
    <w:rsid w:val="00AB04AB"/>
    <w:rsid w:val="00AB0FA8"/>
    <w:rsid w:val="00AB126D"/>
    <w:rsid w:val="00AB2015"/>
    <w:rsid w:val="00AB3046"/>
    <w:rsid w:val="00AB3050"/>
    <w:rsid w:val="00AB382F"/>
    <w:rsid w:val="00AB40AA"/>
    <w:rsid w:val="00AB4354"/>
    <w:rsid w:val="00AB4FA7"/>
    <w:rsid w:val="00AB55E5"/>
    <w:rsid w:val="00AB5901"/>
    <w:rsid w:val="00AB5A84"/>
    <w:rsid w:val="00AB5E05"/>
    <w:rsid w:val="00AB6521"/>
    <w:rsid w:val="00AB7012"/>
    <w:rsid w:val="00AB7343"/>
    <w:rsid w:val="00AB76ED"/>
    <w:rsid w:val="00AB7B31"/>
    <w:rsid w:val="00AB7EBF"/>
    <w:rsid w:val="00AC020B"/>
    <w:rsid w:val="00AC1FAA"/>
    <w:rsid w:val="00AC24F2"/>
    <w:rsid w:val="00AC252D"/>
    <w:rsid w:val="00AC2EBD"/>
    <w:rsid w:val="00AC2F01"/>
    <w:rsid w:val="00AC3242"/>
    <w:rsid w:val="00AC32D4"/>
    <w:rsid w:val="00AC3A0D"/>
    <w:rsid w:val="00AC508B"/>
    <w:rsid w:val="00AC571E"/>
    <w:rsid w:val="00AC62FF"/>
    <w:rsid w:val="00AC63A7"/>
    <w:rsid w:val="00AC768C"/>
    <w:rsid w:val="00AC7C64"/>
    <w:rsid w:val="00AD012F"/>
    <w:rsid w:val="00AD0582"/>
    <w:rsid w:val="00AD09DD"/>
    <w:rsid w:val="00AD1595"/>
    <w:rsid w:val="00AD1993"/>
    <w:rsid w:val="00AD20CD"/>
    <w:rsid w:val="00AD28BE"/>
    <w:rsid w:val="00AD308D"/>
    <w:rsid w:val="00AD3946"/>
    <w:rsid w:val="00AD49F3"/>
    <w:rsid w:val="00AD4F5E"/>
    <w:rsid w:val="00AD528F"/>
    <w:rsid w:val="00AD57CE"/>
    <w:rsid w:val="00AD5B3D"/>
    <w:rsid w:val="00AD5D31"/>
    <w:rsid w:val="00AD632A"/>
    <w:rsid w:val="00AD7520"/>
    <w:rsid w:val="00AE0333"/>
    <w:rsid w:val="00AE180C"/>
    <w:rsid w:val="00AE228A"/>
    <w:rsid w:val="00AE22E7"/>
    <w:rsid w:val="00AE356D"/>
    <w:rsid w:val="00AE42EF"/>
    <w:rsid w:val="00AE4F9B"/>
    <w:rsid w:val="00AE50B9"/>
    <w:rsid w:val="00AE582E"/>
    <w:rsid w:val="00AE6D60"/>
    <w:rsid w:val="00AE730B"/>
    <w:rsid w:val="00AE792F"/>
    <w:rsid w:val="00AF040C"/>
    <w:rsid w:val="00AF14BE"/>
    <w:rsid w:val="00AF16BB"/>
    <w:rsid w:val="00AF16E5"/>
    <w:rsid w:val="00AF1E5A"/>
    <w:rsid w:val="00AF26B4"/>
    <w:rsid w:val="00AF2904"/>
    <w:rsid w:val="00AF384C"/>
    <w:rsid w:val="00AF442A"/>
    <w:rsid w:val="00AF4BA2"/>
    <w:rsid w:val="00AF4EC2"/>
    <w:rsid w:val="00AF580D"/>
    <w:rsid w:val="00AF5E14"/>
    <w:rsid w:val="00AF69BA"/>
    <w:rsid w:val="00AF74FD"/>
    <w:rsid w:val="00AF7778"/>
    <w:rsid w:val="00AF7A8F"/>
    <w:rsid w:val="00B00303"/>
    <w:rsid w:val="00B003F4"/>
    <w:rsid w:val="00B007A9"/>
    <w:rsid w:val="00B00D9A"/>
    <w:rsid w:val="00B01831"/>
    <w:rsid w:val="00B02264"/>
    <w:rsid w:val="00B02688"/>
    <w:rsid w:val="00B02EF0"/>
    <w:rsid w:val="00B033CE"/>
    <w:rsid w:val="00B0394A"/>
    <w:rsid w:val="00B042EA"/>
    <w:rsid w:val="00B050E3"/>
    <w:rsid w:val="00B052FA"/>
    <w:rsid w:val="00B067F8"/>
    <w:rsid w:val="00B07E28"/>
    <w:rsid w:val="00B10882"/>
    <w:rsid w:val="00B12FC6"/>
    <w:rsid w:val="00B14314"/>
    <w:rsid w:val="00B1441B"/>
    <w:rsid w:val="00B1442B"/>
    <w:rsid w:val="00B144ED"/>
    <w:rsid w:val="00B14AEA"/>
    <w:rsid w:val="00B14B3D"/>
    <w:rsid w:val="00B151AC"/>
    <w:rsid w:val="00B1565B"/>
    <w:rsid w:val="00B15FC9"/>
    <w:rsid w:val="00B16EEC"/>
    <w:rsid w:val="00B16F7B"/>
    <w:rsid w:val="00B218A7"/>
    <w:rsid w:val="00B21EFE"/>
    <w:rsid w:val="00B227C7"/>
    <w:rsid w:val="00B22B6F"/>
    <w:rsid w:val="00B2391F"/>
    <w:rsid w:val="00B240CD"/>
    <w:rsid w:val="00B24854"/>
    <w:rsid w:val="00B24E28"/>
    <w:rsid w:val="00B254A3"/>
    <w:rsid w:val="00B2623F"/>
    <w:rsid w:val="00B267C9"/>
    <w:rsid w:val="00B26BAF"/>
    <w:rsid w:val="00B272D6"/>
    <w:rsid w:val="00B27731"/>
    <w:rsid w:val="00B30161"/>
    <w:rsid w:val="00B3195C"/>
    <w:rsid w:val="00B31C39"/>
    <w:rsid w:val="00B32205"/>
    <w:rsid w:val="00B329D9"/>
    <w:rsid w:val="00B3380F"/>
    <w:rsid w:val="00B33E1F"/>
    <w:rsid w:val="00B33F56"/>
    <w:rsid w:val="00B3405D"/>
    <w:rsid w:val="00B344AA"/>
    <w:rsid w:val="00B34C29"/>
    <w:rsid w:val="00B36E15"/>
    <w:rsid w:val="00B36EF3"/>
    <w:rsid w:val="00B37F7D"/>
    <w:rsid w:val="00B37FCF"/>
    <w:rsid w:val="00B40007"/>
    <w:rsid w:val="00B40237"/>
    <w:rsid w:val="00B415E9"/>
    <w:rsid w:val="00B4168A"/>
    <w:rsid w:val="00B41E4A"/>
    <w:rsid w:val="00B422B1"/>
    <w:rsid w:val="00B425C1"/>
    <w:rsid w:val="00B42744"/>
    <w:rsid w:val="00B42FC4"/>
    <w:rsid w:val="00B43111"/>
    <w:rsid w:val="00B43DBD"/>
    <w:rsid w:val="00B45165"/>
    <w:rsid w:val="00B454A6"/>
    <w:rsid w:val="00B456CB"/>
    <w:rsid w:val="00B47C12"/>
    <w:rsid w:val="00B50481"/>
    <w:rsid w:val="00B50F11"/>
    <w:rsid w:val="00B51567"/>
    <w:rsid w:val="00B522EF"/>
    <w:rsid w:val="00B525BB"/>
    <w:rsid w:val="00B5298E"/>
    <w:rsid w:val="00B5363F"/>
    <w:rsid w:val="00B53C3D"/>
    <w:rsid w:val="00B542FA"/>
    <w:rsid w:val="00B54583"/>
    <w:rsid w:val="00B5538E"/>
    <w:rsid w:val="00B57010"/>
    <w:rsid w:val="00B60122"/>
    <w:rsid w:val="00B601A0"/>
    <w:rsid w:val="00B601A9"/>
    <w:rsid w:val="00B6186F"/>
    <w:rsid w:val="00B6195A"/>
    <w:rsid w:val="00B61AF0"/>
    <w:rsid w:val="00B61DEC"/>
    <w:rsid w:val="00B627FC"/>
    <w:rsid w:val="00B629F4"/>
    <w:rsid w:val="00B6349C"/>
    <w:rsid w:val="00B63E4F"/>
    <w:rsid w:val="00B647BB"/>
    <w:rsid w:val="00B66657"/>
    <w:rsid w:val="00B66726"/>
    <w:rsid w:val="00B66D18"/>
    <w:rsid w:val="00B6700C"/>
    <w:rsid w:val="00B678C9"/>
    <w:rsid w:val="00B678FA"/>
    <w:rsid w:val="00B67CF6"/>
    <w:rsid w:val="00B70210"/>
    <w:rsid w:val="00B704CE"/>
    <w:rsid w:val="00B70C74"/>
    <w:rsid w:val="00B70FB9"/>
    <w:rsid w:val="00B7106B"/>
    <w:rsid w:val="00B716B4"/>
    <w:rsid w:val="00B7239E"/>
    <w:rsid w:val="00B7329A"/>
    <w:rsid w:val="00B73FFA"/>
    <w:rsid w:val="00B754B9"/>
    <w:rsid w:val="00B75552"/>
    <w:rsid w:val="00B75775"/>
    <w:rsid w:val="00B75C19"/>
    <w:rsid w:val="00B760A9"/>
    <w:rsid w:val="00B77BEB"/>
    <w:rsid w:val="00B8027F"/>
    <w:rsid w:val="00B8124B"/>
    <w:rsid w:val="00B81BFC"/>
    <w:rsid w:val="00B827A1"/>
    <w:rsid w:val="00B828EB"/>
    <w:rsid w:val="00B83EEF"/>
    <w:rsid w:val="00B83F30"/>
    <w:rsid w:val="00B841DE"/>
    <w:rsid w:val="00B84E7C"/>
    <w:rsid w:val="00B85A9B"/>
    <w:rsid w:val="00B85AD7"/>
    <w:rsid w:val="00B86C69"/>
    <w:rsid w:val="00B86DDD"/>
    <w:rsid w:val="00B873B9"/>
    <w:rsid w:val="00B877A0"/>
    <w:rsid w:val="00B9057A"/>
    <w:rsid w:val="00B90647"/>
    <w:rsid w:val="00B91083"/>
    <w:rsid w:val="00B91461"/>
    <w:rsid w:val="00B91F5D"/>
    <w:rsid w:val="00B92B29"/>
    <w:rsid w:val="00B92ED5"/>
    <w:rsid w:val="00B93205"/>
    <w:rsid w:val="00B93289"/>
    <w:rsid w:val="00B938B4"/>
    <w:rsid w:val="00B93AC5"/>
    <w:rsid w:val="00B94117"/>
    <w:rsid w:val="00B942DE"/>
    <w:rsid w:val="00B95850"/>
    <w:rsid w:val="00B96423"/>
    <w:rsid w:val="00BA08D7"/>
    <w:rsid w:val="00BA1953"/>
    <w:rsid w:val="00BA1AEE"/>
    <w:rsid w:val="00BA22B1"/>
    <w:rsid w:val="00BA3AA6"/>
    <w:rsid w:val="00BA442A"/>
    <w:rsid w:val="00BA4AFA"/>
    <w:rsid w:val="00BA4DDA"/>
    <w:rsid w:val="00BA5299"/>
    <w:rsid w:val="00BA5F7E"/>
    <w:rsid w:val="00BA6550"/>
    <w:rsid w:val="00BA67E9"/>
    <w:rsid w:val="00BA6926"/>
    <w:rsid w:val="00BA6AA2"/>
    <w:rsid w:val="00BA7471"/>
    <w:rsid w:val="00BA7A8F"/>
    <w:rsid w:val="00BB04BB"/>
    <w:rsid w:val="00BB1F50"/>
    <w:rsid w:val="00BB3166"/>
    <w:rsid w:val="00BB3497"/>
    <w:rsid w:val="00BB38E8"/>
    <w:rsid w:val="00BB3D70"/>
    <w:rsid w:val="00BB4BEA"/>
    <w:rsid w:val="00BB518F"/>
    <w:rsid w:val="00BB55B3"/>
    <w:rsid w:val="00BB594B"/>
    <w:rsid w:val="00BB707E"/>
    <w:rsid w:val="00BB7D13"/>
    <w:rsid w:val="00BC0803"/>
    <w:rsid w:val="00BC2AA7"/>
    <w:rsid w:val="00BC2F36"/>
    <w:rsid w:val="00BC32F2"/>
    <w:rsid w:val="00BC40A7"/>
    <w:rsid w:val="00BC41F8"/>
    <w:rsid w:val="00BC43B2"/>
    <w:rsid w:val="00BC4E92"/>
    <w:rsid w:val="00BC61E4"/>
    <w:rsid w:val="00BC6AB8"/>
    <w:rsid w:val="00BC6FD0"/>
    <w:rsid w:val="00BC76C6"/>
    <w:rsid w:val="00BC7C4D"/>
    <w:rsid w:val="00BD0077"/>
    <w:rsid w:val="00BD0248"/>
    <w:rsid w:val="00BD095D"/>
    <w:rsid w:val="00BD0D65"/>
    <w:rsid w:val="00BD1350"/>
    <w:rsid w:val="00BD15CE"/>
    <w:rsid w:val="00BD176C"/>
    <w:rsid w:val="00BD1A82"/>
    <w:rsid w:val="00BD321A"/>
    <w:rsid w:val="00BD41C1"/>
    <w:rsid w:val="00BD480B"/>
    <w:rsid w:val="00BD483E"/>
    <w:rsid w:val="00BD4C0E"/>
    <w:rsid w:val="00BD50EA"/>
    <w:rsid w:val="00BD6644"/>
    <w:rsid w:val="00BD6702"/>
    <w:rsid w:val="00BD6E85"/>
    <w:rsid w:val="00BD7142"/>
    <w:rsid w:val="00BD7CDE"/>
    <w:rsid w:val="00BE01E4"/>
    <w:rsid w:val="00BE06B1"/>
    <w:rsid w:val="00BE0F8B"/>
    <w:rsid w:val="00BE165B"/>
    <w:rsid w:val="00BE1C3C"/>
    <w:rsid w:val="00BE1E93"/>
    <w:rsid w:val="00BE22E5"/>
    <w:rsid w:val="00BE263A"/>
    <w:rsid w:val="00BE29EA"/>
    <w:rsid w:val="00BE2A8B"/>
    <w:rsid w:val="00BE308E"/>
    <w:rsid w:val="00BE3373"/>
    <w:rsid w:val="00BE33BA"/>
    <w:rsid w:val="00BE38E7"/>
    <w:rsid w:val="00BE3DAD"/>
    <w:rsid w:val="00BE402A"/>
    <w:rsid w:val="00BE5F6A"/>
    <w:rsid w:val="00BE722C"/>
    <w:rsid w:val="00BF0287"/>
    <w:rsid w:val="00BF02CF"/>
    <w:rsid w:val="00BF1E7E"/>
    <w:rsid w:val="00BF20D3"/>
    <w:rsid w:val="00BF2788"/>
    <w:rsid w:val="00BF2814"/>
    <w:rsid w:val="00BF2EEF"/>
    <w:rsid w:val="00BF307F"/>
    <w:rsid w:val="00BF32B8"/>
    <w:rsid w:val="00BF3C2F"/>
    <w:rsid w:val="00BF49AF"/>
    <w:rsid w:val="00BF49B0"/>
    <w:rsid w:val="00BF4F84"/>
    <w:rsid w:val="00BF4FFF"/>
    <w:rsid w:val="00BF58D1"/>
    <w:rsid w:val="00BF64BC"/>
    <w:rsid w:val="00BF6FB2"/>
    <w:rsid w:val="00BF7249"/>
    <w:rsid w:val="00BF7349"/>
    <w:rsid w:val="00C009DF"/>
    <w:rsid w:val="00C00D91"/>
    <w:rsid w:val="00C046A9"/>
    <w:rsid w:val="00C047A2"/>
    <w:rsid w:val="00C04963"/>
    <w:rsid w:val="00C05509"/>
    <w:rsid w:val="00C05630"/>
    <w:rsid w:val="00C069A5"/>
    <w:rsid w:val="00C06D9C"/>
    <w:rsid w:val="00C06E91"/>
    <w:rsid w:val="00C0748C"/>
    <w:rsid w:val="00C10859"/>
    <w:rsid w:val="00C10C47"/>
    <w:rsid w:val="00C11466"/>
    <w:rsid w:val="00C117A0"/>
    <w:rsid w:val="00C11B74"/>
    <w:rsid w:val="00C12FC6"/>
    <w:rsid w:val="00C1367B"/>
    <w:rsid w:val="00C13CCA"/>
    <w:rsid w:val="00C153E0"/>
    <w:rsid w:val="00C17ACD"/>
    <w:rsid w:val="00C203FB"/>
    <w:rsid w:val="00C209A9"/>
    <w:rsid w:val="00C20A6A"/>
    <w:rsid w:val="00C20AB6"/>
    <w:rsid w:val="00C21A2C"/>
    <w:rsid w:val="00C21EF4"/>
    <w:rsid w:val="00C22C39"/>
    <w:rsid w:val="00C2355B"/>
    <w:rsid w:val="00C238E1"/>
    <w:rsid w:val="00C239F9"/>
    <w:rsid w:val="00C2490B"/>
    <w:rsid w:val="00C2564D"/>
    <w:rsid w:val="00C26FAD"/>
    <w:rsid w:val="00C27A60"/>
    <w:rsid w:val="00C30027"/>
    <w:rsid w:val="00C310C3"/>
    <w:rsid w:val="00C312B8"/>
    <w:rsid w:val="00C3152F"/>
    <w:rsid w:val="00C31E42"/>
    <w:rsid w:val="00C31FEE"/>
    <w:rsid w:val="00C331C5"/>
    <w:rsid w:val="00C33B0D"/>
    <w:rsid w:val="00C33B51"/>
    <w:rsid w:val="00C349E4"/>
    <w:rsid w:val="00C34BC7"/>
    <w:rsid w:val="00C356F2"/>
    <w:rsid w:val="00C35D74"/>
    <w:rsid w:val="00C3672D"/>
    <w:rsid w:val="00C36B82"/>
    <w:rsid w:val="00C372E2"/>
    <w:rsid w:val="00C373AD"/>
    <w:rsid w:val="00C37550"/>
    <w:rsid w:val="00C37807"/>
    <w:rsid w:val="00C37A27"/>
    <w:rsid w:val="00C40F63"/>
    <w:rsid w:val="00C427DF"/>
    <w:rsid w:val="00C428AC"/>
    <w:rsid w:val="00C42F03"/>
    <w:rsid w:val="00C43390"/>
    <w:rsid w:val="00C438A3"/>
    <w:rsid w:val="00C4480F"/>
    <w:rsid w:val="00C44A55"/>
    <w:rsid w:val="00C46395"/>
    <w:rsid w:val="00C4718F"/>
    <w:rsid w:val="00C477DA"/>
    <w:rsid w:val="00C504D1"/>
    <w:rsid w:val="00C5092C"/>
    <w:rsid w:val="00C509E3"/>
    <w:rsid w:val="00C50CAA"/>
    <w:rsid w:val="00C514AF"/>
    <w:rsid w:val="00C5153D"/>
    <w:rsid w:val="00C51B92"/>
    <w:rsid w:val="00C51BCD"/>
    <w:rsid w:val="00C52684"/>
    <w:rsid w:val="00C52855"/>
    <w:rsid w:val="00C52922"/>
    <w:rsid w:val="00C531C4"/>
    <w:rsid w:val="00C533B1"/>
    <w:rsid w:val="00C535CE"/>
    <w:rsid w:val="00C5383F"/>
    <w:rsid w:val="00C538F7"/>
    <w:rsid w:val="00C542D8"/>
    <w:rsid w:val="00C54A0D"/>
    <w:rsid w:val="00C5554A"/>
    <w:rsid w:val="00C559E9"/>
    <w:rsid w:val="00C55CB6"/>
    <w:rsid w:val="00C5603D"/>
    <w:rsid w:val="00C56C86"/>
    <w:rsid w:val="00C572D4"/>
    <w:rsid w:val="00C57902"/>
    <w:rsid w:val="00C601E4"/>
    <w:rsid w:val="00C60E97"/>
    <w:rsid w:val="00C61003"/>
    <w:rsid w:val="00C612B9"/>
    <w:rsid w:val="00C6163A"/>
    <w:rsid w:val="00C6163C"/>
    <w:rsid w:val="00C620A0"/>
    <w:rsid w:val="00C62A97"/>
    <w:rsid w:val="00C62B31"/>
    <w:rsid w:val="00C63738"/>
    <w:rsid w:val="00C649B0"/>
    <w:rsid w:val="00C64DA1"/>
    <w:rsid w:val="00C655FB"/>
    <w:rsid w:val="00C6665C"/>
    <w:rsid w:val="00C67AE7"/>
    <w:rsid w:val="00C70320"/>
    <w:rsid w:val="00C70B08"/>
    <w:rsid w:val="00C724AC"/>
    <w:rsid w:val="00C72ED5"/>
    <w:rsid w:val="00C73050"/>
    <w:rsid w:val="00C73BB3"/>
    <w:rsid w:val="00C73BD0"/>
    <w:rsid w:val="00C745BC"/>
    <w:rsid w:val="00C748DD"/>
    <w:rsid w:val="00C759E3"/>
    <w:rsid w:val="00C76012"/>
    <w:rsid w:val="00C76580"/>
    <w:rsid w:val="00C7697B"/>
    <w:rsid w:val="00C77469"/>
    <w:rsid w:val="00C7796B"/>
    <w:rsid w:val="00C77A9C"/>
    <w:rsid w:val="00C80093"/>
    <w:rsid w:val="00C80B87"/>
    <w:rsid w:val="00C80D76"/>
    <w:rsid w:val="00C828FB"/>
    <w:rsid w:val="00C82936"/>
    <w:rsid w:val="00C82F1A"/>
    <w:rsid w:val="00C8312C"/>
    <w:rsid w:val="00C83FD0"/>
    <w:rsid w:val="00C847C1"/>
    <w:rsid w:val="00C84FBB"/>
    <w:rsid w:val="00C852BF"/>
    <w:rsid w:val="00C863B3"/>
    <w:rsid w:val="00C866AC"/>
    <w:rsid w:val="00C8774B"/>
    <w:rsid w:val="00C87FD9"/>
    <w:rsid w:val="00C9034C"/>
    <w:rsid w:val="00C90BB0"/>
    <w:rsid w:val="00C90D39"/>
    <w:rsid w:val="00C911C7"/>
    <w:rsid w:val="00C92041"/>
    <w:rsid w:val="00C92072"/>
    <w:rsid w:val="00C92937"/>
    <w:rsid w:val="00C94631"/>
    <w:rsid w:val="00C9469B"/>
    <w:rsid w:val="00C946E1"/>
    <w:rsid w:val="00C9485A"/>
    <w:rsid w:val="00C96A89"/>
    <w:rsid w:val="00C97424"/>
    <w:rsid w:val="00CA02A9"/>
    <w:rsid w:val="00CA0869"/>
    <w:rsid w:val="00CA0A64"/>
    <w:rsid w:val="00CA0FF9"/>
    <w:rsid w:val="00CA1DFA"/>
    <w:rsid w:val="00CA2E34"/>
    <w:rsid w:val="00CA377B"/>
    <w:rsid w:val="00CA3A5F"/>
    <w:rsid w:val="00CA3EF1"/>
    <w:rsid w:val="00CA4A8F"/>
    <w:rsid w:val="00CA53AA"/>
    <w:rsid w:val="00CA5B54"/>
    <w:rsid w:val="00CA5BF4"/>
    <w:rsid w:val="00CA7554"/>
    <w:rsid w:val="00CA7DF2"/>
    <w:rsid w:val="00CB32CE"/>
    <w:rsid w:val="00CB4443"/>
    <w:rsid w:val="00CB4FCA"/>
    <w:rsid w:val="00CB58BE"/>
    <w:rsid w:val="00CB6943"/>
    <w:rsid w:val="00CB7B86"/>
    <w:rsid w:val="00CB7FC4"/>
    <w:rsid w:val="00CC057F"/>
    <w:rsid w:val="00CC1807"/>
    <w:rsid w:val="00CC19DF"/>
    <w:rsid w:val="00CC292C"/>
    <w:rsid w:val="00CC2B29"/>
    <w:rsid w:val="00CC3738"/>
    <w:rsid w:val="00CC454D"/>
    <w:rsid w:val="00CC4901"/>
    <w:rsid w:val="00CC5F98"/>
    <w:rsid w:val="00CC6D6B"/>
    <w:rsid w:val="00CC6FB6"/>
    <w:rsid w:val="00CD01F2"/>
    <w:rsid w:val="00CD0C85"/>
    <w:rsid w:val="00CD13C0"/>
    <w:rsid w:val="00CD1540"/>
    <w:rsid w:val="00CD25E6"/>
    <w:rsid w:val="00CD2AE3"/>
    <w:rsid w:val="00CD2CF5"/>
    <w:rsid w:val="00CD2E6D"/>
    <w:rsid w:val="00CD3024"/>
    <w:rsid w:val="00CD4DFD"/>
    <w:rsid w:val="00CD51A5"/>
    <w:rsid w:val="00CD52AD"/>
    <w:rsid w:val="00CD5B23"/>
    <w:rsid w:val="00CD65C1"/>
    <w:rsid w:val="00CD68C2"/>
    <w:rsid w:val="00CD732B"/>
    <w:rsid w:val="00CD7A9F"/>
    <w:rsid w:val="00CE064D"/>
    <w:rsid w:val="00CE11E8"/>
    <w:rsid w:val="00CE1C52"/>
    <w:rsid w:val="00CE2449"/>
    <w:rsid w:val="00CE4089"/>
    <w:rsid w:val="00CE40C6"/>
    <w:rsid w:val="00CE4137"/>
    <w:rsid w:val="00CE4804"/>
    <w:rsid w:val="00CE487F"/>
    <w:rsid w:val="00CE4BCD"/>
    <w:rsid w:val="00CE5C32"/>
    <w:rsid w:val="00CE5DBC"/>
    <w:rsid w:val="00CE5E19"/>
    <w:rsid w:val="00CE5E1C"/>
    <w:rsid w:val="00CE769C"/>
    <w:rsid w:val="00CE7D47"/>
    <w:rsid w:val="00CF00BE"/>
    <w:rsid w:val="00CF073B"/>
    <w:rsid w:val="00CF1247"/>
    <w:rsid w:val="00CF133B"/>
    <w:rsid w:val="00CF1F1B"/>
    <w:rsid w:val="00CF23E7"/>
    <w:rsid w:val="00CF25DF"/>
    <w:rsid w:val="00CF2A4D"/>
    <w:rsid w:val="00CF2F99"/>
    <w:rsid w:val="00CF34F1"/>
    <w:rsid w:val="00CF36C5"/>
    <w:rsid w:val="00CF3C55"/>
    <w:rsid w:val="00CF3D0C"/>
    <w:rsid w:val="00CF4677"/>
    <w:rsid w:val="00CF4B94"/>
    <w:rsid w:val="00D0077C"/>
    <w:rsid w:val="00D01312"/>
    <w:rsid w:val="00D01704"/>
    <w:rsid w:val="00D01AA8"/>
    <w:rsid w:val="00D01B2B"/>
    <w:rsid w:val="00D0245F"/>
    <w:rsid w:val="00D032D1"/>
    <w:rsid w:val="00D034F4"/>
    <w:rsid w:val="00D03EC5"/>
    <w:rsid w:val="00D047C0"/>
    <w:rsid w:val="00D05005"/>
    <w:rsid w:val="00D05D08"/>
    <w:rsid w:val="00D10AB2"/>
    <w:rsid w:val="00D10BF2"/>
    <w:rsid w:val="00D10C49"/>
    <w:rsid w:val="00D120F0"/>
    <w:rsid w:val="00D123BF"/>
    <w:rsid w:val="00D1290E"/>
    <w:rsid w:val="00D134E2"/>
    <w:rsid w:val="00D13AB6"/>
    <w:rsid w:val="00D13D11"/>
    <w:rsid w:val="00D1518D"/>
    <w:rsid w:val="00D152F3"/>
    <w:rsid w:val="00D1546A"/>
    <w:rsid w:val="00D1547C"/>
    <w:rsid w:val="00D15D5F"/>
    <w:rsid w:val="00D1613A"/>
    <w:rsid w:val="00D16C2A"/>
    <w:rsid w:val="00D17736"/>
    <w:rsid w:val="00D17CC0"/>
    <w:rsid w:val="00D21531"/>
    <w:rsid w:val="00D22889"/>
    <w:rsid w:val="00D2400C"/>
    <w:rsid w:val="00D24CDA"/>
    <w:rsid w:val="00D26D5A"/>
    <w:rsid w:val="00D26F6D"/>
    <w:rsid w:val="00D27489"/>
    <w:rsid w:val="00D300EA"/>
    <w:rsid w:val="00D30448"/>
    <w:rsid w:val="00D310D4"/>
    <w:rsid w:val="00D323B6"/>
    <w:rsid w:val="00D32823"/>
    <w:rsid w:val="00D32953"/>
    <w:rsid w:val="00D3400A"/>
    <w:rsid w:val="00D34078"/>
    <w:rsid w:val="00D34771"/>
    <w:rsid w:val="00D34EC1"/>
    <w:rsid w:val="00D35714"/>
    <w:rsid w:val="00D369C9"/>
    <w:rsid w:val="00D36B12"/>
    <w:rsid w:val="00D37011"/>
    <w:rsid w:val="00D3734D"/>
    <w:rsid w:val="00D40515"/>
    <w:rsid w:val="00D40B9A"/>
    <w:rsid w:val="00D43A48"/>
    <w:rsid w:val="00D44A0F"/>
    <w:rsid w:val="00D44DCC"/>
    <w:rsid w:val="00D44E4B"/>
    <w:rsid w:val="00D4543F"/>
    <w:rsid w:val="00D45AED"/>
    <w:rsid w:val="00D4664C"/>
    <w:rsid w:val="00D46C7F"/>
    <w:rsid w:val="00D46F98"/>
    <w:rsid w:val="00D47C6E"/>
    <w:rsid w:val="00D47DFE"/>
    <w:rsid w:val="00D5000E"/>
    <w:rsid w:val="00D503B8"/>
    <w:rsid w:val="00D507AC"/>
    <w:rsid w:val="00D50A88"/>
    <w:rsid w:val="00D52C91"/>
    <w:rsid w:val="00D539B1"/>
    <w:rsid w:val="00D5416F"/>
    <w:rsid w:val="00D5439D"/>
    <w:rsid w:val="00D550C3"/>
    <w:rsid w:val="00D56B2A"/>
    <w:rsid w:val="00D56C69"/>
    <w:rsid w:val="00D56F46"/>
    <w:rsid w:val="00D60990"/>
    <w:rsid w:val="00D60DC6"/>
    <w:rsid w:val="00D60F40"/>
    <w:rsid w:val="00D6278F"/>
    <w:rsid w:val="00D630BD"/>
    <w:rsid w:val="00D6439A"/>
    <w:rsid w:val="00D64F9F"/>
    <w:rsid w:val="00D650F4"/>
    <w:rsid w:val="00D6531A"/>
    <w:rsid w:val="00D6553E"/>
    <w:rsid w:val="00D65634"/>
    <w:rsid w:val="00D666AE"/>
    <w:rsid w:val="00D67601"/>
    <w:rsid w:val="00D705D7"/>
    <w:rsid w:val="00D715C9"/>
    <w:rsid w:val="00D71B9A"/>
    <w:rsid w:val="00D71F30"/>
    <w:rsid w:val="00D72C1F"/>
    <w:rsid w:val="00D7464E"/>
    <w:rsid w:val="00D75281"/>
    <w:rsid w:val="00D76C73"/>
    <w:rsid w:val="00D77443"/>
    <w:rsid w:val="00D77A8C"/>
    <w:rsid w:val="00D77C1E"/>
    <w:rsid w:val="00D8096D"/>
    <w:rsid w:val="00D80978"/>
    <w:rsid w:val="00D81908"/>
    <w:rsid w:val="00D81F4D"/>
    <w:rsid w:val="00D82B17"/>
    <w:rsid w:val="00D836E7"/>
    <w:rsid w:val="00D83702"/>
    <w:rsid w:val="00D84EF2"/>
    <w:rsid w:val="00D84F2B"/>
    <w:rsid w:val="00D851A1"/>
    <w:rsid w:val="00D85B5D"/>
    <w:rsid w:val="00D85C7D"/>
    <w:rsid w:val="00D86C2C"/>
    <w:rsid w:val="00D86CB5"/>
    <w:rsid w:val="00D870F4"/>
    <w:rsid w:val="00D870FF"/>
    <w:rsid w:val="00D8748F"/>
    <w:rsid w:val="00D90B45"/>
    <w:rsid w:val="00D91024"/>
    <w:rsid w:val="00D91760"/>
    <w:rsid w:val="00D927E4"/>
    <w:rsid w:val="00D929AB"/>
    <w:rsid w:val="00D93587"/>
    <w:rsid w:val="00D9391C"/>
    <w:rsid w:val="00D93969"/>
    <w:rsid w:val="00D93C28"/>
    <w:rsid w:val="00D93FC8"/>
    <w:rsid w:val="00D940C0"/>
    <w:rsid w:val="00DA0EC3"/>
    <w:rsid w:val="00DA2318"/>
    <w:rsid w:val="00DA2F05"/>
    <w:rsid w:val="00DA32A8"/>
    <w:rsid w:val="00DA3371"/>
    <w:rsid w:val="00DA352A"/>
    <w:rsid w:val="00DA353F"/>
    <w:rsid w:val="00DA4495"/>
    <w:rsid w:val="00DA5300"/>
    <w:rsid w:val="00DA625B"/>
    <w:rsid w:val="00DA70D6"/>
    <w:rsid w:val="00DA76BA"/>
    <w:rsid w:val="00DA7ABF"/>
    <w:rsid w:val="00DA7EDE"/>
    <w:rsid w:val="00DB0394"/>
    <w:rsid w:val="00DB0786"/>
    <w:rsid w:val="00DB079D"/>
    <w:rsid w:val="00DB14A2"/>
    <w:rsid w:val="00DB169D"/>
    <w:rsid w:val="00DB1AC3"/>
    <w:rsid w:val="00DB3B78"/>
    <w:rsid w:val="00DB3D8F"/>
    <w:rsid w:val="00DB468C"/>
    <w:rsid w:val="00DB5454"/>
    <w:rsid w:val="00DB61C4"/>
    <w:rsid w:val="00DB672A"/>
    <w:rsid w:val="00DB6917"/>
    <w:rsid w:val="00DB75AC"/>
    <w:rsid w:val="00DB7A9B"/>
    <w:rsid w:val="00DB7E98"/>
    <w:rsid w:val="00DC010E"/>
    <w:rsid w:val="00DC0250"/>
    <w:rsid w:val="00DC184A"/>
    <w:rsid w:val="00DC1870"/>
    <w:rsid w:val="00DC1BC3"/>
    <w:rsid w:val="00DC1FB8"/>
    <w:rsid w:val="00DC224C"/>
    <w:rsid w:val="00DC2F8C"/>
    <w:rsid w:val="00DC388F"/>
    <w:rsid w:val="00DC5503"/>
    <w:rsid w:val="00DC56B8"/>
    <w:rsid w:val="00DC5FDC"/>
    <w:rsid w:val="00DC7346"/>
    <w:rsid w:val="00DC7764"/>
    <w:rsid w:val="00DD0356"/>
    <w:rsid w:val="00DD099F"/>
    <w:rsid w:val="00DD0A91"/>
    <w:rsid w:val="00DD0E52"/>
    <w:rsid w:val="00DD0F3D"/>
    <w:rsid w:val="00DD16D4"/>
    <w:rsid w:val="00DD2117"/>
    <w:rsid w:val="00DD2143"/>
    <w:rsid w:val="00DD2EFB"/>
    <w:rsid w:val="00DD3853"/>
    <w:rsid w:val="00DD4333"/>
    <w:rsid w:val="00DD4443"/>
    <w:rsid w:val="00DD477B"/>
    <w:rsid w:val="00DD5A79"/>
    <w:rsid w:val="00DD5FFC"/>
    <w:rsid w:val="00DD6181"/>
    <w:rsid w:val="00DD6532"/>
    <w:rsid w:val="00DD7327"/>
    <w:rsid w:val="00DE09B4"/>
    <w:rsid w:val="00DE153F"/>
    <w:rsid w:val="00DE1593"/>
    <w:rsid w:val="00DE24E9"/>
    <w:rsid w:val="00DE322D"/>
    <w:rsid w:val="00DE39F4"/>
    <w:rsid w:val="00DE3D10"/>
    <w:rsid w:val="00DE3EE0"/>
    <w:rsid w:val="00DE3F62"/>
    <w:rsid w:val="00DE530C"/>
    <w:rsid w:val="00DE59F4"/>
    <w:rsid w:val="00DE5A96"/>
    <w:rsid w:val="00DE63CE"/>
    <w:rsid w:val="00DE66FC"/>
    <w:rsid w:val="00DE6D3B"/>
    <w:rsid w:val="00DE7E96"/>
    <w:rsid w:val="00DF0788"/>
    <w:rsid w:val="00DF0827"/>
    <w:rsid w:val="00DF0B7F"/>
    <w:rsid w:val="00DF16DC"/>
    <w:rsid w:val="00DF213B"/>
    <w:rsid w:val="00DF2678"/>
    <w:rsid w:val="00DF3219"/>
    <w:rsid w:val="00DF3D79"/>
    <w:rsid w:val="00DF4A0D"/>
    <w:rsid w:val="00DF6566"/>
    <w:rsid w:val="00DF7B30"/>
    <w:rsid w:val="00E0025E"/>
    <w:rsid w:val="00E015AC"/>
    <w:rsid w:val="00E01A31"/>
    <w:rsid w:val="00E02B35"/>
    <w:rsid w:val="00E02CA1"/>
    <w:rsid w:val="00E0318B"/>
    <w:rsid w:val="00E03C6A"/>
    <w:rsid w:val="00E04E7A"/>
    <w:rsid w:val="00E0500B"/>
    <w:rsid w:val="00E0582F"/>
    <w:rsid w:val="00E05B09"/>
    <w:rsid w:val="00E067F0"/>
    <w:rsid w:val="00E0797C"/>
    <w:rsid w:val="00E10423"/>
    <w:rsid w:val="00E1069C"/>
    <w:rsid w:val="00E11553"/>
    <w:rsid w:val="00E12207"/>
    <w:rsid w:val="00E129CA"/>
    <w:rsid w:val="00E13186"/>
    <w:rsid w:val="00E13448"/>
    <w:rsid w:val="00E13A19"/>
    <w:rsid w:val="00E15E22"/>
    <w:rsid w:val="00E16D49"/>
    <w:rsid w:val="00E17A6A"/>
    <w:rsid w:val="00E17CCB"/>
    <w:rsid w:val="00E20694"/>
    <w:rsid w:val="00E208D7"/>
    <w:rsid w:val="00E20F6B"/>
    <w:rsid w:val="00E21801"/>
    <w:rsid w:val="00E21C8A"/>
    <w:rsid w:val="00E2236D"/>
    <w:rsid w:val="00E22DC9"/>
    <w:rsid w:val="00E23666"/>
    <w:rsid w:val="00E23B2B"/>
    <w:rsid w:val="00E24156"/>
    <w:rsid w:val="00E248D7"/>
    <w:rsid w:val="00E252F6"/>
    <w:rsid w:val="00E25393"/>
    <w:rsid w:val="00E25871"/>
    <w:rsid w:val="00E262F5"/>
    <w:rsid w:val="00E264BC"/>
    <w:rsid w:val="00E268DA"/>
    <w:rsid w:val="00E26BE1"/>
    <w:rsid w:val="00E26EDC"/>
    <w:rsid w:val="00E26F09"/>
    <w:rsid w:val="00E27AA6"/>
    <w:rsid w:val="00E30354"/>
    <w:rsid w:val="00E304DE"/>
    <w:rsid w:val="00E30A9C"/>
    <w:rsid w:val="00E30DCA"/>
    <w:rsid w:val="00E32F72"/>
    <w:rsid w:val="00E33911"/>
    <w:rsid w:val="00E33CF2"/>
    <w:rsid w:val="00E33E52"/>
    <w:rsid w:val="00E34416"/>
    <w:rsid w:val="00E34826"/>
    <w:rsid w:val="00E35A0F"/>
    <w:rsid w:val="00E36603"/>
    <w:rsid w:val="00E366BF"/>
    <w:rsid w:val="00E36969"/>
    <w:rsid w:val="00E36A7E"/>
    <w:rsid w:val="00E37209"/>
    <w:rsid w:val="00E37804"/>
    <w:rsid w:val="00E37EDA"/>
    <w:rsid w:val="00E40BFE"/>
    <w:rsid w:val="00E40DAD"/>
    <w:rsid w:val="00E41C66"/>
    <w:rsid w:val="00E42A24"/>
    <w:rsid w:val="00E44552"/>
    <w:rsid w:val="00E448DA"/>
    <w:rsid w:val="00E45697"/>
    <w:rsid w:val="00E45A25"/>
    <w:rsid w:val="00E45B32"/>
    <w:rsid w:val="00E467DE"/>
    <w:rsid w:val="00E47387"/>
    <w:rsid w:val="00E500A6"/>
    <w:rsid w:val="00E50555"/>
    <w:rsid w:val="00E5083F"/>
    <w:rsid w:val="00E51370"/>
    <w:rsid w:val="00E519FC"/>
    <w:rsid w:val="00E54928"/>
    <w:rsid w:val="00E54E8D"/>
    <w:rsid w:val="00E55058"/>
    <w:rsid w:val="00E55346"/>
    <w:rsid w:val="00E560D8"/>
    <w:rsid w:val="00E573F4"/>
    <w:rsid w:val="00E57EEA"/>
    <w:rsid w:val="00E6041F"/>
    <w:rsid w:val="00E61596"/>
    <w:rsid w:val="00E6222D"/>
    <w:rsid w:val="00E62FF3"/>
    <w:rsid w:val="00E63304"/>
    <w:rsid w:val="00E63A19"/>
    <w:rsid w:val="00E63D7B"/>
    <w:rsid w:val="00E64591"/>
    <w:rsid w:val="00E64713"/>
    <w:rsid w:val="00E65156"/>
    <w:rsid w:val="00E65AFE"/>
    <w:rsid w:val="00E65D32"/>
    <w:rsid w:val="00E66902"/>
    <w:rsid w:val="00E673A1"/>
    <w:rsid w:val="00E67426"/>
    <w:rsid w:val="00E675FC"/>
    <w:rsid w:val="00E677BE"/>
    <w:rsid w:val="00E707B1"/>
    <w:rsid w:val="00E7089C"/>
    <w:rsid w:val="00E70F5B"/>
    <w:rsid w:val="00E71758"/>
    <w:rsid w:val="00E723DE"/>
    <w:rsid w:val="00E739D4"/>
    <w:rsid w:val="00E73F80"/>
    <w:rsid w:val="00E74245"/>
    <w:rsid w:val="00E74C84"/>
    <w:rsid w:val="00E75583"/>
    <w:rsid w:val="00E763A2"/>
    <w:rsid w:val="00E7651F"/>
    <w:rsid w:val="00E76AE6"/>
    <w:rsid w:val="00E77246"/>
    <w:rsid w:val="00E774F7"/>
    <w:rsid w:val="00E77DE5"/>
    <w:rsid w:val="00E80B4C"/>
    <w:rsid w:val="00E81551"/>
    <w:rsid w:val="00E81754"/>
    <w:rsid w:val="00E824BF"/>
    <w:rsid w:val="00E8337B"/>
    <w:rsid w:val="00E8426F"/>
    <w:rsid w:val="00E853F8"/>
    <w:rsid w:val="00E8590B"/>
    <w:rsid w:val="00E85A4B"/>
    <w:rsid w:val="00E85B3F"/>
    <w:rsid w:val="00E865BF"/>
    <w:rsid w:val="00E86D4A"/>
    <w:rsid w:val="00E872FC"/>
    <w:rsid w:val="00E87730"/>
    <w:rsid w:val="00E905B4"/>
    <w:rsid w:val="00E9133E"/>
    <w:rsid w:val="00E92031"/>
    <w:rsid w:val="00E931B2"/>
    <w:rsid w:val="00E93429"/>
    <w:rsid w:val="00E93569"/>
    <w:rsid w:val="00E94D13"/>
    <w:rsid w:val="00E9571D"/>
    <w:rsid w:val="00E962F0"/>
    <w:rsid w:val="00E97111"/>
    <w:rsid w:val="00E97870"/>
    <w:rsid w:val="00E978BA"/>
    <w:rsid w:val="00EA01BE"/>
    <w:rsid w:val="00EA10A6"/>
    <w:rsid w:val="00EA1DE7"/>
    <w:rsid w:val="00EA2807"/>
    <w:rsid w:val="00EA28A4"/>
    <w:rsid w:val="00EA2AED"/>
    <w:rsid w:val="00EA2F5C"/>
    <w:rsid w:val="00EA32AD"/>
    <w:rsid w:val="00EA44F9"/>
    <w:rsid w:val="00EA4557"/>
    <w:rsid w:val="00EA517A"/>
    <w:rsid w:val="00EA56C7"/>
    <w:rsid w:val="00EA6BBD"/>
    <w:rsid w:val="00EA797A"/>
    <w:rsid w:val="00EB0451"/>
    <w:rsid w:val="00EB1648"/>
    <w:rsid w:val="00EB1997"/>
    <w:rsid w:val="00EB1C45"/>
    <w:rsid w:val="00EB20A6"/>
    <w:rsid w:val="00EB20F7"/>
    <w:rsid w:val="00EB2613"/>
    <w:rsid w:val="00EB299F"/>
    <w:rsid w:val="00EB29CA"/>
    <w:rsid w:val="00EB3D9C"/>
    <w:rsid w:val="00EB4360"/>
    <w:rsid w:val="00EB44CD"/>
    <w:rsid w:val="00EB48B9"/>
    <w:rsid w:val="00EB5606"/>
    <w:rsid w:val="00EB6318"/>
    <w:rsid w:val="00EB63DF"/>
    <w:rsid w:val="00EB6606"/>
    <w:rsid w:val="00EB6C3B"/>
    <w:rsid w:val="00EB6D31"/>
    <w:rsid w:val="00EC05E5"/>
    <w:rsid w:val="00EC061A"/>
    <w:rsid w:val="00EC0A85"/>
    <w:rsid w:val="00EC1868"/>
    <w:rsid w:val="00EC1903"/>
    <w:rsid w:val="00EC47B8"/>
    <w:rsid w:val="00EC4D1D"/>
    <w:rsid w:val="00EC51A4"/>
    <w:rsid w:val="00EC5741"/>
    <w:rsid w:val="00EC620B"/>
    <w:rsid w:val="00EC6B13"/>
    <w:rsid w:val="00EC6FBB"/>
    <w:rsid w:val="00EC754F"/>
    <w:rsid w:val="00EC7A74"/>
    <w:rsid w:val="00ED0EA1"/>
    <w:rsid w:val="00ED1254"/>
    <w:rsid w:val="00ED1467"/>
    <w:rsid w:val="00ED1CD9"/>
    <w:rsid w:val="00ED21A6"/>
    <w:rsid w:val="00ED21E7"/>
    <w:rsid w:val="00ED29E6"/>
    <w:rsid w:val="00ED2F68"/>
    <w:rsid w:val="00ED3656"/>
    <w:rsid w:val="00ED39B8"/>
    <w:rsid w:val="00ED3C54"/>
    <w:rsid w:val="00ED3D32"/>
    <w:rsid w:val="00ED42E1"/>
    <w:rsid w:val="00ED48C0"/>
    <w:rsid w:val="00ED75D0"/>
    <w:rsid w:val="00ED7B71"/>
    <w:rsid w:val="00ED7BF4"/>
    <w:rsid w:val="00EE09DA"/>
    <w:rsid w:val="00EE0CDE"/>
    <w:rsid w:val="00EE0D99"/>
    <w:rsid w:val="00EE0E10"/>
    <w:rsid w:val="00EE1211"/>
    <w:rsid w:val="00EE1C42"/>
    <w:rsid w:val="00EE2782"/>
    <w:rsid w:val="00EE31B6"/>
    <w:rsid w:val="00EE3AAF"/>
    <w:rsid w:val="00EE45A6"/>
    <w:rsid w:val="00EE49B6"/>
    <w:rsid w:val="00EE52CF"/>
    <w:rsid w:val="00EE600A"/>
    <w:rsid w:val="00EE6182"/>
    <w:rsid w:val="00EE701A"/>
    <w:rsid w:val="00EF00B1"/>
    <w:rsid w:val="00EF01F7"/>
    <w:rsid w:val="00EF0979"/>
    <w:rsid w:val="00EF160A"/>
    <w:rsid w:val="00EF32EB"/>
    <w:rsid w:val="00EF37F8"/>
    <w:rsid w:val="00EF38AF"/>
    <w:rsid w:val="00EF47E7"/>
    <w:rsid w:val="00EF4A6E"/>
    <w:rsid w:val="00EF60AE"/>
    <w:rsid w:val="00EF689E"/>
    <w:rsid w:val="00EF6AB6"/>
    <w:rsid w:val="00EF6D7F"/>
    <w:rsid w:val="00EF6DB2"/>
    <w:rsid w:val="00EF6E9C"/>
    <w:rsid w:val="00EF7001"/>
    <w:rsid w:val="00F0005F"/>
    <w:rsid w:val="00F005A0"/>
    <w:rsid w:val="00F006F7"/>
    <w:rsid w:val="00F00933"/>
    <w:rsid w:val="00F00FED"/>
    <w:rsid w:val="00F013DA"/>
    <w:rsid w:val="00F01627"/>
    <w:rsid w:val="00F0178F"/>
    <w:rsid w:val="00F027DE"/>
    <w:rsid w:val="00F02FFB"/>
    <w:rsid w:val="00F033D5"/>
    <w:rsid w:val="00F038A1"/>
    <w:rsid w:val="00F03C1D"/>
    <w:rsid w:val="00F040DB"/>
    <w:rsid w:val="00F04982"/>
    <w:rsid w:val="00F10CCA"/>
    <w:rsid w:val="00F112D3"/>
    <w:rsid w:val="00F116E0"/>
    <w:rsid w:val="00F117D2"/>
    <w:rsid w:val="00F12281"/>
    <w:rsid w:val="00F12394"/>
    <w:rsid w:val="00F12492"/>
    <w:rsid w:val="00F12724"/>
    <w:rsid w:val="00F12931"/>
    <w:rsid w:val="00F13DF7"/>
    <w:rsid w:val="00F14030"/>
    <w:rsid w:val="00F147B6"/>
    <w:rsid w:val="00F15A5B"/>
    <w:rsid w:val="00F1692A"/>
    <w:rsid w:val="00F16A5A"/>
    <w:rsid w:val="00F16C7B"/>
    <w:rsid w:val="00F17966"/>
    <w:rsid w:val="00F2096F"/>
    <w:rsid w:val="00F21483"/>
    <w:rsid w:val="00F21686"/>
    <w:rsid w:val="00F227EB"/>
    <w:rsid w:val="00F2324A"/>
    <w:rsid w:val="00F23ECE"/>
    <w:rsid w:val="00F2447F"/>
    <w:rsid w:val="00F252F4"/>
    <w:rsid w:val="00F25984"/>
    <w:rsid w:val="00F25A17"/>
    <w:rsid w:val="00F25CAC"/>
    <w:rsid w:val="00F26636"/>
    <w:rsid w:val="00F26720"/>
    <w:rsid w:val="00F26777"/>
    <w:rsid w:val="00F26EDB"/>
    <w:rsid w:val="00F276BF"/>
    <w:rsid w:val="00F27C86"/>
    <w:rsid w:val="00F27F16"/>
    <w:rsid w:val="00F30C04"/>
    <w:rsid w:val="00F30D8B"/>
    <w:rsid w:val="00F30DC3"/>
    <w:rsid w:val="00F30F22"/>
    <w:rsid w:val="00F3124A"/>
    <w:rsid w:val="00F31692"/>
    <w:rsid w:val="00F318E7"/>
    <w:rsid w:val="00F320FC"/>
    <w:rsid w:val="00F3287D"/>
    <w:rsid w:val="00F33ABD"/>
    <w:rsid w:val="00F340ED"/>
    <w:rsid w:val="00F35470"/>
    <w:rsid w:val="00F35939"/>
    <w:rsid w:val="00F3657B"/>
    <w:rsid w:val="00F36D8D"/>
    <w:rsid w:val="00F37760"/>
    <w:rsid w:val="00F37D4F"/>
    <w:rsid w:val="00F37DEF"/>
    <w:rsid w:val="00F37F84"/>
    <w:rsid w:val="00F4050D"/>
    <w:rsid w:val="00F411CE"/>
    <w:rsid w:val="00F41259"/>
    <w:rsid w:val="00F4227E"/>
    <w:rsid w:val="00F426BF"/>
    <w:rsid w:val="00F43482"/>
    <w:rsid w:val="00F43E7F"/>
    <w:rsid w:val="00F445F2"/>
    <w:rsid w:val="00F44C42"/>
    <w:rsid w:val="00F4549F"/>
    <w:rsid w:val="00F45697"/>
    <w:rsid w:val="00F468EE"/>
    <w:rsid w:val="00F475D2"/>
    <w:rsid w:val="00F47952"/>
    <w:rsid w:val="00F47EE5"/>
    <w:rsid w:val="00F50505"/>
    <w:rsid w:val="00F50D65"/>
    <w:rsid w:val="00F50F12"/>
    <w:rsid w:val="00F53286"/>
    <w:rsid w:val="00F538E5"/>
    <w:rsid w:val="00F53AC8"/>
    <w:rsid w:val="00F54420"/>
    <w:rsid w:val="00F54B0C"/>
    <w:rsid w:val="00F554D7"/>
    <w:rsid w:val="00F557B3"/>
    <w:rsid w:val="00F559D8"/>
    <w:rsid w:val="00F5670D"/>
    <w:rsid w:val="00F57423"/>
    <w:rsid w:val="00F57850"/>
    <w:rsid w:val="00F57A0F"/>
    <w:rsid w:val="00F60260"/>
    <w:rsid w:val="00F60906"/>
    <w:rsid w:val="00F60987"/>
    <w:rsid w:val="00F6191D"/>
    <w:rsid w:val="00F624B1"/>
    <w:rsid w:val="00F6339C"/>
    <w:rsid w:val="00F63630"/>
    <w:rsid w:val="00F63A01"/>
    <w:rsid w:val="00F64EC1"/>
    <w:rsid w:val="00F651BF"/>
    <w:rsid w:val="00F659A0"/>
    <w:rsid w:val="00F66536"/>
    <w:rsid w:val="00F708DE"/>
    <w:rsid w:val="00F717A9"/>
    <w:rsid w:val="00F72426"/>
    <w:rsid w:val="00F7254F"/>
    <w:rsid w:val="00F7406D"/>
    <w:rsid w:val="00F743EA"/>
    <w:rsid w:val="00F7689B"/>
    <w:rsid w:val="00F76932"/>
    <w:rsid w:val="00F76DDB"/>
    <w:rsid w:val="00F7713F"/>
    <w:rsid w:val="00F777C3"/>
    <w:rsid w:val="00F77E22"/>
    <w:rsid w:val="00F80A98"/>
    <w:rsid w:val="00F823D7"/>
    <w:rsid w:val="00F8291E"/>
    <w:rsid w:val="00F82A5D"/>
    <w:rsid w:val="00F841AB"/>
    <w:rsid w:val="00F841FF"/>
    <w:rsid w:val="00F856AC"/>
    <w:rsid w:val="00F86657"/>
    <w:rsid w:val="00F868A1"/>
    <w:rsid w:val="00F86DD9"/>
    <w:rsid w:val="00F902F5"/>
    <w:rsid w:val="00F90AF6"/>
    <w:rsid w:val="00F91407"/>
    <w:rsid w:val="00F91A68"/>
    <w:rsid w:val="00F91E8C"/>
    <w:rsid w:val="00F92ACE"/>
    <w:rsid w:val="00F931CC"/>
    <w:rsid w:val="00F9385A"/>
    <w:rsid w:val="00F93883"/>
    <w:rsid w:val="00F94F07"/>
    <w:rsid w:val="00F95CA2"/>
    <w:rsid w:val="00F96156"/>
    <w:rsid w:val="00F9664F"/>
    <w:rsid w:val="00F967F4"/>
    <w:rsid w:val="00F96BDC"/>
    <w:rsid w:val="00F974A6"/>
    <w:rsid w:val="00F97D5C"/>
    <w:rsid w:val="00F97E77"/>
    <w:rsid w:val="00FA0C3D"/>
    <w:rsid w:val="00FA11E0"/>
    <w:rsid w:val="00FA1A6F"/>
    <w:rsid w:val="00FA21B4"/>
    <w:rsid w:val="00FA279A"/>
    <w:rsid w:val="00FA3FDE"/>
    <w:rsid w:val="00FA4E4A"/>
    <w:rsid w:val="00FA5313"/>
    <w:rsid w:val="00FA58CD"/>
    <w:rsid w:val="00FA5C06"/>
    <w:rsid w:val="00FA5E54"/>
    <w:rsid w:val="00FA6364"/>
    <w:rsid w:val="00FA7542"/>
    <w:rsid w:val="00FA798E"/>
    <w:rsid w:val="00FA7F13"/>
    <w:rsid w:val="00FA7F23"/>
    <w:rsid w:val="00FB0112"/>
    <w:rsid w:val="00FB09F1"/>
    <w:rsid w:val="00FB0C51"/>
    <w:rsid w:val="00FB1F58"/>
    <w:rsid w:val="00FB29DE"/>
    <w:rsid w:val="00FB5A58"/>
    <w:rsid w:val="00FB612E"/>
    <w:rsid w:val="00FB6503"/>
    <w:rsid w:val="00FB6B9A"/>
    <w:rsid w:val="00FB6E1E"/>
    <w:rsid w:val="00FC0DD0"/>
    <w:rsid w:val="00FC1451"/>
    <w:rsid w:val="00FC1A8F"/>
    <w:rsid w:val="00FC1EB7"/>
    <w:rsid w:val="00FC29E5"/>
    <w:rsid w:val="00FC32FE"/>
    <w:rsid w:val="00FC39C0"/>
    <w:rsid w:val="00FC410E"/>
    <w:rsid w:val="00FC43DA"/>
    <w:rsid w:val="00FC44CE"/>
    <w:rsid w:val="00FC4820"/>
    <w:rsid w:val="00FC48C2"/>
    <w:rsid w:val="00FC5E64"/>
    <w:rsid w:val="00FC60C5"/>
    <w:rsid w:val="00FC61F7"/>
    <w:rsid w:val="00FC7699"/>
    <w:rsid w:val="00FD0088"/>
    <w:rsid w:val="00FD13F0"/>
    <w:rsid w:val="00FD198E"/>
    <w:rsid w:val="00FD19EA"/>
    <w:rsid w:val="00FD2271"/>
    <w:rsid w:val="00FD3972"/>
    <w:rsid w:val="00FD3CE9"/>
    <w:rsid w:val="00FD3E13"/>
    <w:rsid w:val="00FD48F1"/>
    <w:rsid w:val="00FD59E9"/>
    <w:rsid w:val="00FD5D61"/>
    <w:rsid w:val="00FD6076"/>
    <w:rsid w:val="00FD6151"/>
    <w:rsid w:val="00FD6301"/>
    <w:rsid w:val="00FD679E"/>
    <w:rsid w:val="00FD6A6D"/>
    <w:rsid w:val="00FD6FFE"/>
    <w:rsid w:val="00FD76BE"/>
    <w:rsid w:val="00FE02C7"/>
    <w:rsid w:val="00FE072E"/>
    <w:rsid w:val="00FE078C"/>
    <w:rsid w:val="00FE0DBA"/>
    <w:rsid w:val="00FE1715"/>
    <w:rsid w:val="00FE1EEF"/>
    <w:rsid w:val="00FE1F52"/>
    <w:rsid w:val="00FE3D3C"/>
    <w:rsid w:val="00FE3E0C"/>
    <w:rsid w:val="00FE43E2"/>
    <w:rsid w:val="00FE45AD"/>
    <w:rsid w:val="00FE4F80"/>
    <w:rsid w:val="00FE5B3C"/>
    <w:rsid w:val="00FE613B"/>
    <w:rsid w:val="00FE6B0A"/>
    <w:rsid w:val="00FE6F43"/>
    <w:rsid w:val="00FE75D3"/>
    <w:rsid w:val="00FE78BB"/>
    <w:rsid w:val="00FF04E5"/>
    <w:rsid w:val="00FF06EC"/>
    <w:rsid w:val="00FF1F72"/>
    <w:rsid w:val="00FF1FA0"/>
    <w:rsid w:val="00FF27E8"/>
    <w:rsid w:val="00FF39A2"/>
    <w:rsid w:val="00FF39D3"/>
    <w:rsid w:val="00FF3B55"/>
    <w:rsid w:val="00FF4FDF"/>
    <w:rsid w:val="00FF61D0"/>
    <w:rsid w:val="00FF6DFE"/>
    <w:rsid w:val="00FF700F"/>
    <w:rsid w:val="00FF7182"/>
    <w:rsid w:val="00FF74CD"/>
    <w:rsid w:val="00FF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05DDA4"/>
  <w15:chartTrackingRefBased/>
  <w15:docId w15:val="{8604F058-EA85-4E05-BBD3-57F4C2E8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320FC"/>
    <w:rPr>
      <w:lang w:val="uk-UA"/>
    </w:rPr>
  </w:style>
  <w:style w:type="paragraph" w:styleId="1">
    <w:name w:val="heading 1"/>
    <w:basedOn w:val="a0"/>
    <w:next w:val="a0"/>
    <w:link w:val="10"/>
    <w:qFormat/>
    <w:rsid w:val="000B063F"/>
    <w:pPr>
      <w:keepNext/>
      <w:keepLines/>
      <w:widowControl w:val="0"/>
      <w:tabs>
        <w:tab w:val="left" w:pos="1134"/>
      </w:tabs>
      <w:spacing w:before="80" w:after="80"/>
      <w:ind w:left="360" w:hanging="360"/>
      <w:jc w:val="center"/>
      <w:outlineLvl w:val="0"/>
    </w:pPr>
    <w:rPr>
      <w:rFonts w:cs="Helvetica"/>
      <w:b/>
      <w:color w:val="000000"/>
      <w:sz w:val="28"/>
      <w:szCs w:val="32"/>
      <w:lang w:eastAsia="en-US"/>
    </w:rPr>
  </w:style>
  <w:style w:type="paragraph" w:styleId="2">
    <w:name w:val="heading 2"/>
    <w:basedOn w:val="a0"/>
    <w:next w:val="a0"/>
    <w:link w:val="20"/>
    <w:semiHidden/>
    <w:unhideWhenUsed/>
    <w:qFormat/>
    <w:rsid w:val="007570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1268C"/>
    <w:pPr>
      <w:keepNext/>
      <w:spacing w:before="240" w:after="60"/>
      <w:outlineLvl w:val="2"/>
    </w:pPr>
    <w:rPr>
      <w:rFonts w:ascii="Calibri Light" w:hAnsi="Calibri Light"/>
      <w:b/>
      <w:bCs/>
      <w:sz w:val="26"/>
      <w:szCs w:val="26"/>
      <w:lang w:val="x-none"/>
    </w:rPr>
  </w:style>
  <w:style w:type="paragraph" w:styleId="4">
    <w:name w:val="heading 4"/>
    <w:basedOn w:val="a0"/>
    <w:next w:val="a0"/>
    <w:qFormat/>
    <w:rsid w:val="009150D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pPr>
      <w:tabs>
        <w:tab w:val="center" w:pos="4536"/>
        <w:tab w:val="right" w:pos="9072"/>
      </w:tabs>
    </w:pPr>
  </w:style>
  <w:style w:type="paragraph" w:styleId="a6">
    <w:name w:val="footer"/>
    <w:basedOn w:val="a0"/>
    <w:link w:val="a7"/>
    <w:uiPriority w:val="99"/>
    <w:pPr>
      <w:tabs>
        <w:tab w:val="center" w:pos="4536"/>
        <w:tab w:val="right" w:pos="9072"/>
      </w:tabs>
    </w:pPr>
  </w:style>
  <w:style w:type="table" w:styleId="a8">
    <w:name w:val="Table Grid"/>
    <w:basedOn w:val="a2"/>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AC2EBD"/>
  </w:style>
  <w:style w:type="paragraph" w:styleId="aa">
    <w:name w:val="Balloon Text"/>
    <w:basedOn w:val="a0"/>
    <w:link w:val="ab"/>
    <w:uiPriority w:val="99"/>
    <w:semiHidden/>
    <w:rsid w:val="00D369C9"/>
    <w:rPr>
      <w:rFonts w:ascii="Tahoma" w:hAnsi="Tahoma" w:cs="Tahoma"/>
      <w:sz w:val="16"/>
      <w:szCs w:val="16"/>
    </w:rPr>
  </w:style>
  <w:style w:type="paragraph" w:styleId="21">
    <w:name w:val="Body Text 2"/>
    <w:basedOn w:val="a0"/>
    <w:link w:val="22"/>
    <w:rsid w:val="008A13C4"/>
    <w:pPr>
      <w:jc w:val="both"/>
    </w:pPr>
    <w:rPr>
      <w:sz w:val="28"/>
      <w:lang w:eastAsia="x-none"/>
    </w:rPr>
  </w:style>
  <w:style w:type="paragraph" w:customStyle="1" w:styleId="ac">
    <w:name w:val="Знак Знак Знак Знак"/>
    <w:basedOn w:val="a0"/>
    <w:rsid w:val="00735DCE"/>
    <w:rPr>
      <w:rFonts w:ascii="Verdana" w:hAnsi="Verdana" w:cs="Verdana"/>
      <w:lang w:val="en-US" w:eastAsia="en-US"/>
    </w:rPr>
  </w:style>
  <w:style w:type="character" w:styleId="ad">
    <w:name w:val="Hyperlink"/>
    <w:uiPriority w:val="99"/>
    <w:rsid w:val="008C4BDD"/>
    <w:rPr>
      <w:color w:val="0000FF"/>
      <w:u w:val="single"/>
    </w:rPr>
  </w:style>
  <w:style w:type="paragraph" w:customStyle="1" w:styleId="ae">
    <w:name w:val="Знак Знак Знак Знак Знак Знак Знак"/>
    <w:basedOn w:val="a0"/>
    <w:rsid w:val="00A64EEC"/>
    <w:rPr>
      <w:rFonts w:ascii="Verdana" w:hAnsi="Verdana" w:cs="Verdana"/>
      <w:lang w:val="en-US" w:eastAsia="en-US"/>
    </w:rPr>
  </w:style>
  <w:style w:type="character" w:styleId="af">
    <w:name w:val="annotation reference"/>
    <w:uiPriority w:val="99"/>
    <w:rsid w:val="00615583"/>
    <w:rPr>
      <w:sz w:val="16"/>
      <w:szCs w:val="16"/>
    </w:rPr>
  </w:style>
  <w:style w:type="paragraph" w:styleId="af0">
    <w:name w:val="annotation text"/>
    <w:basedOn w:val="a0"/>
    <w:link w:val="af1"/>
    <w:uiPriority w:val="99"/>
    <w:rsid w:val="00615583"/>
    <w:rPr>
      <w:lang w:val="x-none"/>
    </w:rPr>
  </w:style>
  <w:style w:type="character" w:customStyle="1" w:styleId="af1">
    <w:name w:val="Текст примітки Знак"/>
    <w:link w:val="af0"/>
    <w:uiPriority w:val="99"/>
    <w:rsid w:val="00615583"/>
    <w:rPr>
      <w:lang w:eastAsia="ru-RU"/>
    </w:rPr>
  </w:style>
  <w:style w:type="paragraph" w:styleId="af2">
    <w:name w:val="annotation subject"/>
    <w:basedOn w:val="af0"/>
    <w:next w:val="af0"/>
    <w:link w:val="af3"/>
    <w:uiPriority w:val="99"/>
    <w:rsid w:val="00615583"/>
    <w:rPr>
      <w:b/>
      <w:bCs/>
    </w:rPr>
  </w:style>
  <w:style w:type="character" w:customStyle="1" w:styleId="af3">
    <w:name w:val="Тема примітки Знак"/>
    <w:link w:val="af2"/>
    <w:uiPriority w:val="99"/>
    <w:rsid w:val="00615583"/>
    <w:rPr>
      <w:b/>
      <w:bCs/>
      <w:lang w:eastAsia="ru-RU"/>
    </w:rPr>
  </w:style>
  <w:style w:type="paragraph" w:customStyle="1" w:styleId="11">
    <w:name w:val="Знак Знак1 Знак Знак Знак Знак Знак Знак Знак Знак"/>
    <w:basedOn w:val="a0"/>
    <w:rsid w:val="00F01627"/>
    <w:rPr>
      <w:rFonts w:ascii="Verdana" w:hAnsi="Verdana" w:cs="Verdana"/>
      <w:lang w:val="en-US" w:eastAsia="en-US"/>
    </w:rPr>
  </w:style>
  <w:style w:type="character" w:customStyle="1" w:styleId="22">
    <w:name w:val="Основний текст 2 Знак"/>
    <w:link w:val="21"/>
    <w:rsid w:val="004A77E9"/>
    <w:rPr>
      <w:sz w:val="28"/>
      <w:lang w:val="uk-UA"/>
    </w:rPr>
  </w:style>
  <w:style w:type="character" w:customStyle="1" w:styleId="30">
    <w:name w:val="Заголовок 3 Знак"/>
    <w:link w:val="3"/>
    <w:rsid w:val="0051268C"/>
    <w:rPr>
      <w:rFonts w:ascii="Calibri Light" w:eastAsia="Times New Roman" w:hAnsi="Calibri Light" w:cs="Times New Roman"/>
      <w:b/>
      <w:bCs/>
      <w:sz w:val="26"/>
      <w:szCs w:val="26"/>
      <w:lang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5"/>
    <w:locked/>
    <w:rsid w:val="007A1E8C"/>
    <w:rPr>
      <w:sz w:val="24"/>
      <w:szCs w:val="24"/>
      <w:lang w:val="uk-UA" w:eastAsia="uk-UA"/>
    </w:rPr>
  </w:style>
  <w:style w:type="paragraph" w:styleId="af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4"/>
    <w:unhideWhenUsed/>
    <w:qFormat/>
    <w:rsid w:val="007A1E8C"/>
    <w:pPr>
      <w:spacing w:before="100" w:beforeAutospacing="1" w:after="100" w:afterAutospacing="1"/>
    </w:pPr>
    <w:rPr>
      <w:sz w:val="24"/>
      <w:szCs w:val="24"/>
      <w:lang w:eastAsia="uk-UA"/>
    </w:rPr>
  </w:style>
  <w:style w:type="paragraph" w:styleId="HTML">
    <w:name w:val="HTML Preformatted"/>
    <w:basedOn w:val="a0"/>
    <w:link w:val="HTML0"/>
    <w:uiPriority w:val="99"/>
    <w:unhideWhenUsed/>
    <w:rsid w:val="00227C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ий HTML Знак"/>
    <w:link w:val="HTML"/>
    <w:uiPriority w:val="99"/>
    <w:rsid w:val="00227C25"/>
    <w:rPr>
      <w:rFonts w:ascii="Courier New" w:hAnsi="Courier New" w:cs="Courier New"/>
    </w:rPr>
  </w:style>
  <w:style w:type="paragraph" w:customStyle="1" w:styleId="rvps2">
    <w:name w:val="rvps2"/>
    <w:basedOn w:val="a0"/>
    <w:link w:val="rvps2Char"/>
    <w:qFormat/>
    <w:rsid w:val="00953F77"/>
    <w:pPr>
      <w:spacing w:before="100" w:beforeAutospacing="1" w:after="100" w:afterAutospacing="1"/>
    </w:pPr>
    <w:rPr>
      <w:sz w:val="24"/>
      <w:szCs w:val="24"/>
      <w:lang w:val="ru-RU"/>
    </w:rPr>
  </w:style>
  <w:style w:type="paragraph" w:styleId="af6">
    <w:name w:val="List Paragraph"/>
    <w:basedOn w:val="a0"/>
    <w:link w:val="af7"/>
    <w:uiPriority w:val="1"/>
    <w:qFormat/>
    <w:rsid w:val="00816FED"/>
    <w:pPr>
      <w:spacing w:after="160" w:line="259" w:lineRule="auto"/>
      <w:ind w:left="720"/>
      <w:contextualSpacing/>
    </w:pPr>
    <w:rPr>
      <w:rFonts w:ascii="Calibri" w:eastAsia="Calibri" w:hAnsi="Calibri"/>
      <w:sz w:val="22"/>
      <w:szCs w:val="22"/>
      <w:lang w:val="x-none" w:eastAsia="en-US"/>
    </w:rPr>
  </w:style>
  <w:style w:type="character" w:customStyle="1" w:styleId="af7">
    <w:name w:val="Абзац списку Знак"/>
    <w:link w:val="af6"/>
    <w:uiPriority w:val="34"/>
    <w:rsid w:val="00816FED"/>
    <w:rPr>
      <w:rFonts w:ascii="Calibri" w:eastAsia="Calibri" w:hAnsi="Calibri"/>
      <w:sz w:val="22"/>
      <w:szCs w:val="22"/>
      <w:lang w:eastAsia="en-US"/>
    </w:rPr>
  </w:style>
  <w:style w:type="paragraph" w:styleId="af8">
    <w:name w:val="Revision"/>
    <w:hidden/>
    <w:uiPriority w:val="99"/>
    <w:semiHidden/>
    <w:rsid w:val="006C0613"/>
    <w:rPr>
      <w:lang w:val="uk-UA"/>
    </w:rPr>
  </w:style>
  <w:style w:type="character" w:customStyle="1" w:styleId="bx-messenger-message">
    <w:name w:val="bx-messenger-message"/>
    <w:rsid w:val="000C042A"/>
  </w:style>
  <w:style w:type="character" w:customStyle="1" w:styleId="bx-messenger-content-item-date">
    <w:name w:val="bx-messenger-content-item-date"/>
    <w:rsid w:val="000C042A"/>
  </w:style>
  <w:style w:type="character" w:customStyle="1" w:styleId="bx-messenger-content-like-button">
    <w:name w:val="bx-messenger-content-like-button"/>
    <w:rsid w:val="000C042A"/>
  </w:style>
  <w:style w:type="character" w:customStyle="1" w:styleId="ab">
    <w:name w:val="Текст у виносці Знак"/>
    <w:link w:val="aa"/>
    <w:uiPriority w:val="99"/>
    <w:semiHidden/>
    <w:rsid w:val="00076A8A"/>
    <w:rPr>
      <w:rFonts w:ascii="Tahoma" w:hAnsi="Tahoma" w:cs="Tahoma"/>
      <w:sz w:val="16"/>
      <w:szCs w:val="16"/>
      <w:lang w:eastAsia="ru-RU"/>
    </w:rPr>
  </w:style>
  <w:style w:type="character" w:customStyle="1" w:styleId="a5">
    <w:name w:val="Верхній колонтитул Знак"/>
    <w:link w:val="a4"/>
    <w:uiPriority w:val="99"/>
    <w:rsid w:val="00076A8A"/>
    <w:rPr>
      <w:lang w:eastAsia="ru-RU"/>
    </w:rPr>
  </w:style>
  <w:style w:type="character" w:customStyle="1" w:styleId="a7">
    <w:name w:val="Нижній колонтитул Знак"/>
    <w:link w:val="a6"/>
    <w:uiPriority w:val="99"/>
    <w:rsid w:val="00076A8A"/>
    <w:rPr>
      <w:lang w:eastAsia="ru-RU"/>
    </w:rPr>
  </w:style>
  <w:style w:type="character" w:styleId="af9">
    <w:name w:val="Strong"/>
    <w:uiPriority w:val="22"/>
    <w:qFormat/>
    <w:rsid w:val="008502D0"/>
    <w:rPr>
      <w:b/>
      <w:bCs/>
    </w:rPr>
  </w:style>
  <w:style w:type="paragraph" w:customStyle="1" w:styleId="12">
    <w:name w:val="Основной текст1"/>
    <w:basedOn w:val="a0"/>
    <w:rsid w:val="004B6255"/>
    <w:pPr>
      <w:suppressAutoHyphens/>
      <w:spacing w:after="600" w:line="288" w:lineRule="auto"/>
      <w:jc w:val="center"/>
    </w:pPr>
    <w:rPr>
      <w:sz w:val="28"/>
      <w:szCs w:val="28"/>
      <w:lang w:eastAsia="zh-CN"/>
    </w:rPr>
  </w:style>
  <w:style w:type="paragraph" w:customStyle="1" w:styleId="rvps7">
    <w:name w:val="rvps7"/>
    <w:basedOn w:val="a0"/>
    <w:rsid w:val="00BC2F36"/>
    <w:pPr>
      <w:spacing w:before="100" w:beforeAutospacing="1" w:after="100" w:afterAutospacing="1"/>
    </w:pPr>
    <w:rPr>
      <w:sz w:val="24"/>
      <w:szCs w:val="24"/>
      <w:lang w:eastAsia="uk-UA"/>
    </w:rPr>
  </w:style>
  <w:style w:type="character" w:customStyle="1" w:styleId="rvts0">
    <w:name w:val="rvts0"/>
    <w:rsid w:val="00BC2F36"/>
  </w:style>
  <w:style w:type="paragraph" w:styleId="afa">
    <w:name w:val="Body Text Indent"/>
    <w:basedOn w:val="a0"/>
    <w:link w:val="afb"/>
    <w:rsid w:val="00AF16E5"/>
    <w:pPr>
      <w:ind w:firstLine="708"/>
      <w:jc w:val="both"/>
    </w:pPr>
    <w:rPr>
      <w:sz w:val="28"/>
    </w:rPr>
  </w:style>
  <w:style w:type="character" w:customStyle="1" w:styleId="afb">
    <w:name w:val="Основний текст з відступом Знак"/>
    <w:basedOn w:val="a1"/>
    <w:link w:val="afa"/>
    <w:rsid w:val="00AF16E5"/>
    <w:rPr>
      <w:sz w:val="28"/>
      <w:lang w:val="uk-UA"/>
    </w:rPr>
  </w:style>
  <w:style w:type="paragraph" w:customStyle="1" w:styleId="Normalnumbering">
    <w:name w:val="Normal numbering"/>
    <w:basedOn w:val="a0"/>
    <w:link w:val="NormalnumberingChar"/>
    <w:uiPriority w:val="99"/>
    <w:rsid w:val="000B063F"/>
    <w:pPr>
      <w:widowControl w:val="0"/>
      <w:tabs>
        <w:tab w:val="left" w:pos="1701"/>
        <w:tab w:val="num" w:pos="2211"/>
      </w:tabs>
      <w:spacing w:before="120" w:after="120"/>
      <w:ind w:firstLine="851"/>
      <w:jc w:val="both"/>
      <w:outlineLvl w:val="0"/>
    </w:pPr>
    <w:rPr>
      <w:rFonts w:eastAsia="Calibri" w:cs="Helvetica"/>
      <w:sz w:val="28"/>
      <w:szCs w:val="24"/>
      <w:lang w:val="ru-RU" w:eastAsia="en-US"/>
    </w:rPr>
  </w:style>
  <w:style w:type="character" w:customStyle="1" w:styleId="NormalnumberingChar">
    <w:name w:val="Normal numbering Char"/>
    <w:link w:val="Normalnumbering"/>
    <w:uiPriority w:val="99"/>
    <w:locked/>
    <w:rsid w:val="000B063F"/>
    <w:rPr>
      <w:rFonts w:eastAsia="Calibri" w:cs="Helvetica"/>
      <w:sz w:val="28"/>
      <w:szCs w:val="24"/>
      <w:lang w:eastAsia="en-US"/>
    </w:rPr>
  </w:style>
  <w:style w:type="character" w:customStyle="1" w:styleId="10">
    <w:name w:val="Заголовок 1 Знак"/>
    <w:basedOn w:val="a1"/>
    <w:link w:val="1"/>
    <w:rsid w:val="000B063F"/>
    <w:rPr>
      <w:rFonts w:cs="Helvetica"/>
      <w:b/>
      <w:color w:val="000000"/>
      <w:sz w:val="28"/>
      <w:szCs w:val="32"/>
      <w:lang w:val="uk-UA" w:eastAsia="en-US"/>
    </w:rPr>
  </w:style>
  <w:style w:type="paragraph" w:styleId="afc">
    <w:name w:val="No Spacing"/>
    <w:link w:val="afd"/>
    <w:uiPriority w:val="1"/>
    <w:qFormat/>
    <w:rsid w:val="00026909"/>
    <w:rPr>
      <w:rFonts w:asciiTheme="minorHAnsi" w:eastAsiaTheme="minorHAnsi" w:hAnsiTheme="minorHAnsi" w:cstheme="minorBidi"/>
      <w:sz w:val="22"/>
      <w:szCs w:val="22"/>
      <w:lang w:val="uk-UA" w:eastAsia="en-US"/>
    </w:rPr>
  </w:style>
  <w:style w:type="paragraph" w:customStyle="1" w:styleId="Normalwithoutnum">
    <w:name w:val="Normal without num"/>
    <w:basedOn w:val="a0"/>
    <w:qFormat/>
    <w:rsid w:val="00E42A24"/>
    <w:pPr>
      <w:widowControl w:val="0"/>
      <w:ind w:firstLine="851"/>
      <w:jc w:val="both"/>
      <w:outlineLvl w:val="2"/>
    </w:pPr>
    <w:rPr>
      <w:rFonts w:eastAsia="Calibri"/>
      <w:sz w:val="28"/>
      <w:szCs w:val="28"/>
      <w:lang w:eastAsia="en-US"/>
    </w:rPr>
  </w:style>
  <w:style w:type="paragraph" w:customStyle="1" w:styleId="afe">
    <w:name w:val="Обычный формула"/>
    <w:basedOn w:val="a0"/>
    <w:uiPriority w:val="99"/>
    <w:rsid w:val="00E42A24"/>
    <w:pPr>
      <w:widowControl w:val="0"/>
      <w:tabs>
        <w:tab w:val="left" w:pos="1701"/>
      </w:tabs>
      <w:spacing w:before="120" w:after="120"/>
      <w:jc w:val="center"/>
      <w:outlineLvl w:val="2"/>
    </w:pPr>
    <w:rPr>
      <w:rFonts w:cs="Helvetica"/>
      <w:sz w:val="28"/>
      <w:szCs w:val="24"/>
      <w:lang w:val="ru-RU" w:eastAsia="en-US"/>
    </w:rPr>
  </w:style>
  <w:style w:type="character" w:customStyle="1" w:styleId="xfm68768843">
    <w:name w:val="xfm_68768843"/>
    <w:basedOn w:val="a1"/>
    <w:rsid w:val="004A4537"/>
  </w:style>
  <w:style w:type="paragraph" w:styleId="31">
    <w:name w:val="Body Text Indent 3"/>
    <w:basedOn w:val="a0"/>
    <w:link w:val="32"/>
    <w:rsid w:val="006B3BFF"/>
    <w:pPr>
      <w:spacing w:after="120"/>
      <w:ind w:left="283"/>
    </w:pPr>
    <w:rPr>
      <w:rFonts w:eastAsia="SimSun" w:cs="Latha"/>
      <w:sz w:val="16"/>
      <w:szCs w:val="16"/>
      <w:lang w:bidi="ta-IN"/>
    </w:rPr>
  </w:style>
  <w:style w:type="character" w:customStyle="1" w:styleId="32">
    <w:name w:val="Основний текст з відступом 3 Знак"/>
    <w:basedOn w:val="a1"/>
    <w:link w:val="31"/>
    <w:rsid w:val="006B3BFF"/>
    <w:rPr>
      <w:rFonts w:eastAsia="SimSun" w:cs="Latha"/>
      <w:sz w:val="16"/>
      <w:szCs w:val="16"/>
      <w:lang w:val="uk-UA" w:bidi="ta-IN"/>
    </w:rPr>
  </w:style>
  <w:style w:type="character" w:customStyle="1" w:styleId="23">
    <w:name w:val="Основной текст (2)_"/>
    <w:link w:val="24"/>
    <w:rsid w:val="00A21FB1"/>
    <w:rPr>
      <w:shd w:val="clear" w:color="auto" w:fill="FFFFFF"/>
    </w:rPr>
  </w:style>
  <w:style w:type="paragraph" w:customStyle="1" w:styleId="24">
    <w:name w:val="Основной текст (2)"/>
    <w:basedOn w:val="a0"/>
    <w:link w:val="23"/>
    <w:rsid w:val="00A21FB1"/>
    <w:pPr>
      <w:widowControl w:val="0"/>
      <w:shd w:val="clear" w:color="auto" w:fill="FFFFFF"/>
      <w:spacing w:before="120" w:after="2880" w:line="269" w:lineRule="exact"/>
      <w:jc w:val="center"/>
    </w:pPr>
    <w:rPr>
      <w:lang w:val="ru-RU"/>
    </w:rPr>
  </w:style>
  <w:style w:type="character" w:customStyle="1" w:styleId="rvts80">
    <w:name w:val="rvts80"/>
    <w:basedOn w:val="a1"/>
    <w:rsid w:val="00856276"/>
  </w:style>
  <w:style w:type="paragraph" w:customStyle="1" w:styleId="rvps12">
    <w:name w:val="rvps12"/>
    <w:basedOn w:val="a0"/>
    <w:rsid w:val="00856276"/>
    <w:pPr>
      <w:spacing w:before="100" w:beforeAutospacing="1" w:after="100" w:afterAutospacing="1"/>
    </w:pPr>
    <w:rPr>
      <w:sz w:val="24"/>
      <w:szCs w:val="24"/>
      <w:lang w:eastAsia="uk-UA"/>
    </w:rPr>
  </w:style>
  <w:style w:type="character" w:customStyle="1" w:styleId="rvts40">
    <w:name w:val="rvts40"/>
    <w:basedOn w:val="a1"/>
    <w:rsid w:val="00856276"/>
  </w:style>
  <w:style w:type="paragraph" w:customStyle="1" w:styleId="rvps11">
    <w:name w:val="rvps11"/>
    <w:basedOn w:val="a0"/>
    <w:rsid w:val="00856276"/>
    <w:pPr>
      <w:spacing w:before="100" w:beforeAutospacing="1" w:after="100" w:afterAutospacing="1"/>
    </w:pPr>
    <w:rPr>
      <w:sz w:val="24"/>
      <w:szCs w:val="24"/>
      <w:lang w:eastAsia="uk-UA"/>
    </w:rPr>
  </w:style>
  <w:style w:type="paragraph" w:customStyle="1" w:styleId="rvps14">
    <w:name w:val="rvps14"/>
    <w:basedOn w:val="a0"/>
    <w:rsid w:val="00856276"/>
    <w:pPr>
      <w:spacing w:before="100" w:beforeAutospacing="1" w:after="100" w:afterAutospacing="1"/>
    </w:pPr>
    <w:rPr>
      <w:sz w:val="24"/>
      <w:szCs w:val="24"/>
      <w:lang w:eastAsia="uk-UA"/>
    </w:rPr>
  </w:style>
  <w:style w:type="paragraph" w:customStyle="1" w:styleId="aff">
    <w:name w:val="Обычный додатки"/>
    <w:basedOn w:val="a0"/>
    <w:qFormat/>
    <w:rsid w:val="00D310D4"/>
    <w:pPr>
      <w:widowControl w:val="0"/>
      <w:tabs>
        <w:tab w:val="left" w:pos="1701"/>
      </w:tabs>
      <w:spacing w:before="120" w:after="120"/>
      <w:jc w:val="both"/>
      <w:outlineLvl w:val="2"/>
    </w:pPr>
    <w:rPr>
      <w:rFonts w:eastAsia="Calibri" w:cs="Helvetica"/>
      <w:sz w:val="28"/>
      <w:szCs w:val="24"/>
      <w:lang w:eastAsia="en-US"/>
    </w:rPr>
  </w:style>
  <w:style w:type="paragraph" w:customStyle="1" w:styleId="pf0">
    <w:name w:val="pf0"/>
    <w:basedOn w:val="a0"/>
    <w:rsid w:val="00D310D4"/>
    <w:pPr>
      <w:spacing w:before="100" w:beforeAutospacing="1" w:after="100" w:afterAutospacing="1"/>
    </w:pPr>
    <w:rPr>
      <w:sz w:val="24"/>
      <w:szCs w:val="24"/>
      <w:lang w:val="ru-RU"/>
    </w:rPr>
  </w:style>
  <w:style w:type="character" w:customStyle="1" w:styleId="cf01">
    <w:name w:val="cf01"/>
    <w:basedOn w:val="a1"/>
    <w:rsid w:val="00D310D4"/>
    <w:rPr>
      <w:rFonts w:ascii="Segoe UI" w:hAnsi="Segoe UI" w:cs="Segoe UI" w:hint="default"/>
      <w:sz w:val="18"/>
      <w:szCs w:val="18"/>
    </w:rPr>
  </w:style>
  <w:style w:type="character" w:customStyle="1" w:styleId="cf11">
    <w:name w:val="cf11"/>
    <w:basedOn w:val="a1"/>
    <w:rsid w:val="00D310D4"/>
    <w:rPr>
      <w:rFonts w:ascii="Segoe UI" w:hAnsi="Segoe UI" w:cs="Segoe UI" w:hint="default"/>
      <w:sz w:val="18"/>
      <w:szCs w:val="18"/>
    </w:rPr>
  </w:style>
  <w:style w:type="character" w:customStyle="1" w:styleId="rvts15">
    <w:name w:val="rvts15"/>
    <w:rsid w:val="00675FFB"/>
  </w:style>
  <w:style w:type="paragraph" w:customStyle="1" w:styleId="tj">
    <w:name w:val="tj"/>
    <w:basedOn w:val="a0"/>
    <w:rsid w:val="00210C5C"/>
    <w:pPr>
      <w:spacing w:before="100" w:beforeAutospacing="1" w:after="100" w:afterAutospacing="1"/>
    </w:pPr>
    <w:rPr>
      <w:sz w:val="24"/>
      <w:szCs w:val="24"/>
      <w:lang w:eastAsia="uk-UA"/>
    </w:rPr>
  </w:style>
  <w:style w:type="character" w:customStyle="1" w:styleId="hard-blue-color">
    <w:name w:val="hard-blue-color"/>
    <w:basedOn w:val="a1"/>
    <w:rsid w:val="00210C5C"/>
  </w:style>
  <w:style w:type="paragraph" w:customStyle="1" w:styleId="List11">
    <w:name w:val="List 1.1"/>
    <w:basedOn w:val="rvps2"/>
    <w:link w:val="List11Char"/>
    <w:qFormat/>
    <w:rsid w:val="00BB1F50"/>
    <w:pPr>
      <w:tabs>
        <w:tab w:val="left" w:pos="990"/>
      </w:tabs>
      <w:spacing w:before="120" w:beforeAutospacing="0" w:after="120" w:afterAutospacing="0"/>
      <w:ind w:firstLine="432"/>
      <w:jc w:val="both"/>
    </w:pPr>
    <w:rPr>
      <w:rFonts w:eastAsiaTheme="minorEastAsia"/>
      <w:sz w:val="28"/>
      <w:lang w:val="uk-UA" w:eastAsia="uk-UA"/>
    </w:rPr>
  </w:style>
  <w:style w:type="character" w:customStyle="1" w:styleId="List11Char">
    <w:name w:val="List 1.1 Char"/>
    <w:basedOn w:val="a1"/>
    <w:link w:val="List11"/>
    <w:rsid w:val="00BB1F50"/>
    <w:rPr>
      <w:rFonts w:eastAsiaTheme="minorEastAsia"/>
      <w:sz w:val="28"/>
      <w:szCs w:val="24"/>
      <w:lang w:val="uk-UA" w:eastAsia="uk-UA"/>
    </w:rPr>
  </w:style>
  <w:style w:type="character" w:customStyle="1" w:styleId="rvps2Char">
    <w:name w:val="rvps2 Char"/>
    <w:basedOn w:val="a1"/>
    <w:link w:val="rvps2"/>
    <w:rsid w:val="00BB1F50"/>
    <w:rPr>
      <w:sz w:val="24"/>
      <w:szCs w:val="24"/>
    </w:rPr>
  </w:style>
  <w:style w:type="character" w:customStyle="1" w:styleId="20">
    <w:name w:val="Заголовок 2 Знак"/>
    <w:basedOn w:val="a1"/>
    <w:link w:val="2"/>
    <w:semiHidden/>
    <w:rsid w:val="007570E7"/>
    <w:rPr>
      <w:rFonts w:asciiTheme="majorHAnsi" w:eastAsiaTheme="majorEastAsia" w:hAnsiTheme="majorHAnsi" w:cstheme="majorBidi"/>
      <w:color w:val="2E74B5" w:themeColor="accent1" w:themeShade="BF"/>
      <w:sz w:val="26"/>
      <w:szCs w:val="26"/>
      <w:lang w:val="uk-UA"/>
    </w:rPr>
  </w:style>
  <w:style w:type="character" w:customStyle="1" w:styleId="rvts23">
    <w:name w:val="rvts23"/>
    <w:rsid w:val="00490420"/>
  </w:style>
  <w:style w:type="paragraph" w:customStyle="1" w:styleId="TableParagraph">
    <w:name w:val="Table Paragraph"/>
    <w:basedOn w:val="a0"/>
    <w:uiPriority w:val="1"/>
    <w:qFormat/>
    <w:rsid w:val="000549A8"/>
    <w:pPr>
      <w:widowControl w:val="0"/>
      <w:autoSpaceDE w:val="0"/>
      <w:autoSpaceDN w:val="0"/>
      <w:ind w:left="107"/>
    </w:pPr>
    <w:rPr>
      <w:sz w:val="22"/>
      <w:szCs w:val="22"/>
      <w:lang w:val="en-US" w:eastAsia="en-US"/>
    </w:rPr>
  </w:style>
  <w:style w:type="character" w:customStyle="1" w:styleId="rvts44">
    <w:name w:val="rvts44"/>
    <w:rsid w:val="000549A8"/>
  </w:style>
  <w:style w:type="paragraph" w:customStyle="1" w:styleId="tl">
    <w:name w:val="tl"/>
    <w:basedOn w:val="a0"/>
    <w:rsid w:val="00921E0C"/>
    <w:pPr>
      <w:spacing w:before="100" w:beforeAutospacing="1" w:after="100" w:afterAutospacing="1"/>
    </w:pPr>
    <w:rPr>
      <w:sz w:val="24"/>
      <w:szCs w:val="24"/>
      <w:lang w:eastAsia="uk-UA"/>
    </w:rPr>
  </w:style>
  <w:style w:type="character" w:styleId="aff0">
    <w:name w:val="Emphasis"/>
    <w:basedOn w:val="a1"/>
    <w:qFormat/>
    <w:rsid w:val="00121E98"/>
    <w:rPr>
      <w:i/>
      <w:iCs/>
    </w:rPr>
  </w:style>
  <w:style w:type="character" w:customStyle="1" w:styleId="fontstyle01">
    <w:name w:val="fontstyle01"/>
    <w:rsid w:val="00595ACE"/>
    <w:rPr>
      <w:rFonts w:ascii="TimesNewRoman" w:hAnsi="TimesNewRoman" w:hint="default"/>
      <w:b w:val="0"/>
      <w:bCs w:val="0"/>
      <w:i w:val="0"/>
      <w:iCs w:val="0"/>
      <w:color w:val="000000"/>
      <w:sz w:val="24"/>
      <w:szCs w:val="24"/>
    </w:rPr>
  </w:style>
  <w:style w:type="character" w:customStyle="1" w:styleId="rvts46">
    <w:name w:val="rvts46"/>
    <w:basedOn w:val="a1"/>
    <w:rsid w:val="005D4483"/>
  </w:style>
  <w:style w:type="character" w:customStyle="1" w:styleId="rvts11">
    <w:name w:val="rvts11"/>
    <w:basedOn w:val="a1"/>
    <w:rsid w:val="005D4483"/>
  </w:style>
  <w:style w:type="character" w:customStyle="1" w:styleId="rvts37">
    <w:name w:val="rvts37"/>
    <w:basedOn w:val="a1"/>
    <w:rsid w:val="005D4483"/>
  </w:style>
  <w:style w:type="character" w:customStyle="1" w:styleId="st42">
    <w:name w:val="st42"/>
    <w:uiPriority w:val="99"/>
    <w:rsid w:val="003D5C84"/>
    <w:rPr>
      <w:color w:val="000000"/>
    </w:rPr>
  </w:style>
  <w:style w:type="paragraph" w:customStyle="1" w:styleId="13">
    <w:name w:val="Абзац списка1"/>
    <w:basedOn w:val="a0"/>
    <w:rsid w:val="00732861"/>
    <w:pPr>
      <w:ind w:left="720"/>
    </w:pPr>
    <w:rPr>
      <w:rFonts w:eastAsia="Calibri"/>
      <w:sz w:val="24"/>
      <w:szCs w:val="24"/>
      <w:lang w:val="ru-RU"/>
    </w:rPr>
  </w:style>
  <w:style w:type="paragraph" w:customStyle="1" w:styleId="110">
    <w:name w:val="Абзац списка11"/>
    <w:basedOn w:val="a0"/>
    <w:rsid w:val="00CE4089"/>
    <w:pPr>
      <w:ind w:left="720"/>
    </w:pPr>
    <w:rPr>
      <w:rFonts w:eastAsia="Calibri"/>
      <w:sz w:val="24"/>
      <w:szCs w:val="24"/>
      <w:lang w:val="ru-RU"/>
    </w:rPr>
  </w:style>
  <w:style w:type="paragraph" w:styleId="a">
    <w:name w:val="List Bullet"/>
    <w:basedOn w:val="a0"/>
    <w:unhideWhenUsed/>
    <w:rsid w:val="00CE4089"/>
    <w:pPr>
      <w:numPr>
        <w:numId w:val="1"/>
      </w:numPr>
      <w:spacing w:after="200" w:line="276" w:lineRule="auto"/>
      <w:ind w:left="0" w:firstLine="0"/>
      <w:jc w:val="both"/>
    </w:pPr>
    <w:rPr>
      <w:rFonts w:ascii="Arial" w:hAnsi="Arial"/>
      <w:lang w:val="en-US" w:eastAsia="en-US"/>
    </w:rPr>
  </w:style>
  <w:style w:type="paragraph" w:customStyle="1" w:styleId="14">
    <w:name w:val="Абзац списку1"/>
    <w:basedOn w:val="a0"/>
    <w:rsid w:val="00A6047C"/>
    <w:pPr>
      <w:ind w:left="720"/>
    </w:pPr>
    <w:rPr>
      <w:rFonts w:eastAsia="Calibri"/>
      <w:sz w:val="24"/>
      <w:szCs w:val="24"/>
      <w:lang w:val="ru-RU"/>
    </w:rPr>
  </w:style>
  <w:style w:type="character" w:customStyle="1" w:styleId="15">
    <w:name w:val="Текст примітки Знак1"/>
    <w:basedOn w:val="a1"/>
    <w:uiPriority w:val="99"/>
    <w:semiHidden/>
    <w:rsid w:val="001E027E"/>
    <w:rPr>
      <w:sz w:val="20"/>
      <w:szCs w:val="20"/>
      <w:lang w:val="ru-RU"/>
    </w:rPr>
  </w:style>
  <w:style w:type="character" w:customStyle="1" w:styleId="16">
    <w:name w:val="Тема примітки Знак1"/>
    <w:basedOn w:val="15"/>
    <w:uiPriority w:val="99"/>
    <w:semiHidden/>
    <w:rsid w:val="001E027E"/>
    <w:rPr>
      <w:b/>
      <w:bCs/>
      <w:sz w:val="20"/>
      <w:szCs w:val="20"/>
      <w:lang w:val="ru-RU"/>
    </w:rPr>
  </w:style>
  <w:style w:type="character" w:customStyle="1" w:styleId="17">
    <w:name w:val="Верхній колонтитул Знак1"/>
    <w:basedOn w:val="a1"/>
    <w:uiPriority w:val="99"/>
    <w:semiHidden/>
    <w:rsid w:val="001E027E"/>
    <w:rPr>
      <w:lang w:val="ru-RU"/>
    </w:rPr>
  </w:style>
  <w:style w:type="character" w:customStyle="1" w:styleId="apple-tab-span">
    <w:name w:val="apple-tab-span"/>
    <w:basedOn w:val="a1"/>
    <w:rsid w:val="001E027E"/>
  </w:style>
  <w:style w:type="character" w:customStyle="1" w:styleId="contentpasted2">
    <w:name w:val="contentpasted2"/>
    <w:basedOn w:val="a1"/>
    <w:rsid w:val="003A5748"/>
  </w:style>
  <w:style w:type="paragraph" w:customStyle="1" w:styleId="Normalnumberingapplication">
    <w:name w:val="Normal numbering application"/>
    <w:basedOn w:val="a0"/>
    <w:rsid w:val="00003C27"/>
    <w:pPr>
      <w:widowControl w:val="0"/>
      <w:numPr>
        <w:ilvl w:val="3"/>
        <w:numId w:val="3"/>
      </w:numPr>
      <w:spacing w:before="240" w:after="240"/>
      <w:jc w:val="both"/>
      <w:outlineLvl w:val="2"/>
    </w:pPr>
    <w:rPr>
      <w:rFonts w:eastAsia="Calibri" w:cs="Helvetica"/>
      <w:sz w:val="28"/>
      <w:szCs w:val="24"/>
      <w:lang w:eastAsia="en-US"/>
    </w:rPr>
  </w:style>
  <w:style w:type="paragraph" w:customStyle="1" w:styleId="Heading2application">
    <w:name w:val="Heading 2 application"/>
    <w:basedOn w:val="2"/>
    <w:qFormat/>
    <w:rsid w:val="00003C27"/>
    <w:pPr>
      <w:widowControl w:val="0"/>
      <w:numPr>
        <w:ilvl w:val="1"/>
        <w:numId w:val="3"/>
      </w:numPr>
      <w:tabs>
        <w:tab w:val="clear" w:pos="851"/>
        <w:tab w:val="num" w:pos="360"/>
        <w:tab w:val="left" w:pos="1418"/>
      </w:tabs>
      <w:spacing w:before="120" w:after="120"/>
      <w:ind w:left="1440" w:firstLine="0"/>
      <w:jc w:val="center"/>
    </w:pPr>
    <w:rPr>
      <w:rFonts w:ascii="Times New Roman" w:eastAsia="Calibri" w:hAnsi="Times New Roman" w:cs="Times New Roman"/>
      <w:b/>
      <w:color w:val="000000"/>
      <w:sz w:val="28"/>
      <w:lang w:eastAsia="en-US"/>
    </w:rPr>
  </w:style>
  <w:style w:type="paragraph" w:customStyle="1" w:styleId="Heading1application">
    <w:name w:val="Heading 1 application"/>
    <w:basedOn w:val="1"/>
    <w:qFormat/>
    <w:rsid w:val="00003C27"/>
    <w:pPr>
      <w:numPr>
        <w:numId w:val="3"/>
      </w:numPr>
      <w:tabs>
        <w:tab w:val="clear" w:pos="851"/>
        <w:tab w:val="clear" w:pos="1134"/>
        <w:tab w:val="num" w:pos="360"/>
        <w:tab w:val="num" w:pos="720"/>
      </w:tabs>
      <w:spacing w:before="120" w:after="120"/>
      <w:ind w:left="720" w:firstLine="0"/>
    </w:pPr>
    <w:rPr>
      <w:rFonts w:eastAsia="Calibri"/>
    </w:rPr>
  </w:style>
  <w:style w:type="paragraph" w:customStyle="1" w:styleId="Normalapplication">
    <w:name w:val="Normal application"/>
    <w:basedOn w:val="a0"/>
    <w:qFormat/>
    <w:rsid w:val="00003C27"/>
    <w:pPr>
      <w:widowControl w:val="0"/>
      <w:numPr>
        <w:ilvl w:val="2"/>
        <w:numId w:val="3"/>
      </w:numPr>
      <w:tabs>
        <w:tab w:val="left" w:pos="1701"/>
      </w:tabs>
      <w:spacing w:before="120" w:after="120"/>
      <w:jc w:val="both"/>
      <w:outlineLvl w:val="2"/>
    </w:pPr>
    <w:rPr>
      <w:rFonts w:eastAsia="Calibri" w:cs="Helvetica"/>
      <w:sz w:val="28"/>
      <w:szCs w:val="24"/>
      <w:lang w:eastAsia="en-US"/>
    </w:rPr>
  </w:style>
  <w:style w:type="numbering" w:customStyle="1" w:styleId="newnumberingapplications">
    <w:name w:val="new numbering applications"/>
    <w:rsid w:val="00003C27"/>
    <w:pPr>
      <w:numPr>
        <w:numId w:val="2"/>
      </w:numPr>
    </w:pPr>
  </w:style>
  <w:style w:type="character" w:customStyle="1" w:styleId="markedcontent">
    <w:name w:val="markedcontent"/>
    <w:basedOn w:val="a1"/>
    <w:rsid w:val="000C5CA0"/>
  </w:style>
  <w:style w:type="character" w:customStyle="1" w:styleId="6">
    <w:name w:val="Заголовок №6_"/>
    <w:link w:val="60"/>
    <w:uiPriority w:val="99"/>
    <w:locked/>
    <w:rsid w:val="00D93587"/>
    <w:rPr>
      <w:rFonts w:ascii="Arial" w:hAnsi="Arial"/>
      <w:sz w:val="19"/>
    </w:rPr>
  </w:style>
  <w:style w:type="paragraph" w:customStyle="1" w:styleId="60">
    <w:name w:val="Заголовок №6"/>
    <w:basedOn w:val="a0"/>
    <w:link w:val="6"/>
    <w:uiPriority w:val="99"/>
    <w:rsid w:val="00D93587"/>
    <w:pPr>
      <w:spacing w:after="180" w:line="230" w:lineRule="exact"/>
      <w:ind w:hanging="1360"/>
      <w:outlineLvl w:val="5"/>
    </w:pPr>
    <w:rPr>
      <w:rFonts w:ascii="Arial" w:hAnsi="Arial"/>
      <w:sz w:val="19"/>
      <w:lang w:val="ru-RU"/>
    </w:rPr>
  </w:style>
  <w:style w:type="paragraph" w:customStyle="1" w:styleId="tr">
    <w:name w:val="tr"/>
    <w:basedOn w:val="a0"/>
    <w:rsid w:val="007356ED"/>
    <w:pPr>
      <w:spacing w:before="100" w:beforeAutospacing="1" w:after="100" w:afterAutospacing="1"/>
    </w:pPr>
    <w:rPr>
      <w:sz w:val="24"/>
      <w:szCs w:val="24"/>
      <w:lang w:eastAsia="uk-UA"/>
    </w:rPr>
  </w:style>
  <w:style w:type="character" w:customStyle="1" w:styleId="ui-provider">
    <w:name w:val="ui-provider"/>
    <w:basedOn w:val="a1"/>
    <w:rsid w:val="00330DB9"/>
  </w:style>
  <w:style w:type="paragraph" w:customStyle="1" w:styleId="tc">
    <w:name w:val="tc"/>
    <w:basedOn w:val="a0"/>
    <w:rsid w:val="001E11FF"/>
    <w:pPr>
      <w:spacing w:before="100" w:beforeAutospacing="1" w:after="100" w:afterAutospacing="1"/>
    </w:pPr>
    <w:rPr>
      <w:sz w:val="24"/>
      <w:szCs w:val="24"/>
      <w:lang w:eastAsia="uk-UA"/>
    </w:rPr>
  </w:style>
  <w:style w:type="character" w:styleId="aff1">
    <w:name w:val="Placeholder Text"/>
    <w:basedOn w:val="a1"/>
    <w:uiPriority w:val="99"/>
    <w:semiHidden/>
    <w:rsid w:val="001C1205"/>
    <w:rPr>
      <w:color w:val="666666"/>
    </w:rPr>
  </w:style>
  <w:style w:type="paragraph" w:customStyle="1" w:styleId="st2">
    <w:name w:val="st2"/>
    <w:rsid w:val="0085258E"/>
    <w:pPr>
      <w:autoSpaceDE w:val="0"/>
      <w:autoSpaceDN w:val="0"/>
      <w:adjustRightInd w:val="0"/>
      <w:spacing w:after="150"/>
      <w:ind w:firstLine="450"/>
      <w:jc w:val="both"/>
    </w:pPr>
    <w:rPr>
      <w:sz w:val="24"/>
      <w:szCs w:val="24"/>
      <w:lang w:val="uk-UA" w:eastAsia="uk-UA"/>
    </w:rPr>
  </w:style>
  <w:style w:type="paragraph" w:customStyle="1" w:styleId="st14">
    <w:name w:val="st14"/>
    <w:rsid w:val="0085258E"/>
    <w:pPr>
      <w:autoSpaceDE w:val="0"/>
      <w:autoSpaceDN w:val="0"/>
      <w:adjustRightInd w:val="0"/>
      <w:spacing w:before="150" w:after="150"/>
    </w:pPr>
    <w:rPr>
      <w:sz w:val="24"/>
      <w:szCs w:val="24"/>
      <w:lang w:val="uk-UA"/>
    </w:rPr>
  </w:style>
  <w:style w:type="character" w:customStyle="1" w:styleId="st101">
    <w:name w:val="st101"/>
    <w:rsid w:val="0085258E"/>
    <w:rPr>
      <w:b/>
      <w:bCs/>
      <w:color w:val="000000"/>
    </w:rPr>
  </w:style>
  <w:style w:type="character" w:customStyle="1" w:styleId="st40">
    <w:name w:val="st40"/>
    <w:rsid w:val="0085258E"/>
    <w:rPr>
      <w:b/>
      <w:bCs/>
      <w:color w:val="000000"/>
      <w:sz w:val="32"/>
      <w:szCs w:val="32"/>
      <w:vertAlign w:val="subscript"/>
    </w:rPr>
  </w:style>
  <w:style w:type="paragraph" w:styleId="aff2">
    <w:name w:val="Body Text"/>
    <w:basedOn w:val="a0"/>
    <w:link w:val="aff3"/>
    <w:rsid w:val="00C620A0"/>
    <w:pPr>
      <w:suppressAutoHyphens/>
      <w:spacing w:after="140" w:line="276" w:lineRule="auto"/>
    </w:pPr>
    <w:rPr>
      <w:lang w:eastAsia="zh-CN"/>
    </w:rPr>
  </w:style>
  <w:style w:type="character" w:customStyle="1" w:styleId="aff3">
    <w:name w:val="Основний текст Знак"/>
    <w:basedOn w:val="a1"/>
    <w:link w:val="aff2"/>
    <w:rsid w:val="00C620A0"/>
    <w:rPr>
      <w:lang w:val="uk-UA" w:eastAsia="zh-CN"/>
    </w:rPr>
  </w:style>
  <w:style w:type="character" w:customStyle="1" w:styleId="afd">
    <w:name w:val="Без інтервалів Знак"/>
    <w:basedOn w:val="a1"/>
    <w:link w:val="afc"/>
    <w:uiPriority w:val="1"/>
    <w:locked/>
    <w:rsid w:val="003E0173"/>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715">
      <w:bodyDiv w:val="1"/>
      <w:marLeft w:val="0"/>
      <w:marRight w:val="0"/>
      <w:marTop w:val="0"/>
      <w:marBottom w:val="0"/>
      <w:divBdr>
        <w:top w:val="none" w:sz="0" w:space="0" w:color="auto"/>
        <w:left w:val="none" w:sz="0" w:space="0" w:color="auto"/>
        <w:bottom w:val="none" w:sz="0" w:space="0" w:color="auto"/>
        <w:right w:val="none" w:sz="0" w:space="0" w:color="auto"/>
      </w:divBdr>
    </w:div>
    <w:div w:id="27949094">
      <w:bodyDiv w:val="1"/>
      <w:marLeft w:val="0"/>
      <w:marRight w:val="0"/>
      <w:marTop w:val="0"/>
      <w:marBottom w:val="0"/>
      <w:divBdr>
        <w:top w:val="none" w:sz="0" w:space="0" w:color="auto"/>
        <w:left w:val="none" w:sz="0" w:space="0" w:color="auto"/>
        <w:bottom w:val="none" w:sz="0" w:space="0" w:color="auto"/>
        <w:right w:val="none" w:sz="0" w:space="0" w:color="auto"/>
      </w:divBdr>
    </w:div>
    <w:div w:id="32270949">
      <w:bodyDiv w:val="1"/>
      <w:marLeft w:val="0"/>
      <w:marRight w:val="0"/>
      <w:marTop w:val="0"/>
      <w:marBottom w:val="0"/>
      <w:divBdr>
        <w:top w:val="none" w:sz="0" w:space="0" w:color="auto"/>
        <w:left w:val="none" w:sz="0" w:space="0" w:color="auto"/>
        <w:bottom w:val="none" w:sz="0" w:space="0" w:color="auto"/>
        <w:right w:val="none" w:sz="0" w:space="0" w:color="auto"/>
      </w:divBdr>
    </w:div>
    <w:div w:id="89356962">
      <w:bodyDiv w:val="1"/>
      <w:marLeft w:val="0"/>
      <w:marRight w:val="0"/>
      <w:marTop w:val="0"/>
      <w:marBottom w:val="0"/>
      <w:divBdr>
        <w:top w:val="none" w:sz="0" w:space="0" w:color="auto"/>
        <w:left w:val="none" w:sz="0" w:space="0" w:color="auto"/>
        <w:bottom w:val="none" w:sz="0" w:space="0" w:color="auto"/>
        <w:right w:val="none" w:sz="0" w:space="0" w:color="auto"/>
      </w:divBdr>
      <w:divsChild>
        <w:div w:id="1076585285">
          <w:marLeft w:val="0"/>
          <w:marRight w:val="0"/>
          <w:marTop w:val="0"/>
          <w:marBottom w:val="0"/>
          <w:divBdr>
            <w:top w:val="none" w:sz="0" w:space="0" w:color="auto"/>
            <w:left w:val="none" w:sz="0" w:space="0" w:color="auto"/>
            <w:bottom w:val="none" w:sz="0" w:space="0" w:color="auto"/>
            <w:right w:val="none" w:sz="0" w:space="0" w:color="auto"/>
          </w:divBdr>
        </w:div>
        <w:div w:id="2010595506">
          <w:marLeft w:val="0"/>
          <w:marRight w:val="0"/>
          <w:marTop w:val="0"/>
          <w:marBottom w:val="0"/>
          <w:divBdr>
            <w:top w:val="none" w:sz="0" w:space="0" w:color="auto"/>
            <w:left w:val="none" w:sz="0" w:space="0" w:color="auto"/>
            <w:bottom w:val="none" w:sz="0" w:space="0" w:color="auto"/>
            <w:right w:val="none" w:sz="0" w:space="0" w:color="auto"/>
          </w:divBdr>
        </w:div>
      </w:divsChild>
    </w:div>
    <w:div w:id="96603434">
      <w:bodyDiv w:val="1"/>
      <w:marLeft w:val="0"/>
      <w:marRight w:val="0"/>
      <w:marTop w:val="0"/>
      <w:marBottom w:val="0"/>
      <w:divBdr>
        <w:top w:val="none" w:sz="0" w:space="0" w:color="auto"/>
        <w:left w:val="none" w:sz="0" w:space="0" w:color="auto"/>
        <w:bottom w:val="none" w:sz="0" w:space="0" w:color="auto"/>
        <w:right w:val="none" w:sz="0" w:space="0" w:color="auto"/>
      </w:divBdr>
    </w:div>
    <w:div w:id="137964911">
      <w:bodyDiv w:val="1"/>
      <w:marLeft w:val="0"/>
      <w:marRight w:val="0"/>
      <w:marTop w:val="0"/>
      <w:marBottom w:val="0"/>
      <w:divBdr>
        <w:top w:val="none" w:sz="0" w:space="0" w:color="auto"/>
        <w:left w:val="none" w:sz="0" w:space="0" w:color="auto"/>
        <w:bottom w:val="none" w:sz="0" w:space="0" w:color="auto"/>
        <w:right w:val="none" w:sz="0" w:space="0" w:color="auto"/>
      </w:divBdr>
    </w:div>
    <w:div w:id="160703573">
      <w:bodyDiv w:val="1"/>
      <w:marLeft w:val="0"/>
      <w:marRight w:val="0"/>
      <w:marTop w:val="0"/>
      <w:marBottom w:val="0"/>
      <w:divBdr>
        <w:top w:val="none" w:sz="0" w:space="0" w:color="auto"/>
        <w:left w:val="none" w:sz="0" w:space="0" w:color="auto"/>
        <w:bottom w:val="none" w:sz="0" w:space="0" w:color="auto"/>
        <w:right w:val="none" w:sz="0" w:space="0" w:color="auto"/>
      </w:divBdr>
    </w:div>
    <w:div w:id="219708301">
      <w:bodyDiv w:val="1"/>
      <w:marLeft w:val="0"/>
      <w:marRight w:val="0"/>
      <w:marTop w:val="0"/>
      <w:marBottom w:val="0"/>
      <w:divBdr>
        <w:top w:val="none" w:sz="0" w:space="0" w:color="auto"/>
        <w:left w:val="none" w:sz="0" w:space="0" w:color="auto"/>
        <w:bottom w:val="none" w:sz="0" w:space="0" w:color="auto"/>
        <w:right w:val="none" w:sz="0" w:space="0" w:color="auto"/>
      </w:divBdr>
    </w:div>
    <w:div w:id="225530221">
      <w:bodyDiv w:val="1"/>
      <w:marLeft w:val="0"/>
      <w:marRight w:val="0"/>
      <w:marTop w:val="0"/>
      <w:marBottom w:val="0"/>
      <w:divBdr>
        <w:top w:val="none" w:sz="0" w:space="0" w:color="auto"/>
        <w:left w:val="none" w:sz="0" w:space="0" w:color="auto"/>
        <w:bottom w:val="none" w:sz="0" w:space="0" w:color="auto"/>
        <w:right w:val="none" w:sz="0" w:space="0" w:color="auto"/>
      </w:divBdr>
    </w:div>
    <w:div w:id="330720538">
      <w:bodyDiv w:val="1"/>
      <w:marLeft w:val="0"/>
      <w:marRight w:val="0"/>
      <w:marTop w:val="0"/>
      <w:marBottom w:val="0"/>
      <w:divBdr>
        <w:top w:val="none" w:sz="0" w:space="0" w:color="auto"/>
        <w:left w:val="none" w:sz="0" w:space="0" w:color="auto"/>
        <w:bottom w:val="none" w:sz="0" w:space="0" w:color="auto"/>
        <w:right w:val="none" w:sz="0" w:space="0" w:color="auto"/>
      </w:divBdr>
    </w:div>
    <w:div w:id="368797910">
      <w:bodyDiv w:val="1"/>
      <w:marLeft w:val="0"/>
      <w:marRight w:val="0"/>
      <w:marTop w:val="0"/>
      <w:marBottom w:val="0"/>
      <w:divBdr>
        <w:top w:val="none" w:sz="0" w:space="0" w:color="auto"/>
        <w:left w:val="none" w:sz="0" w:space="0" w:color="auto"/>
        <w:bottom w:val="none" w:sz="0" w:space="0" w:color="auto"/>
        <w:right w:val="none" w:sz="0" w:space="0" w:color="auto"/>
      </w:divBdr>
    </w:div>
    <w:div w:id="387653691">
      <w:bodyDiv w:val="1"/>
      <w:marLeft w:val="0"/>
      <w:marRight w:val="0"/>
      <w:marTop w:val="0"/>
      <w:marBottom w:val="0"/>
      <w:divBdr>
        <w:top w:val="none" w:sz="0" w:space="0" w:color="auto"/>
        <w:left w:val="none" w:sz="0" w:space="0" w:color="auto"/>
        <w:bottom w:val="none" w:sz="0" w:space="0" w:color="auto"/>
        <w:right w:val="none" w:sz="0" w:space="0" w:color="auto"/>
      </w:divBdr>
    </w:div>
    <w:div w:id="424149559">
      <w:bodyDiv w:val="1"/>
      <w:marLeft w:val="0"/>
      <w:marRight w:val="0"/>
      <w:marTop w:val="0"/>
      <w:marBottom w:val="0"/>
      <w:divBdr>
        <w:top w:val="none" w:sz="0" w:space="0" w:color="auto"/>
        <w:left w:val="none" w:sz="0" w:space="0" w:color="auto"/>
        <w:bottom w:val="none" w:sz="0" w:space="0" w:color="auto"/>
        <w:right w:val="none" w:sz="0" w:space="0" w:color="auto"/>
      </w:divBdr>
    </w:div>
    <w:div w:id="430441680">
      <w:bodyDiv w:val="1"/>
      <w:marLeft w:val="0"/>
      <w:marRight w:val="0"/>
      <w:marTop w:val="0"/>
      <w:marBottom w:val="0"/>
      <w:divBdr>
        <w:top w:val="none" w:sz="0" w:space="0" w:color="auto"/>
        <w:left w:val="none" w:sz="0" w:space="0" w:color="auto"/>
        <w:bottom w:val="none" w:sz="0" w:space="0" w:color="auto"/>
        <w:right w:val="none" w:sz="0" w:space="0" w:color="auto"/>
      </w:divBdr>
    </w:div>
    <w:div w:id="455221393">
      <w:bodyDiv w:val="1"/>
      <w:marLeft w:val="0"/>
      <w:marRight w:val="0"/>
      <w:marTop w:val="0"/>
      <w:marBottom w:val="0"/>
      <w:divBdr>
        <w:top w:val="none" w:sz="0" w:space="0" w:color="auto"/>
        <w:left w:val="none" w:sz="0" w:space="0" w:color="auto"/>
        <w:bottom w:val="none" w:sz="0" w:space="0" w:color="auto"/>
        <w:right w:val="none" w:sz="0" w:space="0" w:color="auto"/>
      </w:divBdr>
      <w:divsChild>
        <w:div w:id="993139285">
          <w:marLeft w:val="0"/>
          <w:marRight w:val="0"/>
          <w:marTop w:val="0"/>
          <w:marBottom w:val="0"/>
          <w:divBdr>
            <w:top w:val="none" w:sz="0" w:space="0" w:color="auto"/>
            <w:left w:val="none" w:sz="0" w:space="0" w:color="auto"/>
            <w:bottom w:val="none" w:sz="0" w:space="0" w:color="auto"/>
            <w:right w:val="none" w:sz="0" w:space="0" w:color="auto"/>
          </w:divBdr>
        </w:div>
        <w:div w:id="867527398">
          <w:marLeft w:val="0"/>
          <w:marRight w:val="0"/>
          <w:marTop w:val="0"/>
          <w:marBottom w:val="0"/>
          <w:divBdr>
            <w:top w:val="none" w:sz="0" w:space="0" w:color="auto"/>
            <w:left w:val="none" w:sz="0" w:space="0" w:color="auto"/>
            <w:bottom w:val="none" w:sz="0" w:space="0" w:color="auto"/>
            <w:right w:val="none" w:sz="0" w:space="0" w:color="auto"/>
          </w:divBdr>
        </w:div>
        <w:div w:id="796996876">
          <w:marLeft w:val="0"/>
          <w:marRight w:val="0"/>
          <w:marTop w:val="0"/>
          <w:marBottom w:val="0"/>
          <w:divBdr>
            <w:top w:val="none" w:sz="0" w:space="0" w:color="auto"/>
            <w:left w:val="none" w:sz="0" w:space="0" w:color="auto"/>
            <w:bottom w:val="none" w:sz="0" w:space="0" w:color="auto"/>
            <w:right w:val="none" w:sz="0" w:space="0" w:color="auto"/>
          </w:divBdr>
        </w:div>
      </w:divsChild>
    </w:div>
    <w:div w:id="476921615">
      <w:bodyDiv w:val="1"/>
      <w:marLeft w:val="0"/>
      <w:marRight w:val="0"/>
      <w:marTop w:val="0"/>
      <w:marBottom w:val="0"/>
      <w:divBdr>
        <w:top w:val="none" w:sz="0" w:space="0" w:color="auto"/>
        <w:left w:val="none" w:sz="0" w:space="0" w:color="auto"/>
        <w:bottom w:val="none" w:sz="0" w:space="0" w:color="auto"/>
        <w:right w:val="none" w:sz="0" w:space="0" w:color="auto"/>
      </w:divBdr>
    </w:div>
    <w:div w:id="505292388">
      <w:bodyDiv w:val="1"/>
      <w:marLeft w:val="0"/>
      <w:marRight w:val="0"/>
      <w:marTop w:val="0"/>
      <w:marBottom w:val="0"/>
      <w:divBdr>
        <w:top w:val="none" w:sz="0" w:space="0" w:color="auto"/>
        <w:left w:val="none" w:sz="0" w:space="0" w:color="auto"/>
        <w:bottom w:val="none" w:sz="0" w:space="0" w:color="auto"/>
        <w:right w:val="none" w:sz="0" w:space="0" w:color="auto"/>
      </w:divBdr>
    </w:div>
    <w:div w:id="516313291">
      <w:bodyDiv w:val="1"/>
      <w:marLeft w:val="0"/>
      <w:marRight w:val="0"/>
      <w:marTop w:val="0"/>
      <w:marBottom w:val="0"/>
      <w:divBdr>
        <w:top w:val="none" w:sz="0" w:space="0" w:color="auto"/>
        <w:left w:val="none" w:sz="0" w:space="0" w:color="auto"/>
        <w:bottom w:val="none" w:sz="0" w:space="0" w:color="auto"/>
        <w:right w:val="none" w:sz="0" w:space="0" w:color="auto"/>
      </w:divBdr>
    </w:div>
    <w:div w:id="539054145">
      <w:bodyDiv w:val="1"/>
      <w:marLeft w:val="0"/>
      <w:marRight w:val="0"/>
      <w:marTop w:val="0"/>
      <w:marBottom w:val="0"/>
      <w:divBdr>
        <w:top w:val="none" w:sz="0" w:space="0" w:color="auto"/>
        <w:left w:val="none" w:sz="0" w:space="0" w:color="auto"/>
        <w:bottom w:val="none" w:sz="0" w:space="0" w:color="auto"/>
        <w:right w:val="none" w:sz="0" w:space="0" w:color="auto"/>
      </w:divBdr>
    </w:div>
    <w:div w:id="557940081">
      <w:bodyDiv w:val="1"/>
      <w:marLeft w:val="0"/>
      <w:marRight w:val="0"/>
      <w:marTop w:val="0"/>
      <w:marBottom w:val="0"/>
      <w:divBdr>
        <w:top w:val="none" w:sz="0" w:space="0" w:color="auto"/>
        <w:left w:val="none" w:sz="0" w:space="0" w:color="auto"/>
        <w:bottom w:val="none" w:sz="0" w:space="0" w:color="auto"/>
        <w:right w:val="none" w:sz="0" w:space="0" w:color="auto"/>
      </w:divBdr>
    </w:div>
    <w:div w:id="589239443">
      <w:bodyDiv w:val="1"/>
      <w:marLeft w:val="0"/>
      <w:marRight w:val="0"/>
      <w:marTop w:val="0"/>
      <w:marBottom w:val="0"/>
      <w:divBdr>
        <w:top w:val="none" w:sz="0" w:space="0" w:color="auto"/>
        <w:left w:val="none" w:sz="0" w:space="0" w:color="auto"/>
        <w:bottom w:val="none" w:sz="0" w:space="0" w:color="auto"/>
        <w:right w:val="none" w:sz="0" w:space="0" w:color="auto"/>
      </w:divBdr>
    </w:div>
    <w:div w:id="601647484">
      <w:bodyDiv w:val="1"/>
      <w:marLeft w:val="0"/>
      <w:marRight w:val="0"/>
      <w:marTop w:val="0"/>
      <w:marBottom w:val="0"/>
      <w:divBdr>
        <w:top w:val="none" w:sz="0" w:space="0" w:color="auto"/>
        <w:left w:val="none" w:sz="0" w:space="0" w:color="auto"/>
        <w:bottom w:val="none" w:sz="0" w:space="0" w:color="auto"/>
        <w:right w:val="none" w:sz="0" w:space="0" w:color="auto"/>
      </w:divBdr>
    </w:div>
    <w:div w:id="616525503">
      <w:bodyDiv w:val="1"/>
      <w:marLeft w:val="0"/>
      <w:marRight w:val="0"/>
      <w:marTop w:val="0"/>
      <w:marBottom w:val="0"/>
      <w:divBdr>
        <w:top w:val="none" w:sz="0" w:space="0" w:color="auto"/>
        <w:left w:val="none" w:sz="0" w:space="0" w:color="auto"/>
        <w:bottom w:val="none" w:sz="0" w:space="0" w:color="auto"/>
        <w:right w:val="none" w:sz="0" w:space="0" w:color="auto"/>
      </w:divBdr>
    </w:div>
    <w:div w:id="648707142">
      <w:bodyDiv w:val="1"/>
      <w:marLeft w:val="0"/>
      <w:marRight w:val="0"/>
      <w:marTop w:val="0"/>
      <w:marBottom w:val="0"/>
      <w:divBdr>
        <w:top w:val="none" w:sz="0" w:space="0" w:color="auto"/>
        <w:left w:val="none" w:sz="0" w:space="0" w:color="auto"/>
        <w:bottom w:val="none" w:sz="0" w:space="0" w:color="auto"/>
        <w:right w:val="none" w:sz="0" w:space="0" w:color="auto"/>
      </w:divBdr>
    </w:div>
    <w:div w:id="659886104">
      <w:bodyDiv w:val="1"/>
      <w:marLeft w:val="0"/>
      <w:marRight w:val="0"/>
      <w:marTop w:val="0"/>
      <w:marBottom w:val="0"/>
      <w:divBdr>
        <w:top w:val="none" w:sz="0" w:space="0" w:color="auto"/>
        <w:left w:val="none" w:sz="0" w:space="0" w:color="auto"/>
        <w:bottom w:val="none" w:sz="0" w:space="0" w:color="auto"/>
        <w:right w:val="none" w:sz="0" w:space="0" w:color="auto"/>
      </w:divBdr>
    </w:div>
    <w:div w:id="672268842">
      <w:bodyDiv w:val="1"/>
      <w:marLeft w:val="0"/>
      <w:marRight w:val="0"/>
      <w:marTop w:val="0"/>
      <w:marBottom w:val="0"/>
      <w:divBdr>
        <w:top w:val="none" w:sz="0" w:space="0" w:color="auto"/>
        <w:left w:val="none" w:sz="0" w:space="0" w:color="auto"/>
        <w:bottom w:val="none" w:sz="0" w:space="0" w:color="auto"/>
        <w:right w:val="none" w:sz="0" w:space="0" w:color="auto"/>
      </w:divBdr>
    </w:div>
    <w:div w:id="696274087">
      <w:bodyDiv w:val="1"/>
      <w:marLeft w:val="0"/>
      <w:marRight w:val="0"/>
      <w:marTop w:val="0"/>
      <w:marBottom w:val="0"/>
      <w:divBdr>
        <w:top w:val="none" w:sz="0" w:space="0" w:color="auto"/>
        <w:left w:val="none" w:sz="0" w:space="0" w:color="auto"/>
        <w:bottom w:val="none" w:sz="0" w:space="0" w:color="auto"/>
        <w:right w:val="none" w:sz="0" w:space="0" w:color="auto"/>
      </w:divBdr>
    </w:div>
    <w:div w:id="704524817">
      <w:bodyDiv w:val="1"/>
      <w:marLeft w:val="0"/>
      <w:marRight w:val="0"/>
      <w:marTop w:val="0"/>
      <w:marBottom w:val="0"/>
      <w:divBdr>
        <w:top w:val="none" w:sz="0" w:space="0" w:color="auto"/>
        <w:left w:val="none" w:sz="0" w:space="0" w:color="auto"/>
        <w:bottom w:val="none" w:sz="0" w:space="0" w:color="auto"/>
        <w:right w:val="none" w:sz="0" w:space="0" w:color="auto"/>
      </w:divBdr>
    </w:div>
    <w:div w:id="706880267">
      <w:bodyDiv w:val="1"/>
      <w:marLeft w:val="0"/>
      <w:marRight w:val="0"/>
      <w:marTop w:val="0"/>
      <w:marBottom w:val="0"/>
      <w:divBdr>
        <w:top w:val="none" w:sz="0" w:space="0" w:color="auto"/>
        <w:left w:val="none" w:sz="0" w:space="0" w:color="auto"/>
        <w:bottom w:val="none" w:sz="0" w:space="0" w:color="auto"/>
        <w:right w:val="none" w:sz="0" w:space="0" w:color="auto"/>
      </w:divBdr>
    </w:div>
    <w:div w:id="756100750">
      <w:bodyDiv w:val="1"/>
      <w:marLeft w:val="0"/>
      <w:marRight w:val="0"/>
      <w:marTop w:val="0"/>
      <w:marBottom w:val="0"/>
      <w:divBdr>
        <w:top w:val="none" w:sz="0" w:space="0" w:color="auto"/>
        <w:left w:val="none" w:sz="0" w:space="0" w:color="auto"/>
        <w:bottom w:val="none" w:sz="0" w:space="0" w:color="auto"/>
        <w:right w:val="none" w:sz="0" w:space="0" w:color="auto"/>
      </w:divBdr>
    </w:div>
    <w:div w:id="768353480">
      <w:bodyDiv w:val="1"/>
      <w:marLeft w:val="0"/>
      <w:marRight w:val="0"/>
      <w:marTop w:val="0"/>
      <w:marBottom w:val="0"/>
      <w:divBdr>
        <w:top w:val="none" w:sz="0" w:space="0" w:color="auto"/>
        <w:left w:val="none" w:sz="0" w:space="0" w:color="auto"/>
        <w:bottom w:val="none" w:sz="0" w:space="0" w:color="auto"/>
        <w:right w:val="none" w:sz="0" w:space="0" w:color="auto"/>
      </w:divBdr>
    </w:div>
    <w:div w:id="830683434">
      <w:bodyDiv w:val="1"/>
      <w:marLeft w:val="0"/>
      <w:marRight w:val="0"/>
      <w:marTop w:val="0"/>
      <w:marBottom w:val="0"/>
      <w:divBdr>
        <w:top w:val="none" w:sz="0" w:space="0" w:color="auto"/>
        <w:left w:val="none" w:sz="0" w:space="0" w:color="auto"/>
        <w:bottom w:val="none" w:sz="0" w:space="0" w:color="auto"/>
        <w:right w:val="none" w:sz="0" w:space="0" w:color="auto"/>
      </w:divBdr>
    </w:div>
    <w:div w:id="840854010">
      <w:bodyDiv w:val="1"/>
      <w:marLeft w:val="0"/>
      <w:marRight w:val="0"/>
      <w:marTop w:val="0"/>
      <w:marBottom w:val="0"/>
      <w:divBdr>
        <w:top w:val="none" w:sz="0" w:space="0" w:color="auto"/>
        <w:left w:val="none" w:sz="0" w:space="0" w:color="auto"/>
        <w:bottom w:val="none" w:sz="0" w:space="0" w:color="auto"/>
        <w:right w:val="none" w:sz="0" w:space="0" w:color="auto"/>
      </w:divBdr>
    </w:div>
    <w:div w:id="844251675">
      <w:bodyDiv w:val="1"/>
      <w:marLeft w:val="0"/>
      <w:marRight w:val="0"/>
      <w:marTop w:val="0"/>
      <w:marBottom w:val="0"/>
      <w:divBdr>
        <w:top w:val="none" w:sz="0" w:space="0" w:color="auto"/>
        <w:left w:val="none" w:sz="0" w:space="0" w:color="auto"/>
        <w:bottom w:val="none" w:sz="0" w:space="0" w:color="auto"/>
        <w:right w:val="none" w:sz="0" w:space="0" w:color="auto"/>
      </w:divBdr>
    </w:div>
    <w:div w:id="864713958">
      <w:bodyDiv w:val="1"/>
      <w:marLeft w:val="0"/>
      <w:marRight w:val="0"/>
      <w:marTop w:val="0"/>
      <w:marBottom w:val="0"/>
      <w:divBdr>
        <w:top w:val="none" w:sz="0" w:space="0" w:color="auto"/>
        <w:left w:val="none" w:sz="0" w:space="0" w:color="auto"/>
        <w:bottom w:val="none" w:sz="0" w:space="0" w:color="auto"/>
        <w:right w:val="none" w:sz="0" w:space="0" w:color="auto"/>
      </w:divBdr>
    </w:div>
    <w:div w:id="880090260">
      <w:bodyDiv w:val="1"/>
      <w:marLeft w:val="0"/>
      <w:marRight w:val="0"/>
      <w:marTop w:val="0"/>
      <w:marBottom w:val="0"/>
      <w:divBdr>
        <w:top w:val="none" w:sz="0" w:space="0" w:color="auto"/>
        <w:left w:val="none" w:sz="0" w:space="0" w:color="auto"/>
        <w:bottom w:val="none" w:sz="0" w:space="0" w:color="auto"/>
        <w:right w:val="none" w:sz="0" w:space="0" w:color="auto"/>
      </w:divBdr>
    </w:div>
    <w:div w:id="881357023">
      <w:bodyDiv w:val="1"/>
      <w:marLeft w:val="0"/>
      <w:marRight w:val="0"/>
      <w:marTop w:val="0"/>
      <w:marBottom w:val="0"/>
      <w:divBdr>
        <w:top w:val="none" w:sz="0" w:space="0" w:color="auto"/>
        <w:left w:val="none" w:sz="0" w:space="0" w:color="auto"/>
        <w:bottom w:val="none" w:sz="0" w:space="0" w:color="auto"/>
        <w:right w:val="none" w:sz="0" w:space="0" w:color="auto"/>
      </w:divBdr>
    </w:div>
    <w:div w:id="904607397">
      <w:bodyDiv w:val="1"/>
      <w:marLeft w:val="0"/>
      <w:marRight w:val="0"/>
      <w:marTop w:val="0"/>
      <w:marBottom w:val="0"/>
      <w:divBdr>
        <w:top w:val="none" w:sz="0" w:space="0" w:color="auto"/>
        <w:left w:val="none" w:sz="0" w:space="0" w:color="auto"/>
        <w:bottom w:val="none" w:sz="0" w:space="0" w:color="auto"/>
        <w:right w:val="none" w:sz="0" w:space="0" w:color="auto"/>
      </w:divBdr>
    </w:div>
    <w:div w:id="960772020">
      <w:bodyDiv w:val="1"/>
      <w:marLeft w:val="0"/>
      <w:marRight w:val="0"/>
      <w:marTop w:val="0"/>
      <w:marBottom w:val="0"/>
      <w:divBdr>
        <w:top w:val="none" w:sz="0" w:space="0" w:color="auto"/>
        <w:left w:val="none" w:sz="0" w:space="0" w:color="auto"/>
        <w:bottom w:val="none" w:sz="0" w:space="0" w:color="auto"/>
        <w:right w:val="none" w:sz="0" w:space="0" w:color="auto"/>
      </w:divBdr>
    </w:div>
    <w:div w:id="961958935">
      <w:bodyDiv w:val="1"/>
      <w:marLeft w:val="0"/>
      <w:marRight w:val="0"/>
      <w:marTop w:val="0"/>
      <w:marBottom w:val="0"/>
      <w:divBdr>
        <w:top w:val="none" w:sz="0" w:space="0" w:color="auto"/>
        <w:left w:val="none" w:sz="0" w:space="0" w:color="auto"/>
        <w:bottom w:val="none" w:sz="0" w:space="0" w:color="auto"/>
        <w:right w:val="none" w:sz="0" w:space="0" w:color="auto"/>
      </w:divBdr>
    </w:div>
    <w:div w:id="991175802">
      <w:bodyDiv w:val="1"/>
      <w:marLeft w:val="0"/>
      <w:marRight w:val="0"/>
      <w:marTop w:val="0"/>
      <w:marBottom w:val="0"/>
      <w:divBdr>
        <w:top w:val="none" w:sz="0" w:space="0" w:color="auto"/>
        <w:left w:val="none" w:sz="0" w:space="0" w:color="auto"/>
        <w:bottom w:val="none" w:sz="0" w:space="0" w:color="auto"/>
        <w:right w:val="none" w:sz="0" w:space="0" w:color="auto"/>
      </w:divBdr>
    </w:div>
    <w:div w:id="1022051509">
      <w:bodyDiv w:val="1"/>
      <w:marLeft w:val="0"/>
      <w:marRight w:val="0"/>
      <w:marTop w:val="0"/>
      <w:marBottom w:val="0"/>
      <w:divBdr>
        <w:top w:val="none" w:sz="0" w:space="0" w:color="auto"/>
        <w:left w:val="none" w:sz="0" w:space="0" w:color="auto"/>
        <w:bottom w:val="none" w:sz="0" w:space="0" w:color="auto"/>
        <w:right w:val="none" w:sz="0" w:space="0" w:color="auto"/>
      </w:divBdr>
    </w:div>
    <w:div w:id="1033190471">
      <w:bodyDiv w:val="1"/>
      <w:marLeft w:val="0"/>
      <w:marRight w:val="0"/>
      <w:marTop w:val="0"/>
      <w:marBottom w:val="0"/>
      <w:divBdr>
        <w:top w:val="none" w:sz="0" w:space="0" w:color="auto"/>
        <w:left w:val="none" w:sz="0" w:space="0" w:color="auto"/>
        <w:bottom w:val="none" w:sz="0" w:space="0" w:color="auto"/>
        <w:right w:val="none" w:sz="0" w:space="0" w:color="auto"/>
      </w:divBdr>
    </w:div>
    <w:div w:id="1036271023">
      <w:bodyDiv w:val="1"/>
      <w:marLeft w:val="0"/>
      <w:marRight w:val="0"/>
      <w:marTop w:val="0"/>
      <w:marBottom w:val="0"/>
      <w:divBdr>
        <w:top w:val="none" w:sz="0" w:space="0" w:color="auto"/>
        <w:left w:val="none" w:sz="0" w:space="0" w:color="auto"/>
        <w:bottom w:val="none" w:sz="0" w:space="0" w:color="auto"/>
        <w:right w:val="none" w:sz="0" w:space="0" w:color="auto"/>
      </w:divBdr>
    </w:div>
    <w:div w:id="1043289731">
      <w:bodyDiv w:val="1"/>
      <w:marLeft w:val="0"/>
      <w:marRight w:val="0"/>
      <w:marTop w:val="0"/>
      <w:marBottom w:val="0"/>
      <w:divBdr>
        <w:top w:val="none" w:sz="0" w:space="0" w:color="auto"/>
        <w:left w:val="none" w:sz="0" w:space="0" w:color="auto"/>
        <w:bottom w:val="none" w:sz="0" w:space="0" w:color="auto"/>
        <w:right w:val="none" w:sz="0" w:space="0" w:color="auto"/>
      </w:divBdr>
    </w:div>
    <w:div w:id="1122384764">
      <w:bodyDiv w:val="1"/>
      <w:marLeft w:val="0"/>
      <w:marRight w:val="0"/>
      <w:marTop w:val="0"/>
      <w:marBottom w:val="0"/>
      <w:divBdr>
        <w:top w:val="none" w:sz="0" w:space="0" w:color="auto"/>
        <w:left w:val="none" w:sz="0" w:space="0" w:color="auto"/>
        <w:bottom w:val="none" w:sz="0" w:space="0" w:color="auto"/>
        <w:right w:val="none" w:sz="0" w:space="0" w:color="auto"/>
      </w:divBdr>
    </w:div>
    <w:div w:id="1153449579">
      <w:bodyDiv w:val="1"/>
      <w:marLeft w:val="0"/>
      <w:marRight w:val="0"/>
      <w:marTop w:val="0"/>
      <w:marBottom w:val="0"/>
      <w:divBdr>
        <w:top w:val="none" w:sz="0" w:space="0" w:color="auto"/>
        <w:left w:val="none" w:sz="0" w:space="0" w:color="auto"/>
        <w:bottom w:val="none" w:sz="0" w:space="0" w:color="auto"/>
        <w:right w:val="none" w:sz="0" w:space="0" w:color="auto"/>
      </w:divBdr>
    </w:div>
    <w:div w:id="1158497346">
      <w:bodyDiv w:val="1"/>
      <w:marLeft w:val="0"/>
      <w:marRight w:val="0"/>
      <w:marTop w:val="0"/>
      <w:marBottom w:val="0"/>
      <w:divBdr>
        <w:top w:val="none" w:sz="0" w:space="0" w:color="auto"/>
        <w:left w:val="none" w:sz="0" w:space="0" w:color="auto"/>
        <w:bottom w:val="none" w:sz="0" w:space="0" w:color="auto"/>
        <w:right w:val="none" w:sz="0" w:space="0" w:color="auto"/>
      </w:divBdr>
    </w:div>
    <w:div w:id="1170869428">
      <w:bodyDiv w:val="1"/>
      <w:marLeft w:val="0"/>
      <w:marRight w:val="0"/>
      <w:marTop w:val="0"/>
      <w:marBottom w:val="0"/>
      <w:divBdr>
        <w:top w:val="none" w:sz="0" w:space="0" w:color="auto"/>
        <w:left w:val="none" w:sz="0" w:space="0" w:color="auto"/>
        <w:bottom w:val="none" w:sz="0" w:space="0" w:color="auto"/>
        <w:right w:val="none" w:sz="0" w:space="0" w:color="auto"/>
      </w:divBdr>
    </w:div>
    <w:div w:id="1190684081">
      <w:bodyDiv w:val="1"/>
      <w:marLeft w:val="0"/>
      <w:marRight w:val="0"/>
      <w:marTop w:val="0"/>
      <w:marBottom w:val="0"/>
      <w:divBdr>
        <w:top w:val="none" w:sz="0" w:space="0" w:color="auto"/>
        <w:left w:val="none" w:sz="0" w:space="0" w:color="auto"/>
        <w:bottom w:val="none" w:sz="0" w:space="0" w:color="auto"/>
        <w:right w:val="none" w:sz="0" w:space="0" w:color="auto"/>
      </w:divBdr>
    </w:div>
    <w:div w:id="1212960372">
      <w:bodyDiv w:val="1"/>
      <w:marLeft w:val="0"/>
      <w:marRight w:val="0"/>
      <w:marTop w:val="0"/>
      <w:marBottom w:val="0"/>
      <w:divBdr>
        <w:top w:val="none" w:sz="0" w:space="0" w:color="auto"/>
        <w:left w:val="none" w:sz="0" w:space="0" w:color="auto"/>
        <w:bottom w:val="none" w:sz="0" w:space="0" w:color="auto"/>
        <w:right w:val="none" w:sz="0" w:space="0" w:color="auto"/>
      </w:divBdr>
    </w:div>
    <w:div w:id="1231306590">
      <w:bodyDiv w:val="1"/>
      <w:marLeft w:val="0"/>
      <w:marRight w:val="0"/>
      <w:marTop w:val="0"/>
      <w:marBottom w:val="0"/>
      <w:divBdr>
        <w:top w:val="none" w:sz="0" w:space="0" w:color="auto"/>
        <w:left w:val="none" w:sz="0" w:space="0" w:color="auto"/>
        <w:bottom w:val="none" w:sz="0" w:space="0" w:color="auto"/>
        <w:right w:val="none" w:sz="0" w:space="0" w:color="auto"/>
      </w:divBdr>
    </w:div>
    <w:div w:id="1232734594">
      <w:bodyDiv w:val="1"/>
      <w:marLeft w:val="0"/>
      <w:marRight w:val="0"/>
      <w:marTop w:val="0"/>
      <w:marBottom w:val="0"/>
      <w:divBdr>
        <w:top w:val="none" w:sz="0" w:space="0" w:color="auto"/>
        <w:left w:val="none" w:sz="0" w:space="0" w:color="auto"/>
        <w:bottom w:val="none" w:sz="0" w:space="0" w:color="auto"/>
        <w:right w:val="none" w:sz="0" w:space="0" w:color="auto"/>
      </w:divBdr>
    </w:div>
    <w:div w:id="1239899592">
      <w:bodyDiv w:val="1"/>
      <w:marLeft w:val="0"/>
      <w:marRight w:val="0"/>
      <w:marTop w:val="0"/>
      <w:marBottom w:val="0"/>
      <w:divBdr>
        <w:top w:val="none" w:sz="0" w:space="0" w:color="auto"/>
        <w:left w:val="none" w:sz="0" w:space="0" w:color="auto"/>
        <w:bottom w:val="none" w:sz="0" w:space="0" w:color="auto"/>
        <w:right w:val="none" w:sz="0" w:space="0" w:color="auto"/>
      </w:divBdr>
    </w:div>
    <w:div w:id="1289236407">
      <w:bodyDiv w:val="1"/>
      <w:marLeft w:val="0"/>
      <w:marRight w:val="0"/>
      <w:marTop w:val="0"/>
      <w:marBottom w:val="0"/>
      <w:divBdr>
        <w:top w:val="none" w:sz="0" w:space="0" w:color="auto"/>
        <w:left w:val="none" w:sz="0" w:space="0" w:color="auto"/>
        <w:bottom w:val="none" w:sz="0" w:space="0" w:color="auto"/>
        <w:right w:val="none" w:sz="0" w:space="0" w:color="auto"/>
      </w:divBdr>
    </w:div>
    <w:div w:id="1289436654">
      <w:bodyDiv w:val="1"/>
      <w:marLeft w:val="0"/>
      <w:marRight w:val="0"/>
      <w:marTop w:val="0"/>
      <w:marBottom w:val="0"/>
      <w:divBdr>
        <w:top w:val="none" w:sz="0" w:space="0" w:color="auto"/>
        <w:left w:val="none" w:sz="0" w:space="0" w:color="auto"/>
        <w:bottom w:val="none" w:sz="0" w:space="0" w:color="auto"/>
        <w:right w:val="none" w:sz="0" w:space="0" w:color="auto"/>
      </w:divBdr>
    </w:div>
    <w:div w:id="1298754156">
      <w:bodyDiv w:val="1"/>
      <w:marLeft w:val="0"/>
      <w:marRight w:val="0"/>
      <w:marTop w:val="0"/>
      <w:marBottom w:val="0"/>
      <w:divBdr>
        <w:top w:val="none" w:sz="0" w:space="0" w:color="auto"/>
        <w:left w:val="none" w:sz="0" w:space="0" w:color="auto"/>
        <w:bottom w:val="none" w:sz="0" w:space="0" w:color="auto"/>
        <w:right w:val="none" w:sz="0" w:space="0" w:color="auto"/>
      </w:divBdr>
    </w:div>
    <w:div w:id="1308776848">
      <w:bodyDiv w:val="1"/>
      <w:marLeft w:val="0"/>
      <w:marRight w:val="0"/>
      <w:marTop w:val="0"/>
      <w:marBottom w:val="0"/>
      <w:divBdr>
        <w:top w:val="none" w:sz="0" w:space="0" w:color="auto"/>
        <w:left w:val="none" w:sz="0" w:space="0" w:color="auto"/>
        <w:bottom w:val="none" w:sz="0" w:space="0" w:color="auto"/>
        <w:right w:val="none" w:sz="0" w:space="0" w:color="auto"/>
      </w:divBdr>
    </w:div>
    <w:div w:id="1333339226">
      <w:bodyDiv w:val="1"/>
      <w:marLeft w:val="0"/>
      <w:marRight w:val="0"/>
      <w:marTop w:val="0"/>
      <w:marBottom w:val="0"/>
      <w:divBdr>
        <w:top w:val="none" w:sz="0" w:space="0" w:color="auto"/>
        <w:left w:val="none" w:sz="0" w:space="0" w:color="auto"/>
        <w:bottom w:val="none" w:sz="0" w:space="0" w:color="auto"/>
        <w:right w:val="none" w:sz="0" w:space="0" w:color="auto"/>
      </w:divBdr>
    </w:div>
    <w:div w:id="1339229951">
      <w:bodyDiv w:val="1"/>
      <w:marLeft w:val="0"/>
      <w:marRight w:val="0"/>
      <w:marTop w:val="0"/>
      <w:marBottom w:val="0"/>
      <w:divBdr>
        <w:top w:val="none" w:sz="0" w:space="0" w:color="auto"/>
        <w:left w:val="none" w:sz="0" w:space="0" w:color="auto"/>
        <w:bottom w:val="none" w:sz="0" w:space="0" w:color="auto"/>
        <w:right w:val="none" w:sz="0" w:space="0" w:color="auto"/>
      </w:divBdr>
    </w:div>
    <w:div w:id="1342273147">
      <w:bodyDiv w:val="1"/>
      <w:marLeft w:val="0"/>
      <w:marRight w:val="0"/>
      <w:marTop w:val="0"/>
      <w:marBottom w:val="0"/>
      <w:divBdr>
        <w:top w:val="none" w:sz="0" w:space="0" w:color="auto"/>
        <w:left w:val="none" w:sz="0" w:space="0" w:color="auto"/>
        <w:bottom w:val="none" w:sz="0" w:space="0" w:color="auto"/>
        <w:right w:val="none" w:sz="0" w:space="0" w:color="auto"/>
      </w:divBdr>
    </w:div>
    <w:div w:id="1383752445">
      <w:bodyDiv w:val="1"/>
      <w:marLeft w:val="0"/>
      <w:marRight w:val="0"/>
      <w:marTop w:val="0"/>
      <w:marBottom w:val="0"/>
      <w:divBdr>
        <w:top w:val="none" w:sz="0" w:space="0" w:color="auto"/>
        <w:left w:val="none" w:sz="0" w:space="0" w:color="auto"/>
        <w:bottom w:val="none" w:sz="0" w:space="0" w:color="auto"/>
        <w:right w:val="none" w:sz="0" w:space="0" w:color="auto"/>
      </w:divBdr>
    </w:div>
    <w:div w:id="1406486474">
      <w:bodyDiv w:val="1"/>
      <w:marLeft w:val="0"/>
      <w:marRight w:val="0"/>
      <w:marTop w:val="0"/>
      <w:marBottom w:val="0"/>
      <w:divBdr>
        <w:top w:val="none" w:sz="0" w:space="0" w:color="auto"/>
        <w:left w:val="none" w:sz="0" w:space="0" w:color="auto"/>
        <w:bottom w:val="none" w:sz="0" w:space="0" w:color="auto"/>
        <w:right w:val="none" w:sz="0" w:space="0" w:color="auto"/>
      </w:divBdr>
    </w:div>
    <w:div w:id="1417288746">
      <w:bodyDiv w:val="1"/>
      <w:marLeft w:val="0"/>
      <w:marRight w:val="0"/>
      <w:marTop w:val="0"/>
      <w:marBottom w:val="0"/>
      <w:divBdr>
        <w:top w:val="none" w:sz="0" w:space="0" w:color="auto"/>
        <w:left w:val="none" w:sz="0" w:space="0" w:color="auto"/>
        <w:bottom w:val="none" w:sz="0" w:space="0" w:color="auto"/>
        <w:right w:val="none" w:sz="0" w:space="0" w:color="auto"/>
      </w:divBdr>
    </w:div>
    <w:div w:id="1426998616">
      <w:bodyDiv w:val="1"/>
      <w:marLeft w:val="0"/>
      <w:marRight w:val="0"/>
      <w:marTop w:val="0"/>
      <w:marBottom w:val="0"/>
      <w:divBdr>
        <w:top w:val="none" w:sz="0" w:space="0" w:color="auto"/>
        <w:left w:val="none" w:sz="0" w:space="0" w:color="auto"/>
        <w:bottom w:val="none" w:sz="0" w:space="0" w:color="auto"/>
        <w:right w:val="none" w:sz="0" w:space="0" w:color="auto"/>
      </w:divBdr>
    </w:div>
    <w:div w:id="1431659297">
      <w:bodyDiv w:val="1"/>
      <w:marLeft w:val="0"/>
      <w:marRight w:val="0"/>
      <w:marTop w:val="0"/>
      <w:marBottom w:val="0"/>
      <w:divBdr>
        <w:top w:val="none" w:sz="0" w:space="0" w:color="auto"/>
        <w:left w:val="none" w:sz="0" w:space="0" w:color="auto"/>
        <w:bottom w:val="none" w:sz="0" w:space="0" w:color="auto"/>
        <w:right w:val="none" w:sz="0" w:space="0" w:color="auto"/>
      </w:divBdr>
    </w:div>
    <w:div w:id="1433546603">
      <w:bodyDiv w:val="1"/>
      <w:marLeft w:val="0"/>
      <w:marRight w:val="0"/>
      <w:marTop w:val="0"/>
      <w:marBottom w:val="0"/>
      <w:divBdr>
        <w:top w:val="none" w:sz="0" w:space="0" w:color="auto"/>
        <w:left w:val="none" w:sz="0" w:space="0" w:color="auto"/>
        <w:bottom w:val="none" w:sz="0" w:space="0" w:color="auto"/>
        <w:right w:val="none" w:sz="0" w:space="0" w:color="auto"/>
      </w:divBdr>
    </w:div>
    <w:div w:id="1444304378">
      <w:bodyDiv w:val="1"/>
      <w:marLeft w:val="0"/>
      <w:marRight w:val="0"/>
      <w:marTop w:val="0"/>
      <w:marBottom w:val="0"/>
      <w:divBdr>
        <w:top w:val="none" w:sz="0" w:space="0" w:color="auto"/>
        <w:left w:val="none" w:sz="0" w:space="0" w:color="auto"/>
        <w:bottom w:val="none" w:sz="0" w:space="0" w:color="auto"/>
        <w:right w:val="none" w:sz="0" w:space="0" w:color="auto"/>
      </w:divBdr>
    </w:div>
    <w:div w:id="1476333676">
      <w:bodyDiv w:val="1"/>
      <w:marLeft w:val="0"/>
      <w:marRight w:val="0"/>
      <w:marTop w:val="0"/>
      <w:marBottom w:val="0"/>
      <w:divBdr>
        <w:top w:val="none" w:sz="0" w:space="0" w:color="auto"/>
        <w:left w:val="none" w:sz="0" w:space="0" w:color="auto"/>
        <w:bottom w:val="none" w:sz="0" w:space="0" w:color="auto"/>
        <w:right w:val="none" w:sz="0" w:space="0" w:color="auto"/>
      </w:divBdr>
    </w:div>
    <w:div w:id="1490363777">
      <w:bodyDiv w:val="1"/>
      <w:marLeft w:val="0"/>
      <w:marRight w:val="0"/>
      <w:marTop w:val="0"/>
      <w:marBottom w:val="0"/>
      <w:divBdr>
        <w:top w:val="none" w:sz="0" w:space="0" w:color="auto"/>
        <w:left w:val="none" w:sz="0" w:space="0" w:color="auto"/>
        <w:bottom w:val="none" w:sz="0" w:space="0" w:color="auto"/>
        <w:right w:val="none" w:sz="0" w:space="0" w:color="auto"/>
      </w:divBdr>
    </w:div>
    <w:div w:id="1499737203">
      <w:bodyDiv w:val="1"/>
      <w:marLeft w:val="0"/>
      <w:marRight w:val="0"/>
      <w:marTop w:val="0"/>
      <w:marBottom w:val="0"/>
      <w:divBdr>
        <w:top w:val="none" w:sz="0" w:space="0" w:color="auto"/>
        <w:left w:val="none" w:sz="0" w:space="0" w:color="auto"/>
        <w:bottom w:val="none" w:sz="0" w:space="0" w:color="auto"/>
        <w:right w:val="none" w:sz="0" w:space="0" w:color="auto"/>
      </w:divBdr>
    </w:div>
    <w:div w:id="1505977964">
      <w:bodyDiv w:val="1"/>
      <w:marLeft w:val="0"/>
      <w:marRight w:val="0"/>
      <w:marTop w:val="0"/>
      <w:marBottom w:val="0"/>
      <w:divBdr>
        <w:top w:val="none" w:sz="0" w:space="0" w:color="auto"/>
        <w:left w:val="none" w:sz="0" w:space="0" w:color="auto"/>
        <w:bottom w:val="none" w:sz="0" w:space="0" w:color="auto"/>
        <w:right w:val="none" w:sz="0" w:space="0" w:color="auto"/>
      </w:divBdr>
    </w:div>
    <w:div w:id="1522083198">
      <w:bodyDiv w:val="1"/>
      <w:marLeft w:val="0"/>
      <w:marRight w:val="0"/>
      <w:marTop w:val="0"/>
      <w:marBottom w:val="0"/>
      <w:divBdr>
        <w:top w:val="none" w:sz="0" w:space="0" w:color="auto"/>
        <w:left w:val="none" w:sz="0" w:space="0" w:color="auto"/>
        <w:bottom w:val="none" w:sz="0" w:space="0" w:color="auto"/>
        <w:right w:val="none" w:sz="0" w:space="0" w:color="auto"/>
      </w:divBdr>
    </w:div>
    <w:div w:id="1558055649">
      <w:bodyDiv w:val="1"/>
      <w:marLeft w:val="0"/>
      <w:marRight w:val="0"/>
      <w:marTop w:val="0"/>
      <w:marBottom w:val="0"/>
      <w:divBdr>
        <w:top w:val="none" w:sz="0" w:space="0" w:color="auto"/>
        <w:left w:val="none" w:sz="0" w:space="0" w:color="auto"/>
        <w:bottom w:val="none" w:sz="0" w:space="0" w:color="auto"/>
        <w:right w:val="none" w:sz="0" w:space="0" w:color="auto"/>
      </w:divBdr>
      <w:divsChild>
        <w:div w:id="452141210">
          <w:marLeft w:val="0"/>
          <w:marRight w:val="0"/>
          <w:marTop w:val="0"/>
          <w:marBottom w:val="0"/>
          <w:divBdr>
            <w:top w:val="none" w:sz="0" w:space="0" w:color="auto"/>
            <w:left w:val="none" w:sz="0" w:space="0" w:color="auto"/>
            <w:bottom w:val="none" w:sz="0" w:space="0" w:color="auto"/>
            <w:right w:val="none" w:sz="0" w:space="0" w:color="auto"/>
          </w:divBdr>
        </w:div>
        <w:div w:id="935404887">
          <w:marLeft w:val="0"/>
          <w:marRight w:val="0"/>
          <w:marTop w:val="0"/>
          <w:marBottom w:val="0"/>
          <w:divBdr>
            <w:top w:val="none" w:sz="0" w:space="0" w:color="auto"/>
            <w:left w:val="none" w:sz="0" w:space="0" w:color="auto"/>
            <w:bottom w:val="none" w:sz="0" w:space="0" w:color="auto"/>
            <w:right w:val="none" w:sz="0" w:space="0" w:color="auto"/>
          </w:divBdr>
        </w:div>
        <w:div w:id="332688574">
          <w:marLeft w:val="0"/>
          <w:marRight w:val="0"/>
          <w:marTop w:val="0"/>
          <w:marBottom w:val="0"/>
          <w:divBdr>
            <w:top w:val="none" w:sz="0" w:space="0" w:color="auto"/>
            <w:left w:val="none" w:sz="0" w:space="0" w:color="auto"/>
            <w:bottom w:val="none" w:sz="0" w:space="0" w:color="auto"/>
            <w:right w:val="none" w:sz="0" w:space="0" w:color="auto"/>
          </w:divBdr>
        </w:div>
        <w:div w:id="1783331396">
          <w:marLeft w:val="0"/>
          <w:marRight w:val="0"/>
          <w:marTop w:val="0"/>
          <w:marBottom w:val="0"/>
          <w:divBdr>
            <w:top w:val="none" w:sz="0" w:space="0" w:color="auto"/>
            <w:left w:val="none" w:sz="0" w:space="0" w:color="auto"/>
            <w:bottom w:val="none" w:sz="0" w:space="0" w:color="auto"/>
            <w:right w:val="none" w:sz="0" w:space="0" w:color="auto"/>
          </w:divBdr>
        </w:div>
        <w:div w:id="527649133">
          <w:marLeft w:val="0"/>
          <w:marRight w:val="0"/>
          <w:marTop w:val="0"/>
          <w:marBottom w:val="0"/>
          <w:divBdr>
            <w:top w:val="none" w:sz="0" w:space="0" w:color="auto"/>
            <w:left w:val="none" w:sz="0" w:space="0" w:color="auto"/>
            <w:bottom w:val="none" w:sz="0" w:space="0" w:color="auto"/>
            <w:right w:val="none" w:sz="0" w:space="0" w:color="auto"/>
          </w:divBdr>
        </w:div>
        <w:div w:id="2143888921">
          <w:marLeft w:val="0"/>
          <w:marRight w:val="0"/>
          <w:marTop w:val="0"/>
          <w:marBottom w:val="0"/>
          <w:divBdr>
            <w:top w:val="none" w:sz="0" w:space="0" w:color="auto"/>
            <w:left w:val="none" w:sz="0" w:space="0" w:color="auto"/>
            <w:bottom w:val="none" w:sz="0" w:space="0" w:color="auto"/>
            <w:right w:val="none" w:sz="0" w:space="0" w:color="auto"/>
          </w:divBdr>
        </w:div>
        <w:div w:id="669720468">
          <w:marLeft w:val="0"/>
          <w:marRight w:val="0"/>
          <w:marTop w:val="0"/>
          <w:marBottom w:val="0"/>
          <w:divBdr>
            <w:top w:val="none" w:sz="0" w:space="0" w:color="auto"/>
            <w:left w:val="none" w:sz="0" w:space="0" w:color="auto"/>
            <w:bottom w:val="none" w:sz="0" w:space="0" w:color="auto"/>
            <w:right w:val="none" w:sz="0" w:space="0" w:color="auto"/>
          </w:divBdr>
        </w:div>
        <w:div w:id="1866794277">
          <w:marLeft w:val="0"/>
          <w:marRight w:val="0"/>
          <w:marTop w:val="0"/>
          <w:marBottom w:val="0"/>
          <w:divBdr>
            <w:top w:val="none" w:sz="0" w:space="0" w:color="auto"/>
            <w:left w:val="none" w:sz="0" w:space="0" w:color="auto"/>
            <w:bottom w:val="none" w:sz="0" w:space="0" w:color="auto"/>
            <w:right w:val="none" w:sz="0" w:space="0" w:color="auto"/>
          </w:divBdr>
        </w:div>
      </w:divsChild>
    </w:div>
    <w:div w:id="1574122017">
      <w:bodyDiv w:val="1"/>
      <w:marLeft w:val="0"/>
      <w:marRight w:val="0"/>
      <w:marTop w:val="0"/>
      <w:marBottom w:val="0"/>
      <w:divBdr>
        <w:top w:val="none" w:sz="0" w:space="0" w:color="auto"/>
        <w:left w:val="none" w:sz="0" w:space="0" w:color="auto"/>
        <w:bottom w:val="none" w:sz="0" w:space="0" w:color="auto"/>
        <w:right w:val="none" w:sz="0" w:space="0" w:color="auto"/>
      </w:divBdr>
    </w:div>
    <w:div w:id="1588924783">
      <w:bodyDiv w:val="1"/>
      <w:marLeft w:val="0"/>
      <w:marRight w:val="0"/>
      <w:marTop w:val="0"/>
      <w:marBottom w:val="0"/>
      <w:divBdr>
        <w:top w:val="none" w:sz="0" w:space="0" w:color="auto"/>
        <w:left w:val="none" w:sz="0" w:space="0" w:color="auto"/>
        <w:bottom w:val="none" w:sz="0" w:space="0" w:color="auto"/>
        <w:right w:val="none" w:sz="0" w:space="0" w:color="auto"/>
      </w:divBdr>
    </w:div>
    <w:div w:id="1600330699">
      <w:bodyDiv w:val="1"/>
      <w:marLeft w:val="0"/>
      <w:marRight w:val="0"/>
      <w:marTop w:val="0"/>
      <w:marBottom w:val="0"/>
      <w:divBdr>
        <w:top w:val="none" w:sz="0" w:space="0" w:color="auto"/>
        <w:left w:val="none" w:sz="0" w:space="0" w:color="auto"/>
        <w:bottom w:val="none" w:sz="0" w:space="0" w:color="auto"/>
        <w:right w:val="none" w:sz="0" w:space="0" w:color="auto"/>
      </w:divBdr>
    </w:div>
    <w:div w:id="1601717256">
      <w:bodyDiv w:val="1"/>
      <w:marLeft w:val="0"/>
      <w:marRight w:val="0"/>
      <w:marTop w:val="0"/>
      <w:marBottom w:val="0"/>
      <w:divBdr>
        <w:top w:val="none" w:sz="0" w:space="0" w:color="auto"/>
        <w:left w:val="none" w:sz="0" w:space="0" w:color="auto"/>
        <w:bottom w:val="none" w:sz="0" w:space="0" w:color="auto"/>
        <w:right w:val="none" w:sz="0" w:space="0" w:color="auto"/>
      </w:divBdr>
    </w:div>
    <w:div w:id="1656379029">
      <w:bodyDiv w:val="1"/>
      <w:marLeft w:val="0"/>
      <w:marRight w:val="0"/>
      <w:marTop w:val="0"/>
      <w:marBottom w:val="0"/>
      <w:divBdr>
        <w:top w:val="none" w:sz="0" w:space="0" w:color="auto"/>
        <w:left w:val="none" w:sz="0" w:space="0" w:color="auto"/>
        <w:bottom w:val="none" w:sz="0" w:space="0" w:color="auto"/>
        <w:right w:val="none" w:sz="0" w:space="0" w:color="auto"/>
      </w:divBdr>
    </w:div>
    <w:div w:id="1668316129">
      <w:bodyDiv w:val="1"/>
      <w:marLeft w:val="0"/>
      <w:marRight w:val="0"/>
      <w:marTop w:val="0"/>
      <w:marBottom w:val="0"/>
      <w:divBdr>
        <w:top w:val="none" w:sz="0" w:space="0" w:color="auto"/>
        <w:left w:val="none" w:sz="0" w:space="0" w:color="auto"/>
        <w:bottom w:val="none" w:sz="0" w:space="0" w:color="auto"/>
        <w:right w:val="none" w:sz="0" w:space="0" w:color="auto"/>
      </w:divBdr>
    </w:div>
    <w:div w:id="1679187891">
      <w:bodyDiv w:val="1"/>
      <w:marLeft w:val="0"/>
      <w:marRight w:val="0"/>
      <w:marTop w:val="0"/>
      <w:marBottom w:val="0"/>
      <w:divBdr>
        <w:top w:val="none" w:sz="0" w:space="0" w:color="auto"/>
        <w:left w:val="none" w:sz="0" w:space="0" w:color="auto"/>
        <w:bottom w:val="none" w:sz="0" w:space="0" w:color="auto"/>
        <w:right w:val="none" w:sz="0" w:space="0" w:color="auto"/>
      </w:divBdr>
    </w:div>
    <w:div w:id="1730765999">
      <w:bodyDiv w:val="1"/>
      <w:marLeft w:val="0"/>
      <w:marRight w:val="0"/>
      <w:marTop w:val="0"/>
      <w:marBottom w:val="0"/>
      <w:divBdr>
        <w:top w:val="none" w:sz="0" w:space="0" w:color="auto"/>
        <w:left w:val="none" w:sz="0" w:space="0" w:color="auto"/>
        <w:bottom w:val="none" w:sz="0" w:space="0" w:color="auto"/>
        <w:right w:val="none" w:sz="0" w:space="0" w:color="auto"/>
      </w:divBdr>
    </w:div>
    <w:div w:id="1740395059">
      <w:bodyDiv w:val="1"/>
      <w:marLeft w:val="0"/>
      <w:marRight w:val="0"/>
      <w:marTop w:val="0"/>
      <w:marBottom w:val="0"/>
      <w:divBdr>
        <w:top w:val="none" w:sz="0" w:space="0" w:color="auto"/>
        <w:left w:val="none" w:sz="0" w:space="0" w:color="auto"/>
        <w:bottom w:val="none" w:sz="0" w:space="0" w:color="auto"/>
        <w:right w:val="none" w:sz="0" w:space="0" w:color="auto"/>
      </w:divBdr>
    </w:div>
    <w:div w:id="1810781322">
      <w:bodyDiv w:val="1"/>
      <w:marLeft w:val="0"/>
      <w:marRight w:val="0"/>
      <w:marTop w:val="0"/>
      <w:marBottom w:val="0"/>
      <w:divBdr>
        <w:top w:val="none" w:sz="0" w:space="0" w:color="auto"/>
        <w:left w:val="none" w:sz="0" w:space="0" w:color="auto"/>
        <w:bottom w:val="none" w:sz="0" w:space="0" w:color="auto"/>
        <w:right w:val="none" w:sz="0" w:space="0" w:color="auto"/>
      </w:divBdr>
    </w:div>
    <w:div w:id="1811554828">
      <w:bodyDiv w:val="1"/>
      <w:marLeft w:val="0"/>
      <w:marRight w:val="0"/>
      <w:marTop w:val="0"/>
      <w:marBottom w:val="0"/>
      <w:divBdr>
        <w:top w:val="none" w:sz="0" w:space="0" w:color="auto"/>
        <w:left w:val="none" w:sz="0" w:space="0" w:color="auto"/>
        <w:bottom w:val="none" w:sz="0" w:space="0" w:color="auto"/>
        <w:right w:val="none" w:sz="0" w:space="0" w:color="auto"/>
      </w:divBdr>
    </w:div>
    <w:div w:id="1846825714">
      <w:bodyDiv w:val="1"/>
      <w:marLeft w:val="0"/>
      <w:marRight w:val="0"/>
      <w:marTop w:val="0"/>
      <w:marBottom w:val="0"/>
      <w:divBdr>
        <w:top w:val="none" w:sz="0" w:space="0" w:color="auto"/>
        <w:left w:val="none" w:sz="0" w:space="0" w:color="auto"/>
        <w:bottom w:val="none" w:sz="0" w:space="0" w:color="auto"/>
        <w:right w:val="none" w:sz="0" w:space="0" w:color="auto"/>
      </w:divBdr>
    </w:div>
    <w:div w:id="1865240496">
      <w:bodyDiv w:val="1"/>
      <w:marLeft w:val="0"/>
      <w:marRight w:val="0"/>
      <w:marTop w:val="0"/>
      <w:marBottom w:val="0"/>
      <w:divBdr>
        <w:top w:val="none" w:sz="0" w:space="0" w:color="auto"/>
        <w:left w:val="none" w:sz="0" w:space="0" w:color="auto"/>
        <w:bottom w:val="none" w:sz="0" w:space="0" w:color="auto"/>
        <w:right w:val="none" w:sz="0" w:space="0" w:color="auto"/>
      </w:divBdr>
    </w:div>
    <w:div w:id="1867979738">
      <w:bodyDiv w:val="1"/>
      <w:marLeft w:val="0"/>
      <w:marRight w:val="0"/>
      <w:marTop w:val="0"/>
      <w:marBottom w:val="0"/>
      <w:divBdr>
        <w:top w:val="none" w:sz="0" w:space="0" w:color="auto"/>
        <w:left w:val="none" w:sz="0" w:space="0" w:color="auto"/>
        <w:bottom w:val="none" w:sz="0" w:space="0" w:color="auto"/>
        <w:right w:val="none" w:sz="0" w:space="0" w:color="auto"/>
      </w:divBdr>
    </w:div>
    <w:div w:id="1964844181">
      <w:bodyDiv w:val="1"/>
      <w:marLeft w:val="0"/>
      <w:marRight w:val="0"/>
      <w:marTop w:val="0"/>
      <w:marBottom w:val="0"/>
      <w:divBdr>
        <w:top w:val="none" w:sz="0" w:space="0" w:color="auto"/>
        <w:left w:val="none" w:sz="0" w:space="0" w:color="auto"/>
        <w:bottom w:val="none" w:sz="0" w:space="0" w:color="auto"/>
        <w:right w:val="none" w:sz="0" w:space="0" w:color="auto"/>
      </w:divBdr>
    </w:div>
    <w:div w:id="2011449506">
      <w:bodyDiv w:val="1"/>
      <w:marLeft w:val="0"/>
      <w:marRight w:val="0"/>
      <w:marTop w:val="0"/>
      <w:marBottom w:val="0"/>
      <w:divBdr>
        <w:top w:val="none" w:sz="0" w:space="0" w:color="auto"/>
        <w:left w:val="none" w:sz="0" w:space="0" w:color="auto"/>
        <w:bottom w:val="none" w:sz="0" w:space="0" w:color="auto"/>
        <w:right w:val="none" w:sz="0" w:space="0" w:color="auto"/>
      </w:divBdr>
    </w:div>
    <w:div w:id="2022464361">
      <w:bodyDiv w:val="1"/>
      <w:marLeft w:val="0"/>
      <w:marRight w:val="0"/>
      <w:marTop w:val="0"/>
      <w:marBottom w:val="0"/>
      <w:divBdr>
        <w:top w:val="none" w:sz="0" w:space="0" w:color="auto"/>
        <w:left w:val="none" w:sz="0" w:space="0" w:color="auto"/>
        <w:bottom w:val="none" w:sz="0" w:space="0" w:color="auto"/>
        <w:right w:val="none" w:sz="0" w:space="0" w:color="auto"/>
      </w:divBdr>
    </w:div>
    <w:div w:id="2076277906">
      <w:bodyDiv w:val="1"/>
      <w:marLeft w:val="0"/>
      <w:marRight w:val="0"/>
      <w:marTop w:val="0"/>
      <w:marBottom w:val="0"/>
      <w:divBdr>
        <w:top w:val="none" w:sz="0" w:space="0" w:color="auto"/>
        <w:left w:val="none" w:sz="0" w:space="0" w:color="auto"/>
        <w:bottom w:val="none" w:sz="0" w:space="0" w:color="auto"/>
        <w:right w:val="none" w:sz="0" w:space="0" w:color="auto"/>
      </w:divBdr>
    </w:div>
    <w:div w:id="21043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C065F-6B67-46C1-A096-B663CB501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25222</Words>
  <Characters>14377</Characters>
  <Application>Microsoft Office Word</Application>
  <DocSecurity>0</DocSecurity>
  <Lines>119</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39520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subject/>
  <dc:creator>Rusnak</dc:creator>
  <cp:keywords/>
  <cp:lastModifiedBy>Григорій Туленко</cp:lastModifiedBy>
  <cp:revision>4</cp:revision>
  <cp:lastPrinted>2025-06-30T06:34:00Z</cp:lastPrinted>
  <dcterms:created xsi:type="dcterms:W3CDTF">2025-06-30T07:37:00Z</dcterms:created>
  <dcterms:modified xsi:type="dcterms:W3CDTF">2025-07-01T13:03:00Z</dcterms:modified>
</cp:coreProperties>
</file>