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01650" w:rsidRPr="001E0C76" w:rsidRDefault="0019721F" w:rsidP="00751A3C">
      <w:pPr>
        <w:pStyle w:val="a5"/>
        <w:tabs>
          <w:tab w:val="left" w:pos="5775"/>
          <w:tab w:val="center" w:pos="7711"/>
        </w:tabs>
        <w:spacing w:after="0" w:line="240" w:lineRule="auto"/>
        <w:jc w:val="center"/>
        <w:rPr>
          <w:rStyle w:val="a3"/>
          <w:rFonts w:ascii="Times New Roman" w:eastAsia="Times New Roman" w:hAnsi="Times New Roman" w:cs="Times New Roman"/>
          <w:kern w:val="0"/>
          <w:lang w:eastAsia="ru-RU" w:bidi="ar-SA"/>
        </w:rPr>
      </w:pPr>
      <w:bookmarkStart w:id="0" w:name="__DdeLink__405_850270439"/>
      <w:r w:rsidRPr="001E0C76">
        <w:rPr>
          <w:rStyle w:val="rvts15"/>
          <w:rFonts w:ascii="Times New Roman" w:hAnsi="Times New Roman" w:cs="Times New Roman"/>
          <w:b/>
          <w:bCs/>
          <w:shd w:val="clear" w:color="auto" w:fill="FFFFFF"/>
        </w:rPr>
        <w:t>УЗАГАЛЬНЕНІ ЗАУВАЖЕННЯ</w:t>
      </w:r>
      <w:r w:rsidRPr="001E0C76">
        <w:rPr>
          <w:rFonts w:ascii="Times New Roman" w:hAnsi="Times New Roman" w:cs="Times New Roman"/>
        </w:rPr>
        <w:br/>
      </w:r>
      <w:r w:rsidRPr="001E0C76">
        <w:rPr>
          <w:rStyle w:val="rvts15"/>
          <w:rFonts w:ascii="Times New Roman" w:hAnsi="Times New Roman" w:cs="Times New Roman"/>
          <w:b/>
          <w:bCs/>
          <w:shd w:val="clear" w:color="auto" w:fill="FFFFFF"/>
        </w:rPr>
        <w:t xml:space="preserve">та пропозиції до проекту рішення НКРЕКП, що має ознаки регуляторного </w:t>
      </w:r>
      <w:proofErr w:type="spellStart"/>
      <w:r w:rsidRPr="001E0C76">
        <w:rPr>
          <w:rStyle w:val="rvts15"/>
          <w:rFonts w:ascii="Times New Roman" w:hAnsi="Times New Roman" w:cs="Times New Roman"/>
          <w:b/>
          <w:bCs/>
          <w:shd w:val="clear" w:color="auto" w:fill="FFFFFF"/>
        </w:rPr>
        <w:t>акта</w:t>
      </w:r>
      <w:proofErr w:type="spellEnd"/>
      <w:r w:rsidRPr="001E0C76">
        <w:rPr>
          <w:rStyle w:val="rvts15"/>
          <w:rFonts w:ascii="Times New Roman" w:hAnsi="Times New Roman" w:cs="Times New Roman"/>
          <w:b/>
          <w:bCs/>
          <w:shd w:val="clear" w:color="auto" w:fill="FFFFFF"/>
        </w:rPr>
        <w:t xml:space="preserve"> </w:t>
      </w:r>
      <w:bookmarkEnd w:id="0"/>
      <w:r w:rsidR="00751A3C" w:rsidRPr="001E0C76">
        <w:rPr>
          <w:rFonts w:ascii="Times New Roman" w:eastAsia="Times New Roman" w:hAnsi="Times New Roman" w:cs="Times New Roman"/>
          <w:b/>
          <w:bCs/>
          <w:color w:val="000000"/>
          <w:lang w:eastAsia="ru-RU"/>
        </w:rPr>
        <w:t>«</w:t>
      </w:r>
      <w:r w:rsidR="00751A3C" w:rsidRPr="001E0C76">
        <w:rPr>
          <w:rFonts w:ascii="Times New Roman" w:eastAsia="Times New Roman" w:hAnsi="Times New Roman" w:cs="Times New Roman"/>
          <w:b/>
          <w:lang w:eastAsia="ru-RU"/>
        </w:rPr>
        <w:t xml:space="preserve">Про внесення змін до </w:t>
      </w:r>
      <w:r w:rsidR="00751A3C" w:rsidRPr="001E0C76">
        <w:rPr>
          <w:rStyle w:val="fontstyle01"/>
          <w:b/>
        </w:rPr>
        <w:t>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w:t>
      </w:r>
      <w:r w:rsidR="00751A3C" w:rsidRPr="001E0C76">
        <w:rPr>
          <w:rFonts w:ascii="Times New Roman" w:eastAsia="Times New Roman" w:hAnsi="Times New Roman" w:cs="Times New Roman"/>
          <w:b/>
          <w:bCs/>
          <w:color w:val="000000"/>
          <w:lang w:eastAsia="ru-RU"/>
        </w:rPr>
        <w:t>»</w:t>
      </w:r>
    </w:p>
    <w:tbl>
      <w:tblPr>
        <w:tblW w:w="15767" w:type="dxa"/>
        <w:jc w:val="center"/>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000" w:firstRow="0" w:lastRow="0" w:firstColumn="0" w:lastColumn="0" w:noHBand="0" w:noVBand="0"/>
      </w:tblPr>
      <w:tblGrid>
        <w:gridCol w:w="3931"/>
        <w:gridCol w:w="3931"/>
        <w:gridCol w:w="3931"/>
        <w:gridCol w:w="3932"/>
        <w:gridCol w:w="42"/>
      </w:tblGrid>
      <w:tr w:rsidR="00AF5E76"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vAlign w:val="center"/>
          </w:tcPr>
          <w:p w:rsidR="00AF5E76" w:rsidRPr="001E0C76" w:rsidRDefault="00AF5E76" w:rsidP="00D02A74">
            <w:pPr>
              <w:pStyle w:val="ab"/>
              <w:jc w:val="center"/>
              <w:rPr>
                <w:rFonts w:ascii="Times New Roman" w:hAnsi="Times New Roman" w:cs="Times New Roman"/>
              </w:rPr>
            </w:pPr>
            <w:r w:rsidRPr="001E0C76">
              <w:rPr>
                <w:rFonts w:ascii="Times New Roman" w:eastAsia="Times New Roman" w:hAnsi="Times New Roman" w:cs="Times New Roman"/>
                <w:b/>
                <w:bCs/>
                <w:kern w:val="0"/>
                <w:lang w:eastAsia="ru-RU" w:bidi="ar-SA"/>
              </w:rPr>
              <w:t xml:space="preserve">Редакція </w:t>
            </w:r>
            <w:proofErr w:type="spellStart"/>
            <w:r w:rsidRPr="001E0C76">
              <w:rPr>
                <w:rFonts w:ascii="Times New Roman" w:eastAsia="Times New Roman" w:hAnsi="Times New Roman" w:cs="Times New Roman"/>
                <w:b/>
                <w:bCs/>
                <w:kern w:val="0"/>
                <w:lang w:eastAsia="ru-RU" w:bidi="ar-SA"/>
              </w:rPr>
              <w:t>проєкту</w:t>
            </w:r>
            <w:proofErr w:type="spellEnd"/>
            <w:r w:rsidRPr="001E0C76">
              <w:rPr>
                <w:rFonts w:ascii="Times New Roman" w:eastAsia="Times New Roman" w:hAnsi="Times New Roman" w:cs="Times New Roman"/>
                <w:b/>
                <w:bCs/>
                <w:kern w:val="0"/>
                <w:lang w:eastAsia="ru-RU" w:bidi="ar-SA"/>
              </w:rPr>
              <w:t xml:space="preserve"> постанови НКРЕКП</w:t>
            </w:r>
          </w:p>
        </w:tc>
        <w:tc>
          <w:tcPr>
            <w:tcW w:w="3931" w:type="dxa"/>
            <w:tcBorders>
              <w:top w:val="single" w:sz="8" w:space="0" w:color="000000"/>
              <w:left w:val="single" w:sz="8" w:space="0" w:color="000000"/>
              <w:bottom w:val="single" w:sz="4" w:space="0" w:color="auto"/>
            </w:tcBorders>
            <w:shd w:val="clear" w:color="auto" w:fill="auto"/>
            <w:vAlign w:val="center"/>
          </w:tcPr>
          <w:p w:rsidR="00AF5E76" w:rsidRPr="001E0C76" w:rsidRDefault="00AF5E76" w:rsidP="002C1894">
            <w:pPr>
              <w:pStyle w:val="ab"/>
              <w:ind w:left="17"/>
              <w:jc w:val="center"/>
              <w:rPr>
                <w:rFonts w:ascii="Times New Roman" w:hAnsi="Times New Roman" w:cs="Times New Roman"/>
              </w:rPr>
            </w:pPr>
            <w:r w:rsidRPr="001E0C76">
              <w:rPr>
                <w:rFonts w:ascii="Times New Roman" w:eastAsia="Times New Roman" w:hAnsi="Times New Roman" w:cs="Times New Roman"/>
                <w:b/>
                <w:bCs/>
                <w:kern w:val="0"/>
                <w:lang w:eastAsia="ru-RU" w:bidi="ar-SA"/>
              </w:rPr>
              <w:t xml:space="preserve">Зауваження та пропозиції до </w:t>
            </w:r>
            <w:proofErr w:type="spellStart"/>
            <w:r w:rsidRPr="001E0C76">
              <w:rPr>
                <w:rFonts w:ascii="Times New Roman" w:eastAsia="Times New Roman" w:hAnsi="Times New Roman" w:cs="Times New Roman"/>
                <w:b/>
                <w:bCs/>
                <w:kern w:val="0"/>
                <w:lang w:eastAsia="ru-RU" w:bidi="ar-SA"/>
              </w:rPr>
              <w:t>проєкту</w:t>
            </w:r>
            <w:proofErr w:type="spellEnd"/>
            <w:r w:rsidRPr="001E0C76">
              <w:rPr>
                <w:rFonts w:ascii="Times New Roman" w:eastAsia="Times New Roman" w:hAnsi="Times New Roman" w:cs="Times New Roman"/>
                <w:b/>
                <w:bCs/>
                <w:kern w:val="0"/>
                <w:lang w:eastAsia="ru-RU" w:bidi="ar-SA"/>
              </w:rPr>
              <w:t xml:space="preserve"> постанови НКРЕКП</w:t>
            </w:r>
          </w:p>
        </w:tc>
        <w:tc>
          <w:tcPr>
            <w:tcW w:w="3931" w:type="dxa"/>
            <w:tcBorders>
              <w:top w:val="single" w:sz="8" w:space="0" w:color="000000"/>
              <w:left w:val="single" w:sz="8" w:space="0" w:color="000000"/>
              <w:bottom w:val="single" w:sz="4" w:space="0" w:color="auto"/>
              <w:right w:val="single" w:sz="8" w:space="0" w:color="000000"/>
            </w:tcBorders>
            <w:shd w:val="clear" w:color="auto" w:fill="auto"/>
            <w:vAlign w:val="center"/>
          </w:tcPr>
          <w:p w:rsidR="00AF5E76" w:rsidRPr="001E0C76" w:rsidRDefault="00AF5E76" w:rsidP="00D02A74">
            <w:pPr>
              <w:pStyle w:val="ab"/>
              <w:tabs>
                <w:tab w:val="left" w:pos="913"/>
              </w:tabs>
              <w:jc w:val="center"/>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Обґрунтування</w:t>
            </w:r>
          </w:p>
        </w:tc>
        <w:tc>
          <w:tcPr>
            <w:tcW w:w="3932" w:type="dxa"/>
            <w:tcBorders>
              <w:top w:val="single" w:sz="8" w:space="0" w:color="000000"/>
              <w:left w:val="single" w:sz="8" w:space="0" w:color="000000"/>
              <w:bottom w:val="single" w:sz="4" w:space="0" w:color="auto"/>
              <w:right w:val="single" w:sz="8" w:space="0" w:color="000000"/>
            </w:tcBorders>
          </w:tcPr>
          <w:p w:rsidR="00AF5E76" w:rsidRPr="001E0C76" w:rsidRDefault="00AF5E76" w:rsidP="002C1894">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Попередня позиція НКРЕКП щодо наданих зауважень та пропозицій з обґрунтуванням щодо прийняття або відхилення</w:t>
            </w:r>
          </w:p>
        </w:tc>
      </w:tr>
      <w:tr w:rsidR="00925880"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925880" w:rsidRPr="001E0C76" w:rsidRDefault="00BF4A33" w:rsidP="00BF4A33">
            <w:pPr>
              <w:pStyle w:val="ab"/>
              <w:ind w:left="78"/>
              <w:jc w:val="center"/>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1. Загальні положення</w:t>
            </w:r>
          </w:p>
        </w:tc>
      </w:tr>
      <w:tr w:rsidR="008D51F4"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8D51F4" w:rsidRPr="001E0C76" w:rsidRDefault="008D51F4" w:rsidP="008D51F4">
            <w:pPr>
              <w:pStyle w:val="af4"/>
              <w:spacing w:after="0" w:line="240" w:lineRule="auto"/>
              <w:ind w:left="34" w:right="57" w:firstLine="4913"/>
              <w:rPr>
                <w:rFonts w:ascii="Times New Roman" w:hAnsi="Times New Roman"/>
                <w:b/>
                <w:i/>
                <w:sz w:val="24"/>
                <w:szCs w:val="24"/>
                <w:lang w:val="uk-UA"/>
              </w:rPr>
            </w:pPr>
            <w:r w:rsidRPr="001E0C76">
              <w:rPr>
                <w:rFonts w:ascii="Times New Roman" w:hAnsi="Times New Roman"/>
                <w:b/>
                <w:i/>
                <w:sz w:val="24"/>
                <w:szCs w:val="24"/>
                <w:lang w:val="uk-UA"/>
              </w:rPr>
              <w:t xml:space="preserve">ПАТ «ВОЛИНЬОБЛЕНЕРГО» </w:t>
            </w:r>
          </w:p>
        </w:tc>
      </w:tr>
      <w:tr w:rsidR="00925880"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1868B2" w:rsidRPr="001E0C76" w:rsidRDefault="001868B2" w:rsidP="006D2333">
            <w:pPr>
              <w:pStyle w:val="ab"/>
              <w:ind w:left="78"/>
              <w:jc w:val="both"/>
              <w:rPr>
                <w:rFonts w:ascii="Times New Roman" w:eastAsia="Times New Roman" w:hAnsi="Times New Roman" w:cs="Times New Roman"/>
                <w:bCs/>
                <w:kern w:val="0"/>
                <w:lang w:eastAsia="ru-RU" w:bidi="ar-SA"/>
              </w:rPr>
            </w:pPr>
          </w:p>
          <w:p w:rsidR="006D2333" w:rsidRPr="001E0C76" w:rsidRDefault="006D2333" w:rsidP="006D2333">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1.12. До 30 червня 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6D2333" w:rsidRPr="001E0C76" w:rsidRDefault="006D2333" w:rsidP="008D51F4">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6D2333" w:rsidRPr="001E0C76" w:rsidRDefault="006D2333" w:rsidP="006D2333">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2 - для кожної доби Д за місяць М, із використанням фактичного обсягу їх споживання за </w:t>
            </w:r>
            <w:r w:rsidR="008D6B29" w:rsidRPr="001E0C76">
              <w:rPr>
                <w:rFonts w:ascii="Times New Roman" w:eastAsia="Times New Roman" w:hAnsi="Times New Roman" w:cs="Times New Roman"/>
                <w:bCs/>
                <w:kern w:val="0"/>
                <w:lang w:eastAsia="ru-RU" w:bidi="ar-SA"/>
              </w:rPr>
              <w:t xml:space="preserve">                                               </w:t>
            </w:r>
            <w:r w:rsidRPr="001E0C76">
              <w:rPr>
                <w:rFonts w:ascii="Times New Roman" w:eastAsia="Times New Roman" w:hAnsi="Times New Roman" w:cs="Times New Roman"/>
                <w:bCs/>
                <w:kern w:val="0"/>
                <w:lang w:eastAsia="ru-RU" w:bidi="ar-SA"/>
              </w:rPr>
              <w:t xml:space="preserve">М та нормованого на одиницю погодинного добового графіка </w:t>
            </w:r>
            <w:r w:rsidRPr="001E0C76">
              <w:rPr>
                <w:rFonts w:ascii="Times New Roman" w:eastAsia="Times New Roman" w:hAnsi="Times New Roman" w:cs="Times New Roman"/>
                <w:bCs/>
                <w:kern w:val="0"/>
                <w:lang w:eastAsia="ru-RU" w:bidi="ar-SA"/>
              </w:rPr>
              <w:lastRenderedPageBreak/>
              <w:t>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D47557" w:rsidRPr="001E0C76" w:rsidRDefault="00D47557" w:rsidP="006D2333">
            <w:pPr>
              <w:pStyle w:val="ab"/>
              <w:ind w:left="78" w:firstLine="386"/>
              <w:jc w:val="both"/>
              <w:rPr>
                <w:rFonts w:ascii="Times New Roman" w:eastAsia="Times New Roman" w:hAnsi="Times New Roman" w:cs="Times New Roman"/>
                <w:b/>
                <w:bCs/>
                <w:kern w:val="0"/>
                <w:lang w:eastAsia="ru-RU" w:bidi="ar-SA"/>
              </w:rPr>
            </w:pPr>
          </w:p>
          <w:p w:rsidR="006D2333" w:rsidRPr="001E0C76" w:rsidRDefault="006D2333" w:rsidP="006D2333">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Починаючи з 01 липня 2025 року 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6D2333" w:rsidRPr="001E0C76" w:rsidRDefault="006D2333" w:rsidP="006D2333">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6D2333" w:rsidRPr="001E0C76" w:rsidRDefault="00846B7E" w:rsidP="006D2333">
            <w:pPr>
              <w:pStyle w:val="ab"/>
              <w:ind w:left="78"/>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6D2333" w:rsidRPr="001E0C76">
              <w:rPr>
                <w:rFonts w:ascii="Times New Roman" w:eastAsia="Times New Roman" w:hAnsi="Times New Roman" w:cs="Times New Roman"/>
                <w:bCs/>
                <w:iCs/>
                <w:kern w:val="0"/>
                <w:lang w:eastAsia="ru-RU" w:bidi="uk-UA"/>
              </w:rPr>
              <w:t xml:space="preserve">, </w:t>
            </w:r>
            <w:r w:rsidR="006D2333" w:rsidRPr="001E0C76">
              <w:rPr>
                <w:rFonts w:ascii="Times New Roman" w:eastAsia="Times New Roman" w:hAnsi="Times New Roman" w:cs="Times New Roman"/>
                <w:b/>
                <w:bCs/>
                <w:kern w:val="0"/>
                <w:lang w:eastAsia="ru-RU" w:bidi="ar-SA"/>
              </w:rPr>
              <w:t xml:space="preserve"> </w:t>
            </w:r>
            <w:proofErr w:type="spellStart"/>
            <w:r w:rsidR="006D2333" w:rsidRPr="001E0C76">
              <w:rPr>
                <w:rFonts w:ascii="Times New Roman" w:eastAsia="Times New Roman" w:hAnsi="Times New Roman" w:cs="Times New Roman"/>
                <w:bCs/>
                <w:iCs/>
                <w:kern w:val="0"/>
                <w:lang w:eastAsia="ru-RU" w:bidi="uk-UA"/>
              </w:rPr>
              <w:t>кВт·год</w:t>
            </w:r>
            <w:proofErr w:type="spellEnd"/>
          </w:p>
          <w:p w:rsidR="006D2333" w:rsidRPr="001E0C76" w:rsidRDefault="006D2333" w:rsidP="006D2333">
            <w:pPr>
              <w:pStyle w:val="ab"/>
              <w:ind w:left="78"/>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iCs/>
                <w:kern w:val="0"/>
                <w:lang w:eastAsia="ru-RU" w:bidi="uk-UA"/>
              </w:rPr>
              <w:t xml:space="preserve">де </w:t>
            </w: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ціна купівлі-продажу електричної енергії, визначена на </w:t>
            </w:r>
            <w:r w:rsidRPr="001E0C76">
              <w:rPr>
                <w:rFonts w:ascii="Times New Roman" w:eastAsia="Times New Roman" w:hAnsi="Times New Roman" w:cs="Times New Roman"/>
                <w:b/>
                <w:bCs/>
                <w:iCs/>
                <w:kern w:val="0"/>
                <w:lang w:eastAsia="ru-RU" w:bidi="uk-UA"/>
              </w:rPr>
              <w:lastRenderedPageBreak/>
              <w:t>торгах РДН для доби Д, зони z та години t, грн/</w:t>
            </w:r>
            <w:proofErr w:type="spellStart"/>
            <w:r w:rsidRPr="001E0C76">
              <w:rPr>
                <w:rFonts w:ascii="Times New Roman" w:eastAsia="Times New Roman" w:hAnsi="Times New Roman" w:cs="Times New Roman"/>
                <w:b/>
                <w:bCs/>
                <w:iCs/>
                <w:kern w:val="0"/>
                <w:lang w:eastAsia="ru-RU" w:bidi="uk-UA"/>
              </w:rPr>
              <w:t>МВт·год</w:t>
            </w:r>
            <w:proofErr w:type="spellEnd"/>
            <w:r w:rsidRPr="001E0C76">
              <w:rPr>
                <w:rFonts w:ascii="Times New Roman" w:eastAsia="Times New Roman" w:hAnsi="Times New Roman" w:cs="Times New Roman"/>
                <w:b/>
                <w:bCs/>
                <w:iCs/>
                <w:kern w:val="0"/>
                <w:lang w:eastAsia="ru-RU" w:bidi="uk-UA"/>
              </w:rPr>
              <w:t>;</w:t>
            </w:r>
          </w:p>
          <w:p w:rsidR="006D2333" w:rsidRPr="001E0C76" w:rsidRDefault="006D2333" w:rsidP="006D2333">
            <w:pPr>
              <w:pStyle w:val="ab"/>
              <w:ind w:left="78"/>
              <w:jc w:val="both"/>
              <w:rPr>
                <w:rFonts w:ascii="Times New Roman" w:eastAsia="Times New Roman" w:hAnsi="Times New Roman" w:cs="Times New Roman"/>
                <w:b/>
                <w:bCs/>
                <w:iCs/>
                <w:kern w:val="0"/>
                <w:lang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
                <w:bCs/>
                <w:iCs/>
                <w:kern w:val="0"/>
                <w:lang w:val="ru-RU" w:eastAsia="ru-RU" w:bidi="uk-UA"/>
              </w:rPr>
              <w:t xml:space="preserve">, </w:t>
            </w:r>
            <w:proofErr w:type="spellStart"/>
            <w:r w:rsidRPr="001E0C76">
              <w:rPr>
                <w:rFonts w:ascii="Times New Roman" w:eastAsia="Times New Roman" w:hAnsi="Times New Roman" w:cs="Times New Roman"/>
                <w:b/>
                <w:bCs/>
                <w:iCs/>
                <w:kern w:val="0"/>
                <w:lang w:val="ru-RU" w:eastAsia="ru-RU" w:bidi="uk-UA"/>
              </w:rPr>
              <w:t>грн</w:t>
            </w:r>
            <w:proofErr w:type="spellEnd"/>
            <w:r w:rsidRPr="001E0C76">
              <w:rPr>
                <w:rFonts w:ascii="Times New Roman" w:eastAsia="Times New Roman" w:hAnsi="Times New Roman" w:cs="Times New Roman"/>
                <w:b/>
                <w:bCs/>
                <w:iCs/>
                <w:kern w:val="0"/>
                <w:lang w:val="ru-RU" w:eastAsia="ru-RU" w:bidi="uk-UA"/>
              </w:rPr>
              <w:t>/</w:t>
            </w:r>
            <w:proofErr w:type="spellStart"/>
            <w:r w:rsidRPr="001E0C76">
              <w:rPr>
                <w:rFonts w:ascii="Times New Roman" w:eastAsia="Times New Roman" w:hAnsi="Times New Roman" w:cs="Times New Roman"/>
                <w:b/>
                <w:bCs/>
                <w:iCs/>
                <w:kern w:val="0"/>
                <w:lang w:val="ru-RU" w:eastAsia="ru-RU" w:bidi="uk-UA"/>
              </w:rPr>
              <w:t>МВт·год</w:t>
            </w:r>
            <w:proofErr w:type="spellEnd"/>
            <w:r w:rsidRPr="001E0C76">
              <w:rPr>
                <w:rFonts w:ascii="Times New Roman" w:eastAsia="Times New Roman" w:hAnsi="Times New Roman" w:cs="Times New Roman"/>
                <w:b/>
                <w:bCs/>
                <w:iCs/>
                <w:kern w:val="0"/>
                <w:lang w:eastAsia="ru-RU" w:bidi="uk-UA"/>
              </w:rPr>
              <w:t>;</w:t>
            </w:r>
          </w:p>
          <w:p w:rsidR="006D2333" w:rsidRPr="001E0C76" w:rsidRDefault="00846B7E" w:rsidP="006D2333">
            <w:pPr>
              <w:pStyle w:val="ab"/>
              <w:ind w:left="78"/>
              <w:jc w:val="both"/>
              <w:rPr>
                <w:rFonts w:ascii="Times New Roman" w:eastAsia="Times New Roman" w:hAnsi="Times New Roman" w:cs="Times New Roman"/>
                <w:b/>
                <w:bCs/>
                <w:iCs/>
                <w:kern w:val="0"/>
                <w:lang w:eastAsia="ru-RU" w:bidi="uk-UA"/>
              </w:rPr>
            </w:pP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
                      <w:bCs/>
                      <w:iCs/>
                      <w:kern w:val="0"/>
                      <w:lang w:eastAsia="ru-RU" w:bidi="uk-UA"/>
                    </w:rPr>
                    <m:t>спож.</m:t>
                  </m:r>
                  <m:ctrlPr>
                    <w:rPr>
                      <w:rFonts w:ascii="Cambria Math" w:eastAsia="Times New Roman" w:hAnsi="Cambria Math" w:cs="Times New Roman"/>
                      <w:b/>
                      <w:bCs/>
                      <w:iCs/>
                      <w:kern w:val="0"/>
                      <w:lang w:eastAsia="ru-RU" w:bidi="uk-UA"/>
                    </w:rPr>
                  </m:ctrlPr>
                </m:sup>
              </m:sSubSup>
              <m:r>
                <m:rPr>
                  <m:sty m:val="bi"/>
                </m:rPr>
                <w:rPr>
                  <w:rFonts w:ascii="Cambria Math" w:eastAsia="Times New Roman" w:hAnsi="Cambria Math" w:cs="Times New Roman"/>
                  <w:kern w:val="0"/>
                  <w:lang w:eastAsia="ru-RU" w:bidi="uk-UA"/>
                </w:rPr>
                <m:t xml:space="preserve">- </m:t>
              </m:r>
            </m:oMath>
            <w:r w:rsidR="006D2333" w:rsidRPr="001E0C76">
              <w:rPr>
                <w:rFonts w:ascii="Times New Roman" w:eastAsia="Times New Roman" w:hAnsi="Times New Roman" w:cs="Times New Roman"/>
                <w:b/>
                <w:kern w:val="0"/>
                <w:lang w:eastAsia="ru-RU" w:bidi="uk-UA"/>
              </w:rPr>
              <w:t>середньо</w:t>
            </w:r>
            <w:r w:rsidR="006D2333" w:rsidRPr="001E0C76">
              <w:rPr>
                <w:rFonts w:ascii="Times New Roman" w:eastAsia="Times New Roman" w:hAnsi="Times New Roman" w:cs="Times New Roman"/>
                <w:b/>
                <w:bCs/>
                <w:kern w:val="0"/>
                <w:lang w:eastAsia="ru-RU" w:bidi="ar-SA"/>
              </w:rPr>
              <w:t xml:space="preserve">добовий обсяг споживання електричної енергії, </w:t>
            </w:r>
            <w:r w:rsidR="006D2333" w:rsidRPr="001E0C76">
              <w:rPr>
                <w:rFonts w:ascii="Times New Roman" w:eastAsia="Times New Roman" w:hAnsi="Times New Roman" w:cs="Times New Roman"/>
                <w:b/>
                <w:bCs/>
                <w:iCs/>
                <w:kern w:val="0"/>
                <w:lang w:eastAsia="ru-RU" w:bidi="uk-UA"/>
              </w:rPr>
              <w:t>кВт год.</w:t>
            </w:r>
          </w:p>
          <w:p w:rsidR="006D2333" w:rsidRPr="001E0C76" w:rsidRDefault="006D2333" w:rsidP="006D2333">
            <w:pPr>
              <w:pStyle w:val="ab"/>
              <w:ind w:firstLine="322"/>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6D2333" w:rsidRPr="001E0C76" w:rsidRDefault="00846B7E" w:rsidP="006D2333">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6D2333" w:rsidRPr="001E0C76">
              <w:rPr>
                <w:rFonts w:ascii="Times New Roman" w:eastAsia="Times New Roman" w:hAnsi="Times New Roman" w:cs="Times New Roman"/>
                <w:bCs/>
                <w:iCs/>
                <w:kern w:val="0"/>
                <w:lang w:eastAsia="ru-RU" w:bidi="uk-UA"/>
              </w:rPr>
              <w:t xml:space="preserve">, </w:t>
            </w:r>
            <w:r w:rsidR="006D2333" w:rsidRPr="001E0C76">
              <w:rPr>
                <w:rFonts w:ascii="Times New Roman" w:eastAsia="Times New Roman" w:hAnsi="Times New Roman" w:cs="Times New Roman"/>
                <w:b/>
                <w:bCs/>
                <w:kern w:val="0"/>
                <w:lang w:eastAsia="ru-RU" w:bidi="ar-SA"/>
              </w:rPr>
              <w:t xml:space="preserve"> </w:t>
            </w:r>
            <w:proofErr w:type="spellStart"/>
            <w:r w:rsidR="006D2333" w:rsidRPr="001E0C76">
              <w:rPr>
                <w:rFonts w:ascii="Times New Roman" w:eastAsia="Times New Roman" w:hAnsi="Times New Roman" w:cs="Times New Roman"/>
                <w:bCs/>
                <w:iCs/>
                <w:kern w:val="0"/>
                <w:lang w:eastAsia="ru-RU" w:bidi="uk-UA"/>
              </w:rPr>
              <w:t>кВт·год</w:t>
            </w:r>
            <w:proofErr w:type="spellEnd"/>
          </w:p>
          <w:p w:rsidR="006D2333" w:rsidRPr="001E0C76" w:rsidRDefault="006D2333" w:rsidP="006D2333">
            <w:pPr>
              <w:pStyle w:val="ab"/>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iCs/>
                <w:kern w:val="0"/>
                <w:lang w:eastAsia="ru-RU" w:bidi="uk-UA"/>
              </w:rPr>
              <w:t xml:space="preserve">де </w:t>
            </w: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ціна купівлі-продажу електричної енергії, визначена на торгах на РДН за М у зоні z для години t, грн/МВт·год;</w:t>
            </w:r>
          </w:p>
          <w:p w:rsidR="006D2333" w:rsidRPr="001E0C76" w:rsidRDefault="006D2333" w:rsidP="006D2333">
            <w:pPr>
              <w:pStyle w:val="ab"/>
              <w:jc w:val="both"/>
              <w:rPr>
                <w:rFonts w:ascii="Times New Roman" w:eastAsia="Times New Roman" w:hAnsi="Times New Roman" w:cs="Times New Roman"/>
                <w:b/>
                <w:bCs/>
                <w:iCs/>
                <w:kern w:val="0"/>
                <w:lang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сума погодинних цін РДН за місяць М у зоні z</w:t>
            </w:r>
            <w:r w:rsidRPr="001E0C76">
              <w:rPr>
                <w:rFonts w:ascii="Times New Roman" w:eastAsia="Times New Roman" w:hAnsi="Times New Roman" w:cs="Times New Roman"/>
                <w:b/>
                <w:bCs/>
                <w:iCs/>
                <w:kern w:val="0"/>
                <w:lang w:val="ru-RU" w:eastAsia="ru-RU" w:bidi="uk-UA"/>
              </w:rPr>
              <w:t xml:space="preserve">, </w:t>
            </w:r>
            <w:proofErr w:type="spellStart"/>
            <w:r w:rsidRPr="001E0C76">
              <w:rPr>
                <w:rFonts w:ascii="Times New Roman" w:eastAsia="Times New Roman" w:hAnsi="Times New Roman" w:cs="Times New Roman"/>
                <w:b/>
                <w:bCs/>
                <w:iCs/>
                <w:kern w:val="0"/>
                <w:lang w:val="ru-RU" w:eastAsia="ru-RU" w:bidi="uk-UA"/>
              </w:rPr>
              <w:t>грн</w:t>
            </w:r>
            <w:proofErr w:type="spellEnd"/>
            <w:r w:rsidRPr="001E0C76">
              <w:rPr>
                <w:rFonts w:ascii="Times New Roman" w:eastAsia="Times New Roman" w:hAnsi="Times New Roman" w:cs="Times New Roman"/>
                <w:b/>
                <w:bCs/>
                <w:iCs/>
                <w:kern w:val="0"/>
                <w:lang w:val="ru-RU" w:eastAsia="ru-RU" w:bidi="uk-UA"/>
              </w:rPr>
              <w:t>/</w:t>
            </w:r>
            <w:proofErr w:type="spellStart"/>
            <w:r w:rsidRPr="001E0C76">
              <w:rPr>
                <w:rFonts w:ascii="Times New Roman" w:eastAsia="Times New Roman" w:hAnsi="Times New Roman" w:cs="Times New Roman"/>
                <w:b/>
                <w:bCs/>
                <w:iCs/>
                <w:kern w:val="0"/>
                <w:lang w:val="ru-RU" w:eastAsia="ru-RU" w:bidi="uk-UA"/>
              </w:rPr>
              <w:t>МВт·год</w:t>
            </w:r>
            <w:proofErr w:type="spellEnd"/>
            <w:r w:rsidRPr="001E0C76">
              <w:rPr>
                <w:rFonts w:ascii="Times New Roman" w:eastAsia="Times New Roman" w:hAnsi="Times New Roman" w:cs="Times New Roman"/>
                <w:b/>
                <w:bCs/>
                <w:iCs/>
                <w:kern w:val="0"/>
                <w:lang w:eastAsia="ru-RU" w:bidi="uk-UA"/>
              </w:rPr>
              <w:t>;</w:t>
            </w:r>
          </w:p>
          <w:p w:rsidR="006D2333" w:rsidRPr="001E0C76" w:rsidRDefault="00846B7E" w:rsidP="006D2333">
            <w:pPr>
              <w:jc w:val="both"/>
              <w:rPr>
                <w:rFonts w:ascii="Times New Roman" w:eastAsia="Times New Roman" w:hAnsi="Times New Roman" w:cs="Times New Roman"/>
                <w:b/>
                <w:bCs/>
                <w:iCs/>
                <w:lang w:eastAsia="ru-RU" w:bidi="uk-UA"/>
              </w:rPr>
            </w:pPr>
            <m:oMath>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bidi="uk-UA"/>
                    </w:rPr>
                    <m:t>E</m:t>
                  </m:r>
                </m:e>
                <m:sub>
                  <m:r>
                    <m:rPr>
                      <m:sty m:val="bi"/>
                    </m:rPr>
                    <w:rPr>
                      <w:rFonts w:ascii="Cambria Math" w:eastAsia="Times New Roman" w:hAnsi="Cambria Math" w:cs="Times New Roman"/>
                      <w:lang w:eastAsia="ru-RU" w:bidi="uk-UA"/>
                    </w:rPr>
                    <m:t>а,М</m:t>
                  </m:r>
                </m:sub>
                <m:sup>
                  <m:r>
                    <m:rPr>
                      <m:nor/>
                    </m:rPr>
                    <w:rPr>
                      <w:rFonts w:ascii="Times New Roman" w:eastAsia="Times New Roman" w:hAnsi="Times New Roman" w:cs="Times New Roman"/>
                      <w:b/>
                      <w:bCs/>
                      <w:iCs/>
                      <w:lang w:eastAsia="ru-RU" w:bidi="uk-UA"/>
                    </w:rPr>
                    <m:t>спож.</m:t>
                  </m:r>
                  <m:ctrlPr>
                    <w:rPr>
                      <w:rFonts w:ascii="Cambria Math" w:eastAsia="Times New Roman" w:hAnsi="Cambria Math" w:cs="Times New Roman"/>
                      <w:b/>
                      <w:bCs/>
                      <w:iCs/>
                      <w:lang w:eastAsia="ru-RU" w:bidi="uk-UA"/>
                    </w:rPr>
                  </m:ctrlPr>
                </m:sup>
              </m:sSubSup>
              <m:r>
                <m:rPr>
                  <m:sty m:val="bi"/>
                </m:rPr>
                <w:rPr>
                  <w:rFonts w:ascii="Cambria Math" w:eastAsia="Times New Roman" w:hAnsi="Cambria Math" w:cs="Times New Roman"/>
                  <w:lang w:eastAsia="ru-RU" w:bidi="uk-UA"/>
                </w:rPr>
                <m:t xml:space="preserve">- </m:t>
              </m:r>
            </m:oMath>
            <w:r w:rsidR="006D2333" w:rsidRPr="001E0C76">
              <w:rPr>
                <w:rFonts w:ascii="Times New Roman" w:eastAsia="Times New Roman" w:hAnsi="Times New Roman" w:cs="Times New Roman"/>
                <w:b/>
                <w:lang w:eastAsia="ru-RU" w:bidi="uk-UA"/>
              </w:rPr>
              <w:t>фактичний</w:t>
            </w:r>
            <w:r w:rsidR="006D2333" w:rsidRPr="001E0C76">
              <w:rPr>
                <w:rFonts w:ascii="Times New Roman" w:eastAsia="Times New Roman" w:hAnsi="Times New Roman" w:cs="Times New Roman"/>
                <w:b/>
                <w:bCs/>
                <w:lang w:eastAsia="ru-RU" w:bidi="uk-UA"/>
              </w:rPr>
              <w:t xml:space="preserve"> </w:t>
            </w:r>
            <w:r w:rsidR="006D2333" w:rsidRPr="001E0C76">
              <w:rPr>
                <w:rFonts w:ascii="Times New Roman" w:eastAsia="Times New Roman" w:hAnsi="Times New Roman" w:cs="Times New Roman"/>
                <w:b/>
                <w:bCs/>
                <w:lang w:eastAsia="ru-RU"/>
              </w:rPr>
              <w:t xml:space="preserve">обсяг споживання електричної енергії за місяць М, </w:t>
            </w:r>
            <w:r w:rsidR="006D2333" w:rsidRPr="001E0C76">
              <w:rPr>
                <w:rFonts w:ascii="Times New Roman" w:eastAsia="Times New Roman" w:hAnsi="Times New Roman" w:cs="Times New Roman"/>
                <w:b/>
                <w:bCs/>
                <w:iCs/>
                <w:lang w:eastAsia="ru-RU" w:bidi="uk-UA"/>
              </w:rPr>
              <w:t>кВт год</w:t>
            </w:r>
          </w:p>
          <w:p w:rsidR="00925880" w:rsidRPr="001E0C76" w:rsidRDefault="00925880" w:rsidP="006D2333">
            <w:pPr>
              <w:pStyle w:val="ab"/>
              <w:jc w:val="both"/>
              <w:rPr>
                <w:rFonts w:ascii="Times New Roman" w:eastAsia="Times New Roman" w:hAnsi="Times New Roman" w:cs="Times New Roman"/>
                <w:b/>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1868B2" w:rsidRPr="001E0C76" w:rsidRDefault="001868B2" w:rsidP="008D51F4">
            <w:pPr>
              <w:pStyle w:val="ab"/>
              <w:ind w:left="78"/>
              <w:jc w:val="both"/>
              <w:rPr>
                <w:rFonts w:ascii="Times New Roman" w:eastAsia="Times New Roman" w:hAnsi="Times New Roman" w:cs="Times New Roman"/>
                <w:bCs/>
                <w:kern w:val="0"/>
                <w:lang w:eastAsia="ru-RU" w:bidi="ar-SA"/>
              </w:rPr>
            </w:pPr>
          </w:p>
          <w:p w:rsidR="008D51F4" w:rsidRPr="001E0C76" w:rsidRDefault="008D51F4" w:rsidP="008D51F4">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1.12. До 30 червня 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8D51F4" w:rsidRPr="001E0C76" w:rsidRDefault="008D51F4" w:rsidP="008D51F4">
            <w:pPr>
              <w:pStyle w:val="ab"/>
              <w:ind w:left="78" w:firstLine="199"/>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8D51F4" w:rsidRPr="001E0C76" w:rsidRDefault="008D51F4" w:rsidP="008D51F4">
            <w:pPr>
              <w:pStyle w:val="af1"/>
              <w:spacing w:before="0" w:beforeAutospacing="0" w:after="0" w:afterAutospacing="0"/>
              <w:ind w:firstLine="277"/>
              <w:jc w:val="both"/>
              <w:rPr>
                <w:bCs/>
              </w:rPr>
            </w:pPr>
            <w:r w:rsidRPr="001E0C76">
              <w:rPr>
                <w:bCs/>
              </w:rPr>
              <w:t xml:space="preserve">за версією 2 – для кожної доби Д за місяць М, із використанням фактичного </w:t>
            </w:r>
            <w:r w:rsidRPr="001E0C76">
              <w:rPr>
                <w:b/>
                <w:bCs/>
              </w:rPr>
              <w:t xml:space="preserve">середньодобового </w:t>
            </w:r>
            <w:r w:rsidRPr="001E0C76">
              <w:rPr>
                <w:bCs/>
              </w:rPr>
              <w:t xml:space="preserve">обсягу споживання за М та нормованого на одиницю погодинного добового </w:t>
            </w:r>
            <w:r w:rsidRPr="001E0C76">
              <w:rPr>
                <w:bCs/>
              </w:rPr>
              <w:lastRenderedPageBreak/>
              <w:t>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925880" w:rsidRPr="001E0C76" w:rsidRDefault="00925880" w:rsidP="003E0038">
            <w:pPr>
              <w:pStyle w:val="ab"/>
              <w:ind w:left="17" w:firstLine="124"/>
              <w:jc w:val="both"/>
              <w:rPr>
                <w:rFonts w:ascii="Times New Roman" w:eastAsia="Times New Roman" w:hAnsi="Times New Roman" w:cs="Times New Roman"/>
                <w:b/>
                <w:bCs/>
                <w:kern w:val="0"/>
                <w:lang w:eastAsia="ru-RU" w:bidi="ar-SA"/>
              </w:rPr>
            </w:pP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1868B2" w:rsidRPr="001E0C76" w:rsidRDefault="001868B2" w:rsidP="00D47557">
            <w:pPr>
              <w:ind w:firstLine="708"/>
              <w:jc w:val="both"/>
              <w:rPr>
                <w:rFonts w:ascii="Times New Roman" w:hAnsi="Times New Roman" w:cs="Times New Roman"/>
                <w:bCs/>
              </w:rPr>
            </w:pPr>
          </w:p>
          <w:p w:rsidR="00D47557" w:rsidRPr="001E0C76" w:rsidRDefault="00D47557" w:rsidP="00D47557">
            <w:pPr>
              <w:ind w:firstLine="708"/>
              <w:jc w:val="both"/>
              <w:rPr>
                <w:rFonts w:ascii="Times New Roman" w:hAnsi="Times New Roman" w:cs="Times New Roman"/>
                <w:bCs/>
              </w:rPr>
            </w:pPr>
            <w:r w:rsidRPr="001E0C76">
              <w:rPr>
                <w:rFonts w:ascii="Times New Roman" w:hAnsi="Times New Roman" w:cs="Times New Roman"/>
                <w:bCs/>
              </w:rPr>
              <w:t>У формулюванні запропонованому НКРЕКП недостатньою чітко описано алгоритм розрахунків для формування погодинних даних версії 2 (абзаці 3 пункту 1.12), зокрема не визначено однозначно що нормування графіку відбувається в межах доби, оскільки вказано тільки про фактичне споживання за місяць М, а нормування пропонується за погодинним добовим графіком.</w:t>
            </w:r>
          </w:p>
          <w:p w:rsidR="00F90E20" w:rsidRPr="001E0C76" w:rsidRDefault="00D47557" w:rsidP="00D47557">
            <w:pPr>
              <w:pStyle w:val="ab"/>
              <w:tabs>
                <w:tab w:val="left" w:pos="913"/>
              </w:tabs>
              <w:jc w:val="both"/>
              <w:rPr>
                <w:rFonts w:ascii="Times New Roman" w:eastAsia="Times New Roman" w:hAnsi="Times New Roman" w:cs="Times New Roman"/>
                <w:b/>
                <w:bCs/>
                <w:kern w:val="0"/>
                <w:lang w:eastAsia="ru-RU" w:bidi="ar-SA"/>
              </w:rPr>
            </w:pPr>
            <w:r w:rsidRPr="001E0C76">
              <w:rPr>
                <w:rFonts w:ascii="Times New Roman" w:hAnsi="Times New Roman" w:cs="Times New Roman"/>
                <w:bCs/>
              </w:rPr>
              <w:t xml:space="preserve">Пропонується уточнення що нормування відбувається для фактичного </w:t>
            </w:r>
            <w:r w:rsidRPr="001E0C76">
              <w:rPr>
                <w:rFonts w:ascii="Times New Roman" w:hAnsi="Times New Roman" w:cs="Times New Roman"/>
                <w:b/>
                <w:bCs/>
              </w:rPr>
              <w:t>середньодобового</w:t>
            </w:r>
            <w:r w:rsidRPr="001E0C76">
              <w:rPr>
                <w:rFonts w:ascii="Times New Roman" w:hAnsi="Times New Roman" w:cs="Times New Roman"/>
                <w:bCs/>
              </w:rPr>
              <w:t xml:space="preserve"> споживання за місяць М за погодинним добовим графіком.</w:t>
            </w:r>
          </w:p>
        </w:tc>
        <w:tc>
          <w:tcPr>
            <w:tcW w:w="3932" w:type="dxa"/>
            <w:tcBorders>
              <w:top w:val="single" w:sz="8" w:space="0" w:color="000000"/>
              <w:left w:val="single" w:sz="8" w:space="0" w:color="000000"/>
              <w:bottom w:val="single" w:sz="4" w:space="0" w:color="auto"/>
              <w:right w:val="single" w:sz="8" w:space="0" w:color="000000"/>
            </w:tcBorders>
          </w:tcPr>
          <w:p w:rsidR="001868B2" w:rsidRPr="001E0C76" w:rsidRDefault="00CB43EF" w:rsidP="00846B7E">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 xml:space="preserve">З </w:t>
            </w:r>
            <w:r w:rsidR="007756F1">
              <w:rPr>
                <w:rFonts w:ascii="Times New Roman" w:eastAsia="Times New Roman" w:hAnsi="Times New Roman" w:cs="Times New Roman"/>
                <w:b/>
                <w:bCs/>
                <w:kern w:val="0"/>
                <w:lang w:eastAsia="ru-RU" w:bidi="ar-SA"/>
              </w:rPr>
              <w:t>у</w:t>
            </w:r>
            <w:r w:rsidRPr="001E0C76">
              <w:rPr>
                <w:rFonts w:ascii="Times New Roman" w:eastAsia="Times New Roman" w:hAnsi="Times New Roman" w:cs="Times New Roman"/>
                <w:b/>
                <w:bCs/>
                <w:kern w:val="0"/>
                <w:lang w:eastAsia="ru-RU" w:bidi="ar-SA"/>
              </w:rPr>
              <w:t>рахування</w:t>
            </w:r>
            <w:r w:rsidR="001879C5" w:rsidRPr="001E0C76">
              <w:rPr>
                <w:rFonts w:ascii="Times New Roman" w:eastAsia="Times New Roman" w:hAnsi="Times New Roman" w:cs="Times New Roman"/>
                <w:b/>
                <w:bCs/>
                <w:kern w:val="0"/>
                <w:lang w:eastAsia="ru-RU" w:bidi="ar-SA"/>
              </w:rPr>
              <w:t>м</w:t>
            </w:r>
            <w:r w:rsidRPr="001E0C76">
              <w:rPr>
                <w:rFonts w:ascii="Times New Roman" w:eastAsia="Times New Roman" w:hAnsi="Times New Roman" w:cs="Times New Roman"/>
                <w:b/>
                <w:bCs/>
                <w:kern w:val="0"/>
                <w:lang w:eastAsia="ru-RU" w:bidi="ar-SA"/>
              </w:rPr>
              <w:t xml:space="preserve"> всіх пропозицій пропонується така</w:t>
            </w:r>
            <w:r w:rsidR="001868B2" w:rsidRPr="001E0C76">
              <w:rPr>
                <w:rFonts w:ascii="Times New Roman" w:eastAsia="Times New Roman" w:hAnsi="Times New Roman" w:cs="Times New Roman"/>
                <w:b/>
                <w:bCs/>
                <w:kern w:val="0"/>
                <w:lang w:eastAsia="ru-RU" w:bidi="ar-SA"/>
              </w:rPr>
              <w:t xml:space="preserve"> редакці</w:t>
            </w:r>
            <w:r w:rsidRPr="001E0C76">
              <w:rPr>
                <w:rFonts w:ascii="Times New Roman" w:eastAsia="Times New Roman" w:hAnsi="Times New Roman" w:cs="Times New Roman"/>
                <w:b/>
                <w:bCs/>
                <w:kern w:val="0"/>
                <w:lang w:eastAsia="ru-RU" w:bidi="ar-SA"/>
              </w:rPr>
              <w:t>я</w:t>
            </w:r>
            <w:r w:rsidR="001868B2" w:rsidRPr="001E0C76">
              <w:rPr>
                <w:rFonts w:ascii="Times New Roman" w:eastAsia="Times New Roman" w:hAnsi="Times New Roman" w:cs="Times New Roman"/>
                <w:b/>
                <w:bCs/>
                <w:kern w:val="0"/>
                <w:lang w:eastAsia="ru-RU" w:bidi="ar-SA"/>
              </w:rPr>
              <w:t>:</w:t>
            </w:r>
          </w:p>
          <w:p w:rsidR="005D3F2D" w:rsidRPr="001E0C76" w:rsidRDefault="005D3F2D" w:rsidP="00846B7E">
            <w:pPr>
              <w:jc w:val="both"/>
              <w:rPr>
                <w:rFonts w:ascii="Times New Roman" w:hAnsi="Times New Roman" w:cs="Times New Roman"/>
                <w:bCs/>
              </w:rPr>
            </w:pPr>
            <w:r w:rsidRPr="001E0C76">
              <w:rPr>
                <w:rFonts w:ascii="Times New Roman" w:hAnsi="Times New Roman" w:cs="Times New Roman"/>
                <w:bCs/>
              </w:rPr>
              <w:t xml:space="preserve">1.12. Погодинні графіки електричного навантаження для площадок вимірювання групи «а», оперативні дані з яких більш ніж за 10 діб місяця </w:t>
            </w:r>
            <w:r w:rsidRPr="001E0C76">
              <w:rPr>
                <w:rFonts w:ascii="Times New Roman" w:hAnsi="Times New Roman" w:cs="Times New Roman"/>
                <w:bCs/>
                <w:i/>
                <w:iCs/>
              </w:rPr>
              <w:t>М</w:t>
            </w:r>
            <w:r w:rsidRPr="001E0C76">
              <w:rPr>
                <w:rFonts w:ascii="Times New Roman" w:hAnsi="Times New Roman" w:cs="Times New Roman"/>
                <w:bCs/>
              </w:rPr>
              <w:t xml:space="preserve"> по одній або кількох точках 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у період до </w:t>
            </w:r>
            <w:r w:rsidRPr="001E0C76">
              <w:rPr>
                <w:rFonts w:ascii="Times New Roman" w:hAnsi="Times New Roman" w:cs="Times New Roman"/>
                <w:b/>
                <w:bCs/>
              </w:rPr>
              <w:t>30 вересня 2025 року</w:t>
            </w:r>
            <w:r w:rsidRPr="001E0C76">
              <w:rPr>
                <w:rFonts w:ascii="Times New Roman" w:hAnsi="Times New Roman" w:cs="Times New Roman"/>
                <w:bCs/>
              </w:rPr>
              <w:t xml:space="preserve"> (для всіх, крім бюджетних установ) та до </w:t>
            </w:r>
            <w:r w:rsidRPr="001E0C76">
              <w:rPr>
                <w:rFonts w:ascii="Times New Roman" w:hAnsi="Times New Roman" w:cs="Times New Roman"/>
                <w:b/>
                <w:bCs/>
              </w:rPr>
              <w:t>31 грудня 2025 року</w:t>
            </w:r>
            <w:r w:rsidRPr="001E0C76">
              <w:rPr>
                <w:rFonts w:ascii="Times New Roman" w:hAnsi="Times New Roman" w:cs="Times New Roman"/>
                <w:bCs/>
              </w:rPr>
              <w:t xml:space="preserve"> (для бюджетних установ) формуються наступним чином:</w:t>
            </w:r>
          </w:p>
          <w:p w:rsidR="005D3F2D" w:rsidRPr="001E0C76" w:rsidRDefault="005D3F2D" w:rsidP="00846B7E">
            <w:pPr>
              <w:jc w:val="both"/>
              <w:rPr>
                <w:rFonts w:ascii="Times New Roman" w:hAnsi="Times New Roman" w:cs="Times New Roman"/>
                <w:bCs/>
              </w:rPr>
            </w:pPr>
            <w:r w:rsidRPr="001E0C76">
              <w:rPr>
                <w:rFonts w:ascii="Times New Roman" w:hAnsi="Times New Roman" w:cs="Times New Roman"/>
                <w:bCs/>
              </w:rPr>
              <w:t xml:space="preserve">1) за версією 1 – з використанням нормованого на одиницю погодинного добового графіка надходження електричної енергії (споживання «брутто») до електричних мереж ОСР за відповідну добу Д та середньодобового обсягу споживання зазначених площадок вимірювання, визначеного на основі фактичних обсягів споживання у </w:t>
            </w:r>
            <w:r w:rsidRPr="001E0C76">
              <w:rPr>
                <w:rFonts w:ascii="Times New Roman" w:hAnsi="Times New Roman" w:cs="Times New Roman"/>
                <w:bCs/>
              </w:rPr>
              <w:lastRenderedPageBreak/>
              <w:t>місяцях М-2 та М-1 (після їх формування, але не пізніше 12 числа місяця М), з подальшим обов’язковим коригуванням до 00:00 13 числа місяця М графіків, розрахованих із застосуванням даних за М-2;</w:t>
            </w:r>
          </w:p>
          <w:p w:rsidR="005D3F2D" w:rsidRPr="001E0C76" w:rsidRDefault="005D3F2D" w:rsidP="00846B7E">
            <w:pPr>
              <w:jc w:val="both"/>
              <w:rPr>
                <w:rFonts w:ascii="Times New Roman" w:hAnsi="Times New Roman" w:cs="Times New Roman"/>
                <w:bCs/>
              </w:rPr>
            </w:pPr>
            <w:r w:rsidRPr="001E0C76">
              <w:rPr>
                <w:rFonts w:ascii="Times New Roman" w:hAnsi="Times New Roman" w:cs="Times New Roman"/>
                <w:bCs/>
              </w:rPr>
              <w:t>2) за 2 версією та вище – з використанням нормованого на одиницю погодинного добового графіка надходження електричної енергії (споживання «брутто») до електричних мереж ОСР за відповідну добу Д та фактичного середньодобового обсягу споживання цих площадок за місяць М.</w:t>
            </w:r>
          </w:p>
          <w:p w:rsidR="005D3F2D" w:rsidRPr="001E0C76" w:rsidRDefault="005D3F2D" w:rsidP="00846B7E">
            <w:pPr>
              <w:jc w:val="both"/>
              <w:rPr>
                <w:rFonts w:ascii="Times New Roman" w:hAnsi="Times New Roman" w:cs="Times New Roman"/>
                <w:bCs/>
              </w:rPr>
            </w:pPr>
            <w:r w:rsidRPr="001E0C76">
              <w:rPr>
                <w:rFonts w:ascii="Times New Roman" w:hAnsi="Times New Roman" w:cs="Times New Roman"/>
                <w:bCs/>
              </w:rPr>
              <w:t xml:space="preserve">1.13. У період, починаючи з </w:t>
            </w:r>
            <w:r w:rsidRPr="001E0C76">
              <w:rPr>
                <w:rFonts w:ascii="Times New Roman" w:hAnsi="Times New Roman" w:cs="Times New Roman"/>
                <w:b/>
                <w:bCs/>
              </w:rPr>
              <w:t>01 жовтня 2025 року</w:t>
            </w:r>
            <w:r w:rsidRPr="001E0C76">
              <w:rPr>
                <w:rFonts w:ascii="Times New Roman" w:hAnsi="Times New Roman" w:cs="Times New Roman"/>
                <w:bCs/>
              </w:rPr>
              <w:t xml:space="preserve"> (для всіх, крім бюджетних установ) та з </w:t>
            </w:r>
            <w:r w:rsidRPr="001E0C76">
              <w:rPr>
                <w:rFonts w:ascii="Times New Roman" w:hAnsi="Times New Roman" w:cs="Times New Roman"/>
                <w:b/>
                <w:bCs/>
              </w:rPr>
              <w:t>01 січня 2026 року</w:t>
            </w:r>
            <w:r w:rsidRPr="001E0C76">
              <w:rPr>
                <w:rFonts w:ascii="Times New Roman" w:hAnsi="Times New Roman" w:cs="Times New Roman"/>
                <w:bCs/>
              </w:rPr>
              <w:t xml:space="preserve"> (для бюджетних установ), погодинні графіки електричного навантаження для зазначених у пункті 1.12 площадок вимірювання формуються наступним чином:</w:t>
            </w:r>
          </w:p>
          <w:p w:rsidR="005D3F2D" w:rsidRPr="001E0C76" w:rsidRDefault="005D3F2D" w:rsidP="00846B7E">
            <w:pPr>
              <w:jc w:val="both"/>
              <w:rPr>
                <w:rFonts w:ascii="Times New Roman" w:hAnsi="Times New Roman" w:cs="Times New Roman"/>
                <w:bCs/>
              </w:rPr>
            </w:pPr>
            <w:r w:rsidRPr="001E0C76">
              <w:rPr>
                <w:rFonts w:ascii="Times New Roman" w:hAnsi="Times New Roman" w:cs="Times New Roman"/>
                <w:bCs/>
              </w:rPr>
              <w:t>1) за версією 1 – з використанням середньодобового обсягу споживання електричної енергії (</w:t>
            </w:r>
            <m:oMath>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а,Д</m:t>
                  </m:r>
                </m:sub>
                <m:sup>
                  <m:r>
                    <m:rPr>
                      <m:nor/>
                    </m:rPr>
                    <w:rPr>
                      <w:rFonts w:ascii="Times New Roman" w:hAnsi="Times New Roman" w:cs="Times New Roman"/>
                      <w:bCs/>
                    </w:rPr>
                    <m:t>спож.</m:t>
                  </m:r>
                </m:sup>
              </m:sSubSup>
              <m:r>
                <m:rPr>
                  <m:sty m:val="p"/>
                </m:rPr>
                <w:rPr>
                  <w:rFonts w:ascii="Cambria Math" w:hAnsi="Cambria Math" w:cs="Times New Roman"/>
                </w:rPr>
                <m:t>)</m:t>
              </m:r>
            </m:oMath>
            <w:r w:rsidRPr="001E0C76">
              <w:rPr>
                <w:rFonts w:ascii="Times New Roman" w:eastAsiaTheme="minorEastAsia" w:hAnsi="Times New Roman" w:cs="Times New Roman"/>
              </w:rPr>
              <w:t xml:space="preserve"> зазначених</w:t>
            </w:r>
            <w:r w:rsidRPr="001E0C76">
              <w:rPr>
                <w:rFonts w:ascii="Times New Roman" w:eastAsiaTheme="minorEastAsia" w:hAnsi="Times New Roman" w:cs="Times New Roman"/>
                <w:bCs/>
              </w:rPr>
              <w:t xml:space="preserve"> площадок вимірювання</w:t>
            </w:r>
            <w:r w:rsidRPr="001E0C76">
              <w:rPr>
                <w:rFonts w:ascii="Times New Roman" w:hAnsi="Times New Roman" w:cs="Times New Roman"/>
                <w:bCs/>
              </w:rPr>
              <w:t>, визначеного на основі фактичних даних за М-2 та М-1 (з коригуванням графіків за оновленими даними до 00:00 13 числа місяця М) та погодинних стимулюючих коефіцієнтів (</w:t>
            </w:r>
            <m:oMath>
              <m:sSubSup>
                <m:sSubSupPr>
                  <m:ctrlPr>
                    <w:rPr>
                      <w:rFonts w:ascii="Cambria Math" w:hAnsi="Cambria Math" w:cs="Times New Roman"/>
                      <w:bCs/>
                    </w:rPr>
                  </m:ctrlPr>
                </m:sSubSupPr>
                <m:e>
                  <m:r>
                    <w:rPr>
                      <w:rFonts w:ascii="Cambria Math" w:hAnsi="Cambria Math" w:cs="Times New Roman"/>
                    </w:rPr>
                    <m:t>k</m:t>
                  </m:r>
                </m:e>
                <m:sub>
                  <m:r>
                    <w:rPr>
                      <w:rFonts w:ascii="Cambria Math" w:hAnsi="Cambria Math" w:cs="Times New Roman"/>
                    </w:rPr>
                    <m:t>t</m:t>
                  </m:r>
                  <m:r>
                    <m:rPr>
                      <m:sty m:val="p"/>
                    </m:rPr>
                    <w:rPr>
                      <w:rFonts w:ascii="Cambria Math" w:hAnsi="Cambria Math" w:cs="Times New Roman"/>
                    </w:rPr>
                    <m:t>,Д</m:t>
                  </m:r>
                </m:sub>
                <m:sup>
                  <m:r>
                    <m:rPr>
                      <m:sty m:val="p"/>
                    </m:rPr>
                    <w:rPr>
                      <w:rFonts w:ascii="Cambria Math" w:hAnsi="Cambria Math" w:cs="Times New Roman"/>
                    </w:rPr>
                    <m:t>стим</m:t>
                  </m:r>
                </m:sup>
              </m:sSubSup>
              <m:r>
                <m:rPr>
                  <m:sty m:val="p"/>
                </m:rPr>
                <w:rPr>
                  <w:rFonts w:ascii="Cambria Math" w:hAnsi="Cambria Math" w:cs="Times New Roman"/>
                </w:rPr>
                <m:t>)</m:t>
              </m:r>
            </m:oMath>
            <w:r w:rsidRPr="001E0C76">
              <w:rPr>
                <w:rFonts w:ascii="Times New Roman" w:hAnsi="Times New Roman" w:cs="Times New Roman"/>
                <w:bCs/>
              </w:rPr>
              <w:t>, згідно з формулою:</w:t>
            </w:r>
          </w:p>
          <w:p w:rsidR="005D3F2D" w:rsidRPr="001E0C76" w:rsidRDefault="00846B7E" w:rsidP="00846B7E">
            <w:pPr>
              <w:jc w:val="both"/>
              <w:rPr>
                <w:rFonts w:ascii="Times New Roman" w:hAnsi="Times New Roman" w:cs="Times New Roman"/>
                <w:bCs/>
              </w:rPr>
            </w:pPr>
            <m:oMath>
              <m:sSubSup>
                <m:sSubSupPr>
                  <m:ctrlPr>
                    <w:rPr>
                      <w:rFonts w:ascii="Cambria Math" w:hAnsi="Cambria Math" w:cs="Times New Roman"/>
                      <w:bCs/>
                    </w:rPr>
                  </m:ctrlPr>
                </m:sSubSupPr>
                <m:e>
                  <m:r>
                    <m:rPr>
                      <m:sty m:val="p"/>
                    </m:rPr>
                    <w:rPr>
                      <w:rFonts w:ascii="Cambria Math" w:hAnsi="Cambria Math" w:cs="Times New Roman"/>
                    </w:rPr>
                    <m:t>Е</m:t>
                  </m:r>
                </m:e>
                <m:sub>
                  <m:r>
                    <w:rPr>
                      <w:rFonts w:ascii="Cambria Math" w:hAnsi="Cambria Math" w:cs="Times New Roman"/>
                    </w:rPr>
                    <m:t>t</m:t>
                  </m:r>
                  <m:r>
                    <m:rPr>
                      <m:sty m:val="p"/>
                    </m:rPr>
                    <w:rPr>
                      <w:rFonts w:ascii="Cambria Math" w:hAnsi="Cambria Math" w:cs="Times New Roman"/>
                    </w:rPr>
                    <m:t>,Д</m:t>
                  </m:r>
                </m:sub>
                <m:sup>
                  <m:r>
                    <m:rPr>
                      <m:sty m:val="p"/>
                    </m:rPr>
                    <w:rPr>
                      <w:rFonts w:ascii="Cambria Math" w:hAnsi="Cambria Math" w:cs="Times New Roman"/>
                    </w:rPr>
                    <m:t>а</m:t>
                  </m:r>
                </m:sup>
              </m:sSubSup>
              <m:r>
                <m:rPr>
                  <m:sty m:val="p"/>
                </m:rPr>
                <w:rPr>
                  <w:rFonts w:ascii="Cambria Math" w:hAnsi="Cambria Math" w:cs="Times New Roman"/>
                </w:rPr>
                <m:t>=</m:t>
              </m:r>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а,Д</m:t>
                  </m:r>
                </m:sub>
                <m:sup>
                  <m:r>
                    <m:rPr>
                      <m:nor/>
                    </m:rPr>
                    <w:rPr>
                      <w:rFonts w:ascii="Times New Roman" w:hAnsi="Times New Roman" w:cs="Times New Roman"/>
                      <w:bCs/>
                    </w:rPr>
                    <m:t>спож.</m:t>
                  </m:r>
                </m:sup>
              </m:sSubSup>
              <m:r>
                <m:rPr>
                  <m:sty m:val="p"/>
                </m:rPr>
                <w:rPr>
                  <w:rFonts w:ascii="Cambria Math" w:hAnsi="Cambria Math" w:cs="Times New Roman"/>
                </w:rPr>
                <m:t>×</m:t>
              </m:r>
              <m:sSubSup>
                <m:sSubSupPr>
                  <m:ctrlPr>
                    <w:rPr>
                      <w:rFonts w:ascii="Cambria Math" w:hAnsi="Cambria Math" w:cs="Times New Roman"/>
                      <w:bCs/>
                    </w:rPr>
                  </m:ctrlPr>
                </m:sSubSupPr>
                <m:e>
                  <m:r>
                    <w:rPr>
                      <w:rFonts w:ascii="Cambria Math" w:hAnsi="Cambria Math" w:cs="Times New Roman"/>
                    </w:rPr>
                    <m:t>k</m:t>
                  </m:r>
                </m:e>
                <m:sub>
                  <m:r>
                    <w:rPr>
                      <w:rFonts w:ascii="Cambria Math" w:hAnsi="Cambria Math" w:cs="Times New Roman"/>
                    </w:rPr>
                    <m:t>t</m:t>
                  </m:r>
                  <m:r>
                    <m:rPr>
                      <m:sty m:val="p"/>
                    </m:rPr>
                    <w:rPr>
                      <w:rFonts w:ascii="Cambria Math" w:hAnsi="Cambria Math" w:cs="Times New Roman"/>
                    </w:rPr>
                    <m:t>,Д</m:t>
                  </m:r>
                </m:sub>
                <m:sup>
                  <m:r>
                    <m:rPr>
                      <m:sty m:val="p"/>
                    </m:rPr>
                    <w:rPr>
                      <w:rFonts w:ascii="Cambria Math" w:hAnsi="Cambria Math" w:cs="Times New Roman"/>
                    </w:rPr>
                    <m:t>стим</m:t>
                  </m:r>
                </m:sup>
              </m:sSubSup>
            </m:oMath>
            <w:r w:rsidR="005D3F2D" w:rsidRPr="001E0C76">
              <w:rPr>
                <w:rFonts w:ascii="Times New Roman" w:hAnsi="Times New Roman" w:cs="Times New Roman"/>
                <w:bCs/>
              </w:rPr>
              <w:t>,  кВт год</w:t>
            </w:r>
          </w:p>
          <w:p w:rsidR="005D3F2D" w:rsidRPr="001E0C76" w:rsidRDefault="005D3F2D" w:rsidP="00846B7E">
            <w:pPr>
              <w:jc w:val="both"/>
              <w:rPr>
                <w:rFonts w:ascii="Times New Roman" w:hAnsi="Times New Roman" w:cs="Times New Roman"/>
                <w:bCs/>
              </w:rPr>
            </w:pPr>
            <w:r w:rsidRPr="001E0C76">
              <w:rPr>
                <w:rFonts w:ascii="Times New Roman" w:hAnsi="Times New Roman" w:cs="Times New Roman"/>
                <w:bCs/>
              </w:rPr>
              <w:t xml:space="preserve">де: </w:t>
            </w:r>
            <m:oMath>
              <m:sSubSup>
                <m:sSubSupPr>
                  <m:ctrlPr>
                    <w:rPr>
                      <w:rFonts w:ascii="Cambria Math" w:hAnsi="Cambria Math" w:cs="Times New Roman"/>
                      <w:bCs/>
                    </w:rPr>
                  </m:ctrlPr>
                </m:sSubSupPr>
                <m:e>
                  <m:r>
                    <w:rPr>
                      <w:rFonts w:ascii="Cambria Math" w:hAnsi="Cambria Math" w:cs="Times New Roman"/>
                    </w:rPr>
                    <m:t>k</m:t>
                  </m:r>
                </m:e>
                <m:sub>
                  <m:r>
                    <w:rPr>
                      <w:rFonts w:ascii="Cambria Math" w:hAnsi="Cambria Math" w:cs="Times New Roman"/>
                    </w:rPr>
                    <m:t>t</m:t>
                  </m:r>
                  <m:r>
                    <m:rPr>
                      <m:sty m:val="p"/>
                    </m:rPr>
                    <w:rPr>
                      <w:rFonts w:ascii="Cambria Math" w:hAnsi="Cambria Math" w:cs="Times New Roman"/>
                    </w:rPr>
                    <m:t>,Д</m:t>
                  </m:r>
                </m:sub>
                <m:sup>
                  <m:r>
                    <m:rPr>
                      <m:sty m:val="p"/>
                    </m:rPr>
                    <w:rPr>
                      <w:rFonts w:ascii="Cambria Math" w:hAnsi="Cambria Math" w:cs="Times New Roman"/>
                    </w:rPr>
                    <m:t>стим</m:t>
                  </m:r>
                </m:sup>
              </m:sSubSup>
              <m:r>
                <m:rPr>
                  <m:sty m:val="p"/>
                </m:rPr>
                <w:rPr>
                  <w:rFonts w:ascii="Cambria Math" w:hAnsi="Cambria Math" w:cs="Times New Roman"/>
                </w:rPr>
                <m:t>=</m:t>
              </m:r>
              <m:f>
                <m:fPr>
                  <m:ctrlPr>
                    <w:rPr>
                      <w:rFonts w:ascii="Cambria Math" w:hAnsi="Cambria Math" w:cs="Times New Roman"/>
                      <w:bCs/>
                    </w:rPr>
                  </m:ctrlPr>
                </m:fPr>
                <m:num>
                  <m:sSubSup>
                    <m:sSubSupPr>
                      <m:ctrlPr>
                        <w:rPr>
                          <w:rFonts w:ascii="Cambria Math" w:hAnsi="Cambria Math" w:cs="Times New Roman"/>
                          <w:bCs/>
                        </w:rPr>
                      </m:ctrlPr>
                    </m:sSubSupPr>
                    <m:e>
                      <m:r>
                        <w:rPr>
                          <w:rFonts w:ascii="Cambria Math" w:hAnsi="Cambria Math" w:cs="Times New Roman"/>
                        </w:rPr>
                        <m:t>PDAM</m:t>
                      </m:r>
                    </m:e>
                    <m:sub>
                      <m:r>
                        <w:rPr>
                          <w:rFonts w:ascii="Cambria Math" w:hAnsi="Cambria Math" w:cs="Times New Roman"/>
                        </w:rPr>
                        <m:t>z</m:t>
                      </m:r>
                      <m:r>
                        <m:rPr>
                          <m:sty m:val="p"/>
                        </m:rPr>
                        <w:rPr>
                          <w:rFonts w:ascii="Cambria Math" w:hAnsi="Cambria Math" w:cs="Times New Roman"/>
                        </w:rPr>
                        <m:t>,</m:t>
                      </m:r>
                      <m:r>
                        <w:rPr>
                          <w:rFonts w:ascii="Cambria Math" w:hAnsi="Cambria Math" w:cs="Times New Roman"/>
                        </w:rPr>
                        <m:t>t</m:t>
                      </m:r>
                    </m:sub>
                    <m:sup/>
                  </m:sSubSup>
                </m:num>
                <m:den>
                  <m:r>
                    <m:rPr>
                      <m:sty m:val="p"/>
                    </m:rPr>
                    <w:rPr>
                      <w:rFonts w:ascii="Cambria Math" w:hAnsi="Cambria Math" w:cs="Times New Roman"/>
                    </w:rPr>
                    <m:t>∑</m:t>
                  </m:r>
                  <m:sSubSup>
                    <m:sSubSupPr>
                      <m:ctrlPr>
                        <w:rPr>
                          <w:rFonts w:ascii="Cambria Math" w:hAnsi="Cambria Math" w:cs="Times New Roman"/>
                          <w:bCs/>
                        </w:rPr>
                      </m:ctrlPr>
                    </m:sSubSupPr>
                    <m:e>
                      <m:r>
                        <w:rPr>
                          <w:rFonts w:ascii="Cambria Math" w:hAnsi="Cambria Math" w:cs="Times New Roman"/>
                        </w:rPr>
                        <m:t>PDAM</m:t>
                      </m:r>
                    </m:e>
                    <m:sub>
                      <m:r>
                        <w:rPr>
                          <w:rFonts w:ascii="Cambria Math" w:hAnsi="Cambria Math" w:cs="Times New Roman"/>
                        </w:rPr>
                        <m:t>z</m:t>
                      </m:r>
                      <m:r>
                        <m:rPr>
                          <m:sty m:val="p"/>
                        </m:rPr>
                        <w:rPr>
                          <w:rFonts w:ascii="Cambria Math" w:hAnsi="Cambria Math" w:cs="Times New Roman"/>
                        </w:rPr>
                        <m:t>,</m:t>
                      </m:r>
                      <m:r>
                        <w:rPr>
                          <w:rFonts w:ascii="Cambria Math" w:hAnsi="Cambria Math" w:cs="Times New Roman"/>
                        </w:rPr>
                        <m:t>t</m:t>
                      </m:r>
                    </m:sub>
                    <m:sup/>
                  </m:sSubSup>
                </m:den>
              </m:f>
            </m:oMath>
            <w:r w:rsidRPr="001E0C76">
              <w:rPr>
                <w:rFonts w:ascii="Times New Roman" w:hAnsi="Times New Roman" w:cs="Times New Roman"/>
                <w:bCs/>
              </w:rPr>
              <w:t xml:space="preserve"> – погодинний стимулюючий коефіцієнт;</w:t>
            </w:r>
          </w:p>
          <w:p w:rsidR="005D3F2D" w:rsidRPr="001E0C76" w:rsidRDefault="005D3F2D" w:rsidP="00846B7E">
            <w:pPr>
              <w:jc w:val="both"/>
              <w:rPr>
                <w:rFonts w:ascii="Times New Roman" w:hAnsi="Times New Roman" w:cs="Times New Roman"/>
                <w:bCs/>
              </w:rPr>
            </w:pPr>
            <w:r w:rsidRPr="001E0C76">
              <w:rPr>
                <w:rFonts w:ascii="Times New Roman" w:hAnsi="Times New Roman" w:cs="Times New Roman"/>
                <w:bCs/>
                <w:i/>
                <w:iCs/>
              </w:rPr>
              <w:t>t</w:t>
            </w:r>
            <w:r w:rsidRPr="001E0C76">
              <w:rPr>
                <w:rFonts w:ascii="Times New Roman" w:hAnsi="Times New Roman" w:cs="Times New Roman"/>
                <w:bCs/>
              </w:rPr>
              <w:t xml:space="preserve"> – година доби </w:t>
            </w:r>
            <w:r w:rsidRPr="001E0C76">
              <w:rPr>
                <w:rFonts w:ascii="Times New Roman" w:hAnsi="Times New Roman" w:cs="Times New Roman"/>
                <w:bCs/>
                <w:i/>
                <w:iCs/>
              </w:rPr>
              <w:t>Д</w:t>
            </w:r>
            <w:r w:rsidRPr="001E0C76">
              <w:rPr>
                <w:rFonts w:ascii="Times New Roman" w:hAnsi="Times New Roman" w:cs="Times New Roman"/>
                <w:bCs/>
              </w:rPr>
              <w:t xml:space="preserve"> місяця </w:t>
            </w:r>
            <w:r w:rsidRPr="001E0C76">
              <w:rPr>
                <w:rFonts w:ascii="Times New Roman" w:hAnsi="Times New Roman" w:cs="Times New Roman"/>
                <w:bCs/>
                <w:i/>
                <w:iCs/>
              </w:rPr>
              <w:t>М;</w:t>
            </w:r>
          </w:p>
          <w:p w:rsidR="005D3F2D" w:rsidRPr="001E0C76" w:rsidRDefault="00846B7E" w:rsidP="00846B7E">
            <w:pPr>
              <w:jc w:val="both"/>
              <w:rPr>
                <w:rFonts w:ascii="Times New Roman" w:hAnsi="Times New Roman" w:cs="Times New Roman"/>
                <w:bCs/>
              </w:rPr>
            </w:pPr>
            <m:oMath>
              <m:sSubSup>
                <m:sSubSupPr>
                  <m:ctrlPr>
                    <w:rPr>
                      <w:rFonts w:ascii="Cambria Math" w:hAnsi="Cambria Math" w:cs="Times New Roman"/>
                      <w:bCs/>
                    </w:rPr>
                  </m:ctrlPr>
                </m:sSubSupPr>
                <m:e>
                  <m:r>
                    <w:rPr>
                      <w:rFonts w:ascii="Cambria Math" w:hAnsi="Cambria Math" w:cs="Times New Roman"/>
                    </w:rPr>
                    <m:t>PDAM</m:t>
                  </m:r>
                </m:e>
                <m:sub>
                  <m:r>
                    <w:rPr>
                      <w:rFonts w:ascii="Cambria Math" w:hAnsi="Cambria Math" w:cs="Times New Roman"/>
                    </w:rPr>
                    <m:t>z</m:t>
                  </m:r>
                  <m:r>
                    <m:rPr>
                      <m:sty m:val="p"/>
                    </m:rPr>
                    <w:rPr>
                      <w:rFonts w:ascii="Cambria Math" w:hAnsi="Cambria Math" w:cs="Times New Roman"/>
                    </w:rPr>
                    <m:t>,</m:t>
                  </m:r>
                  <m:r>
                    <w:rPr>
                      <w:rFonts w:ascii="Cambria Math" w:hAnsi="Cambria Math" w:cs="Times New Roman"/>
                    </w:rPr>
                    <m:t>t</m:t>
                  </m:r>
                </m:sub>
                <m:sup/>
              </m:sSubSup>
            </m:oMath>
            <w:r w:rsidR="005D3F2D" w:rsidRPr="001E0C76">
              <w:rPr>
                <w:rFonts w:ascii="Times New Roman" w:hAnsi="Times New Roman" w:cs="Times New Roman"/>
                <w:bCs/>
              </w:rPr>
              <w:t xml:space="preserve"> – середньозважена ціна електричної енергії на РДН у відповідній годині t  та зоні z за попередній календарний рік, грн/</w:t>
            </w:r>
            <w:proofErr w:type="spellStart"/>
            <w:r w:rsidR="005D3F2D" w:rsidRPr="001E0C76">
              <w:rPr>
                <w:rFonts w:ascii="Times New Roman" w:hAnsi="Times New Roman" w:cs="Times New Roman"/>
                <w:bCs/>
              </w:rPr>
              <w:t>МВт·год</w:t>
            </w:r>
            <w:proofErr w:type="spellEnd"/>
            <w:r w:rsidR="005D3F2D" w:rsidRPr="001E0C76">
              <w:rPr>
                <w:rFonts w:ascii="Times New Roman" w:hAnsi="Times New Roman" w:cs="Times New Roman"/>
                <w:bCs/>
              </w:rPr>
              <w:t>;</w:t>
            </w:r>
          </w:p>
          <w:p w:rsidR="005D3F2D" w:rsidRPr="001E0C76" w:rsidRDefault="005D3F2D" w:rsidP="00846B7E">
            <w:pPr>
              <w:jc w:val="both"/>
              <w:rPr>
                <w:rFonts w:ascii="Times New Roman" w:hAnsi="Times New Roman" w:cs="Times New Roman"/>
                <w:bCs/>
              </w:rPr>
            </w:pPr>
            <m:oMath>
              <m:r>
                <m:rPr>
                  <m:sty m:val="p"/>
                </m:rPr>
                <w:rPr>
                  <w:rFonts w:ascii="Cambria Math" w:hAnsi="Cambria Math" w:cs="Times New Roman"/>
                </w:rPr>
                <m:t>∑</m:t>
              </m:r>
              <m:sSubSup>
                <m:sSubSupPr>
                  <m:ctrlPr>
                    <w:rPr>
                      <w:rFonts w:ascii="Cambria Math" w:hAnsi="Cambria Math" w:cs="Times New Roman"/>
                      <w:bCs/>
                    </w:rPr>
                  </m:ctrlPr>
                </m:sSubSupPr>
                <m:e>
                  <m:r>
                    <w:rPr>
                      <w:rFonts w:ascii="Cambria Math" w:hAnsi="Cambria Math" w:cs="Times New Roman"/>
                    </w:rPr>
                    <m:t>PDAM</m:t>
                  </m:r>
                </m:e>
                <m:sub>
                  <m:r>
                    <w:rPr>
                      <w:rFonts w:ascii="Cambria Math" w:hAnsi="Cambria Math" w:cs="Times New Roman"/>
                    </w:rPr>
                    <m:t>z</m:t>
                  </m:r>
                  <m:r>
                    <m:rPr>
                      <m:sty m:val="p"/>
                    </m:rPr>
                    <w:rPr>
                      <w:rFonts w:ascii="Cambria Math" w:hAnsi="Cambria Math" w:cs="Times New Roman"/>
                    </w:rPr>
                    <m:t>,</m:t>
                  </m:r>
                  <m:r>
                    <w:rPr>
                      <w:rFonts w:ascii="Cambria Math" w:hAnsi="Cambria Math" w:cs="Times New Roman"/>
                    </w:rPr>
                    <m:t>t</m:t>
                  </m:r>
                </m:sub>
                <m:sup/>
              </m:sSubSup>
            </m:oMath>
            <w:r w:rsidRPr="001E0C76">
              <w:rPr>
                <w:rFonts w:ascii="Times New Roman" w:hAnsi="Times New Roman" w:cs="Times New Roman"/>
                <w:bCs/>
              </w:rPr>
              <w:t xml:space="preserve"> - сума всіх середньозважених погодинних значень </w:t>
            </w:r>
            <m:oMath>
              <m:sSubSup>
                <m:sSubSupPr>
                  <m:ctrlPr>
                    <w:rPr>
                      <w:rFonts w:ascii="Cambria Math" w:hAnsi="Cambria Math" w:cs="Times New Roman"/>
                      <w:bCs/>
                    </w:rPr>
                  </m:ctrlPr>
                </m:sSubSupPr>
                <m:e>
                  <m:r>
                    <w:rPr>
                      <w:rFonts w:ascii="Cambria Math" w:hAnsi="Cambria Math" w:cs="Times New Roman"/>
                    </w:rPr>
                    <m:t>PDAM</m:t>
                  </m:r>
                </m:e>
                <m:sub>
                  <m:r>
                    <w:rPr>
                      <w:rFonts w:ascii="Cambria Math" w:hAnsi="Cambria Math" w:cs="Times New Roman"/>
                    </w:rPr>
                    <m:t>z</m:t>
                  </m:r>
                  <m:r>
                    <m:rPr>
                      <m:sty m:val="p"/>
                    </m:rPr>
                    <w:rPr>
                      <w:rFonts w:ascii="Cambria Math" w:hAnsi="Cambria Math" w:cs="Times New Roman"/>
                    </w:rPr>
                    <m:t>,</m:t>
                  </m:r>
                  <m:r>
                    <w:rPr>
                      <w:rFonts w:ascii="Cambria Math" w:hAnsi="Cambria Math" w:cs="Times New Roman"/>
                    </w:rPr>
                    <m:t>t</m:t>
                  </m:r>
                </m:sub>
                <m:sup/>
              </m:sSubSup>
            </m:oMath>
            <w:r w:rsidRPr="001E0C76">
              <w:rPr>
                <w:rFonts w:ascii="Times New Roman" w:hAnsi="Times New Roman" w:cs="Times New Roman"/>
                <w:bCs/>
              </w:rPr>
              <w:t xml:space="preserve"> .</w:t>
            </w:r>
          </w:p>
          <w:p w:rsidR="005D3F2D" w:rsidRPr="001E0C76" w:rsidRDefault="005D3F2D" w:rsidP="00846B7E">
            <w:pPr>
              <w:jc w:val="both"/>
              <w:rPr>
                <w:rFonts w:ascii="Times New Roman" w:hAnsi="Times New Roman" w:cs="Times New Roman"/>
                <w:bCs/>
              </w:rPr>
            </w:pPr>
            <w:r w:rsidRPr="001E0C76">
              <w:rPr>
                <w:rFonts w:ascii="Times New Roman" w:hAnsi="Times New Roman" w:cs="Times New Roman"/>
                <w:bCs/>
              </w:rPr>
              <w:t>2) За версією 2 та вище – з використанням фактичного середньодобового обсягу споживання (</w:t>
            </w:r>
            <m:oMath>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а,Д_факт</m:t>
                  </m:r>
                </m:sub>
                <m:sup>
                  <m:r>
                    <m:rPr>
                      <m:nor/>
                    </m:rPr>
                    <w:rPr>
                      <w:rFonts w:ascii="Times New Roman" w:hAnsi="Times New Roman" w:cs="Times New Roman"/>
                      <w:bCs/>
                    </w:rPr>
                    <m:t>спож.</m:t>
                  </m:r>
                </m:sup>
              </m:sSubSup>
            </m:oMath>
            <w:r w:rsidRPr="001E0C76">
              <w:rPr>
                <w:rFonts w:ascii="Times New Roman" w:eastAsiaTheme="minorEastAsia" w:hAnsi="Times New Roman" w:cs="Times New Roman"/>
                <w:bCs/>
              </w:rPr>
              <w:t xml:space="preserve">) </w:t>
            </w:r>
            <w:r w:rsidRPr="001E0C76">
              <w:rPr>
                <w:rFonts w:ascii="Times New Roman" w:hAnsi="Times New Roman" w:cs="Times New Roman"/>
                <w:bCs/>
              </w:rPr>
              <w:t>за місяць М та погодинних стимулюючих коефіцієнтів (</w:t>
            </w:r>
            <m:oMath>
              <m:sSubSup>
                <m:sSubSupPr>
                  <m:ctrlPr>
                    <w:rPr>
                      <w:rFonts w:ascii="Cambria Math" w:hAnsi="Cambria Math" w:cs="Times New Roman"/>
                      <w:bCs/>
                    </w:rPr>
                  </m:ctrlPr>
                </m:sSubSupPr>
                <m:e>
                  <m:r>
                    <w:rPr>
                      <w:rFonts w:ascii="Cambria Math" w:hAnsi="Cambria Math" w:cs="Times New Roman"/>
                    </w:rPr>
                    <m:t>k</m:t>
                  </m:r>
                </m:e>
                <m:sub>
                  <m:r>
                    <w:rPr>
                      <w:rFonts w:ascii="Cambria Math" w:hAnsi="Cambria Math" w:cs="Times New Roman"/>
                    </w:rPr>
                    <m:t>t</m:t>
                  </m:r>
                  <m:r>
                    <m:rPr>
                      <m:sty m:val="p"/>
                    </m:rPr>
                    <w:rPr>
                      <w:rFonts w:ascii="Cambria Math" w:hAnsi="Cambria Math" w:cs="Times New Roman"/>
                    </w:rPr>
                    <m:t>,Д</m:t>
                  </m:r>
                </m:sub>
                <m:sup>
                  <m:r>
                    <m:rPr>
                      <m:sty m:val="p"/>
                    </m:rPr>
                    <w:rPr>
                      <w:rFonts w:ascii="Cambria Math" w:hAnsi="Cambria Math" w:cs="Times New Roman"/>
                    </w:rPr>
                    <m:t>стим</m:t>
                  </m:r>
                </m:sup>
              </m:sSubSup>
              <m:r>
                <m:rPr>
                  <m:sty m:val="p"/>
                </m:rPr>
                <w:rPr>
                  <w:rFonts w:ascii="Cambria Math" w:hAnsi="Cambria Math" w:cs="Times New Roman"/>
                </w:rPr>
                <m:t>)</m:t>
              </m:r>
            </m:oMath>
            <w:r w:rsidRPr="001E0C76">
              <w:rPr>
                <w:rFonts w:ascii="Times New Roman" w:hAnsi="Times New Roman" w:cs="Times New Roman"/>
                <w:bCs/>
              </w:rPr>
              <w:t>, за формулою:</w:t>
            </w:r>
          </w:p>
          <w:p w:rsidR="00802B87" w:rsidRPr="001E0C76" w:rsidRDefault="00846B7E" w:rsidP="00846B7E">
            <w:pPr>
              <w:jc w:val="both"/>
              <w:rPr>
                <w:rFonts w:ascii="Times New Roman" w:hAnsi="Times New Roman" w:cs="Times New Roman"/>
                <w:bCs/>
              </w:rPr>
            </w:pPr>
            <m:oMath>
              <m:sSubSup>
                <m:sSubSupPr>
                  <m:ctrlPr>
                    <w:rPr>
                      <w:rFonts w:ascii="Cambria Math" w:hAnsi="Cambria Math" w:cs="Times New Roman"/>
                      <w:bCs/>
                    </w:rPr>
                  </m:ctrlPr>
                </m:sSubSupPr>
                <m:e>
                  <m:r>
                    <m:rPr>
                      <m:sty m:val="p"/>
                    </m:rPr>
                    <w:rPr>
                      <w:rFonts w:ascii="Cambria Math" w:hAnsi="Cambria Math" w:cs="Times New Roman"/>
                    </w:rPr>
                    <m:t>Е</m:t>
                  </m:r>
                </m:e>
                <m:sub>
                  <m:r>
                    <w:rPr>
                      <w:rFonts w:ascii="Cambria Math" w:hAnsi="Cambria Math" w:cs="Times New Roman"/>
                    </w:rPr>
                    <m:t>t</m:t>
                  </m:r>
                  <m:r>
                    <m:rPr>
                      <m:sty m:val="p"/>
                    </m:rPr>
                    <w:rPr>
                      <w:rFonts w:ascii="Cambria Math" w:hAnsi="Cambria Math" w:cs="Times New Roman"/>
                    </w:rPr>
                    <m:t>,Д</m:t>
                  </m:r>
                </m:sub>
                <m:sup>
                  <m:r>
                    <m:rPr>
                      <m:sty m:val="p"/>
                    </m:rPr>
                    <w:rPr>
                      <w:rFonts w:ascii="Cambria Math" w:hAnsi="Cambria Math" w:cs="Times New Roman"/>
                    </w:rPr>
                    <m:t>а</m:t>
                  </m:r>
                </m:sup>
              </m:sSubSup>
              <m:r>
                <m:rPr>
                  <m:sty m:val="p"/>
                </m:rPr>
                <w:rPr>
                  <w:rFonts w:ascii="Cambria Math" w:hAnsi="Cambria Math" w:cs="Times New Roman"/>
                </w:rPr>
                <m:t>=</m:t>
              </m:r>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а,Д_факт</m:t>
                  </m:r>
                </m:sub>
                <m:sup>
                  <m:r>
                    <m:rPr>
                      <m:nor/>
                    </m:rPr>
                    <w:rPr>
                      <w:rFonts w:ascii="Times New Roman" w:hAnsi="Times New Roman" w:cs="Times New Roman"/>
                      <w:bCs/>
                    </w:rPr>
                    <m:t>спож.</m:t>
                  </m:r>
                </m:sup>
              </m:sSubSup>
              <m:r>
                <m:rPr>
                  <m:sty m:val="p"/>
                </m:rPr>
                <w:rPr>
                  <w:rFonts w:ascii="Cambria Math" w:hAnsi="Cambria Math" w:cs="Times New Roman"/>
                </w:rPr>
                <m:t>×</m:t>
              </m:r>
              <m:sSubSup>
                <m:sSubSupPr>
                  <m:ctrlPr>
                    <w:rPr>
                      <w:rFonts w:ascii="Cambria Math" w:hAnsi="Cambria Math" w:cs="Times New Roman"/>
                      <w:bCs/>
                    </w:rPr>
                  </m:ctrlPr>
                </m:sSubSupPr>
                <m:e>
                  <m:r>
                    <w:rPr>
                      <w:rFonts w:ascii="Cambria Math" w:hAnsi="Cambria Math" w:cs="Times New Roman"/>
                    </w:rPr>
                    <m:t>k</m:t>
                  </m:r>
                </m:e>
                <m:sub>
                  <m:r>
                    <w:rPr>
                      <w:rFonts w:ascii="Cambria Math" w:hAnsi="Cambria Math" w:cs="Times New Roman"/>
                    </w:rPr>
                    <m:t>t</m:t>
                  </m:r>
                  <m:r>
                    <m:rPr>
                      <m:sty m:val="p"/>
                    </m:rPr>
                    <w:rPr>
                      <w:rFonts w:ascii="Cambria Math" w:hAnsi="Cambria Math" w:cs="Times New Roman"/>
                    </w:rPr>
                    <m:t>,Д</m:t>
                  </m:r>
                </m:sub>
                <m:sup>
                  <m:r>
                    <m:rPr>
                      <m:sty m:val="p"/>
                    </m:rPr>
                    <w:rPr>
                      <w:rFonts w:ascii="Cambria Math" w:hAnsi="Cambria Math" w:cs="Times New Roman"/>
                    </w:rPr>
                    <m:t>стим</m:t>
                  </m:r>
                </m:sup>
              </m:sSubSup>
            </m:oMath>
            <w:r w:rsidR="005D3F2D" w:rsidRPr="001E0C76">
              <w:rPr>
                <w:rFonts w:ascii="Times New Roman" w:hAnsi="Times New Roman" w:cs="Times New Roman"/>
                <w:bCs/>
              </w:rPr>
              <w:t>, кВт год</w:t>
            </w:r>
          </w:p>
        </w:tc>
      </w:tr>
      <w:tr w:rsidR="0019404A" w:rsidRPr="001E0C76" w:rsidTr="007B1BD7">
        <w:trPr>
          <w:trHeight w:val="144"/>
          <w:jc w:val="center"/>
        </w:trPr>
        <w:tc>
          <w:tcPr>
            <w:tcW w:w="15767" w:type="dxa"/>
            <w:gridSpan w:val="5"/>
            <w:tcBorders>
              <w:top w:val="single" w:sz="8" w:space="0" w:color="000000"/>
              <w:left w:val="single" w:sz="8" w:space="0" w:color="000000"/>
              <w:bottom w:val="single" w:sz="8" w:space="0" w:color="000000"/>
              <w:right w:val="single" w:sz="8" w:space="0" w:color="000000"/>
            </w:tcBorders>
            <w:shd w:val="clear" w:color="auto" w:fill="auto"/>
          </w:tcPr>
          <w:p w:rsidR="0019404A" w:rsidRPr="001E0C76" w:rsidRDefault="0019404A" w:rsidP="00D53A36">
            <w:pPr>
              <w:pStyle w:val="ab"/>
              <w:ind w:left="78" w:firstLine="4443"/>
              <w:jc w:val="both"/>
              <w:rPr>
                <w:rFonts w:ascii="Times New Roman" w:eastAsia="Times New Roman" w:hAnsi="Times New Roman" w:cs="Times New Roman"/>
                <w:b/>
                <w:bCs/>
                <w:i/>
                <w:kern w:val="0"/>
                <w:lang w:eastAsia="ru-RU" w:bidi="ar-SA"/>
              </w:rPr>
            </w:pPr>
            <w:r w:rsidRPr="001E0C76">
              <w:rPr>
                <w:rFonts w:ascii="Times New Roman" w:eastAsia="Calibri" w:hAnsi="Times New Roman" w:cs="Times New Roman"/>
                <w:b/>
                <w:i/>
              </w:rPr>
              <w:lastRenderedPageBreak/>
              <w:t>ТОВ «ЕНЕРА ВІННИЦЯ»</w:t>
            </w:r>
            <w:r w:rsidR="00B6256E" w:rsidRPr="001E0C76">
              <w:rPr>
                <w:rFonts w:ascii="Times New Roman" w:eastAsia="Calibri" w:hAnsi="Times New Roman" w:cs="Times New Roman"/>
                <w:b/>
                <w:i/>
              </w:rPr>
              <w:t xml:space="preserve"> </w:t>
            </w:r>
            <w:r w:rsidR="00D53A36" w:rsidRPr="001E0C76">
              <w:rPr>
                <w:rFonts w:ascii="Times New Roman" w:eastAsia="Calibri" w:hAnsi="Times New Roman" w:cs="Times New Roman"/>
                <w:b/>
                <w:i/>
              </w:rPr>
              <w:t xml:space="preserve"> </w:t>
            </w:r>
            <w:r w:rsidRPr="001E0C76">
              <w:rPr>
                <w:rFonts w:ascii="Times New Roman" w:hAnsi="Times New Roman" w:cs="Times New Roman"/>
                <w:b/>
                <w:i/>
              </w:rPr>
              <w:t xml:space="preserve">ТОВ «ЕНЕРА ЧЕРНІГІВ» </w:t>
            </w:r>
            <w:r w:rsidR="00D53A36" w:rsidRPr="001E0C76">
              <w:rPr>
                <w:rFonts w:ascii="Times New Roman" w:hAnsi="Times New Roman" w:cs="Times New Roman"/>
                <w:b/>
                <w:i/>
              </w:rPr>
              <w:t xml:space="preserve">  </w:t>
            </w:r>
            <w:r w:rsidRPr="001E0C76">
              <w:rPr>
                <w:rFonts w:ascii="Times New Roman" w:hAnsi="Times New Roman" w:cs="Times New Roman"/>
                <w:b/>
                <w:i/>
              </w:rPr>
              <w:t>ТОВ «ЕНЕРА СУМИ»</w:t>
            </w:r>
          </w:p>
        </w:tc>
      </w:tr>
      <w:tr w:rsidR="0019404A"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19404A" w:rsidRPr="001E0C76" w:rsidRDefault="0019404A" w:rsidP="0019404A">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1.12. До </w:t>
            </w:r>
            <w:r w:rsidRPr="001E0C76">
              <w:rPr>
                <w:rFonts w:ascii="Times New Roman" w:eastAsia="Times New Roman" w:hAnsi="Times New Roman" w:cs="Times New Roman"/>
                <w:b/>
                <w:bCs/>
                <w:kern w:val="0"/>
                <w:lang w:eastAsia="ru-RU" w:bidi="ar-SA"/>
              </w:rPr>
              <w:t>30 червня 2025 року</w:t>
            </w:r>
            <w:r w:rsidRPr="001E0C76">
              <w:rPr>
                <w:rFonts w:ascii="Times New Roman" w:eastAsia="Times New Roman" w:hAnsi="Times New Roman" w:cs="Times New Roman"/>
                <w:bCs/>
                <w:kern w:val="0"/>
                <w:lang w:eastAsia="ru-RU" w:bidi="ar-SA"/>
              </w:rPr>
              <w:t xml:space="preserve">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19404A" w:rsidRPr="001E0C76" w:rsidRDefault="0019404A" w:rsidP="0019404A">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19404A" w:rsidRPr="001E0C76" w:rsidRDefault="0019404A" w:rsidP="0019404A">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19404A" w:rsidRPr="001E0C76" w:rsidRDefault="0019404A" w:rsidP="0019404A">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bCs/>
                <w:kern w:val="0"/>
                <w:lang w:eastAsia="ru-RU" w:bidi="ar-SA"/>
              </w:rPr>
              <w:t xml:space="preserve">Починаючи з 01 липня 2025 року </w:t>
            </w:r>
            <w:r w:rsidRPr="001E0C76">
              <w:rPr>
                <w:rFonts w:ascii="Times New Roman" w:eastAsia="Times New Roman" w:hAnsi="Times New Roman" w:cs="Times New Roman"/>
                <w:bCs/>
                <w:kern w:val="0"/>
                <w:lang w:eastAsia="ru-RU" w:bidi="ar-SA"/>
              </w:rPr>
              <w:t>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19404A" w:rsidRPr="001E0C76" w:rsidRDefault="0019404A" w:rsidP="0019404A">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 xml:space="preserve">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w:t>
            </w:r>
            <w:r w:rsidR="008D6B29" w:rsidRPr="001E0C76">
              <w:rPr>
                <w:rFonts w:ascii="Times New Roman" w:eastAsia="Times New Roman" w:hAnsi="Times New Roman" w:cs="Times New Roman"/>
                <w:bCs/>
                <w:kern w:val="0"/>
                <w:lang w:eastAsia="ru-RU" w:bidi="ar-SA"/>
              </w:rPr>
              <w:t>«</w:t>
            </w:r>
            <w:r w:rsidRPr="001E0C76">
              <w:rPr>
                <w:rFonts w:ascii="Times New Roman" w:eastAsia="Times New Roman" w:hAnsi="Times New Roman" w:cs="Times New Roman"/>
                <w:bCs/>
                <w:kern w:val="0"/>
                <w:lang w:eastAsia="ru-RU" w:bidi="ar-SA"/>
              </w:rPr>
              <w:t>на добу наперед</w:t>
            </w:r>
            <w:r w:rsidR="008D6B29" w:rsidRPr="001E0C76">
              <w:rPr>
                <w:rFonts w:ascii="Times New Roman" w:eastAsia="Times New Roman" w:hAnsi="Times New Roman" w:cs="Times New Roman"/>
                <w:bCs/>
                <w:kern w:val="0"/>
                <w:lang w:eastAsia="ru-RU" w:bidi="ar-SA"/>
              </w:rPr>
              <w:t>»</w:t>
            </w:r>
            <w:r w:rsidRPr="001E0C76">
              <w:rPr>
                <w:rFonts w:ascii="Times New Roman" w:eastAsia="Times New Roman" w:hAnsi="Times New Roman" w:cs="Times New Roman"/>
                <w:bCs/>
                <w:kern w:val="0"/>
                <w:lang w:eastAsia="ru-RU" w:bidi="ar-SA"/>
              </w:rPr>
              <w:t xml:space="preserve"> (РДН) за формулою:</w:t>
            </w:r>
          </w:p>
          <w:p w:rsidR="0019404A" w:rsidRPr="001E0C76" w:rsidRDefault="00846B7E" w:rsidP="0019404A">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19404A" w:rsidRPr="001E0C76">
              <w:rPr>
                <w:rFonts w:ascii="Times New Roman" w:eastAsia="Times New Roman" w:hAnsi="Times New Roman" w:cs="Times New Roman"/>
                <w:bCs/>
                <w:iCs/>
                <w:kern w:val="0"/>
                <w:lang w:eastAsia="ru-RU" w:bidi="uk-UA"/>
              </w:rPr>
              <w:t xml:space="preserve">, </w:t>
            </w:r>
            <w:r w:rsidR="0019404A" w:rsidRPr="001E0C76">
              <w:rPr>
                <w:rFonts w:ascii="Times New Roman" w:eastAsia="Times New Roman" w:hAnsi="Times New Roman" w:cs="Times New Roman"/>
                <w:bCs/>
                <w:kern w:val="0"/>
                <w:lang w:eastAsia="ru-RU" w:bidi="ar-SA"/>
              </w:rPr>
              <w:t xml:space="preserve"> </w:t>
            </w:r>
            <w:proofErr w:type="spellStart"/>
            <w:r w:rsidR="0019404A" w:rsidRPr="001E0C76">
              <w:rPr>
                <w:rFonts w:ascii="Times New Roman" w:eastAsia="Times New Roman" w:hAnsi="Times New Roman" w:cs="Times New Roman"/>
                <w:bCs/>
                <w:iCs/>
                <w:kern w:val="0"/>
                <w:lang w:eastAsia="ru-RU" w:bidi="uk-UA"/>
              </w:rPr>
              <w:t>кВт·год</w:t>
            </w:r>
            <w:proofErr w:type="spellEnd"/>
          </w:p>
          <w:p w:rsidR="0019404A" w:rsidRPr="001E0C76" w:rsidRDefault="0019404A" w:rsidP="0019404A">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19404A" w:rsidRPr="001E0C76" w:rsidRDefault="008D6B29" w:rsidP="0019404A">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0019404A" w:rsidRPr="001E0C76">
              <w:rPr>
                <w:rFonts w:ascii="Times New Roman" w:eastAsia="Times New Roman" w:hAnsi="Times New Roman" w:cs="Times New Roman"/>
                <w:bCs/>
                <w:iCs/>
                <w:kern w:val="0"/>
                <w:lang w:eastAsia="ru-RU" w:bidi="uk-UA"/>
              </w:rPr>
              <w:t xml:space="preserve"> - сума погодинних значень</w:t>
            </w:r>
            <w:r w:rsidRPr="001E0C76">
              <w:rPr>
                <w:rFonts w:ascii="Times New Roman" w:eastAsia="Times New Roman" w:hAnsi="Times New Roman" w:cs="Times New Roman"/>
                <w:bCs/>
                <w:iCs/>
                <w:kern w:val="0"/>
                <w:lang w:eastAsia="ru-RU" w:bidi="uk-UA"/>
              </w:rPr>
              <w:t xml:space="preserve"> </w:t>
            </w:r>
            <w:r w:rsidR="0019404A" w:rsidRPr="001E0C76">
              <w:rPr>
                <w:rFonts w:ascii="Times New Roman" w:eastAsia="Times New Roman" w:hAnsi="Times New Roman" w:cs="Times New Roman"/>
                <w:bCs/>
                <w:iCs/>
                <w:kern w:val="0"/>
                <w:lang w:eastAsia="ru-RU" w:bidi="uk-UA"/>
              </w:rPr>
              <w:t xml:space="preserve"> цін РДН за добу Д у зоні z</w:t>
            </w:r>
            <w:r w:rsidR="0019404A" w:rsidRPr="001E0C76">
              <w:rPr>
                <w:rFonts w:ascii="Times New Roman" w:eastAsia="Times New Roman" w:hAnsi="Times New Roman" w:cs="Times New Roman"/>
                <w:bCs/>
                <w:iCs/>
                <w:kern w:val="0"/>
                <w:lang w:val="ru-RU" w:eastAsia="ru-RU" w:bidi="uk-UA"/>
              </w:rPr>
              <w:t xml:space="preserve">, </w:t>
            </w:r>
            <w:proofErr w:type="spellStart"/>
            <w:r w:rsidR="0019404A" w:rsidRPr="001E0C76">
              <w:rPr>
                <w:rFonts w:ascii="Times New Roman" w:eastAsia="Times New Roman" w:hAnsi="Times New Roman" w:cs="Times New Roman"/>
                <w:bCs/>
                <w:iCs/>
                <w:kern w:val="0"/>
                <w:lang w:val="ru-RU" w:eastAsia="ru-RU" w:bidi="uk-UA"/>
              </w:rPr>
              <w:t>грн</w:t>
            </w:r>
            <w:proofErr w:type="spellEnd"/>
            <w:r w:rsidR="0019404A" w:rsidRPr="001E0C76">
              <w:rPr>
                <w:rFonts w:ascii="Times New Roman" w:eastAsia="Times New Roman" w:hAnsi="Times New Roman" w:cs="Times New Roman"/>
                <w:bCs/>
                <w:iCs/>
                <w:kern w:val="0"/>
                <w:lang w:val="ru-RU" w:eastAsia="ru-RU" w:bidi="uk-UA"/>
              </w:rPr>
              <w:t>/</w:t>
            </w:r>
            <w:proofErr w:type="spellStart"/>
            <w:r w:rsidR="0019404A" w:rsidRPr="001E0C76">
              <w:rPr>
                <w:rFonts w:ascii="Times New Roman" w:eastAsia="Times New Roman" w:hAnsi="Times New Roman" w:cs="Times New Roman"/>
                <w:bCs/>
                <w:iCs/>
                <w:kern w:val="0"/>
                <w:lang w:val="ru-RU" w:eastAsia="ru-RU" w:bidi="uk-UA"/>
              </w:rPr>
              <w:t>МВт·год</w:t>
            </w:r>
            <w:proofErr w:type="spellEnd"/>
            <w:r w:rsidR="0019404A" w:rsidRPr="001E0C76">
              <w:rPr>
                <w:rFonts w:ascii="Times New Roman" w:eastAsia="Times New Roman" w:hAnsi="Times New Roman" w:cs="Times New Roman"/>
                <w:bCs/>
                <w:iCs/>
                <w:kern w:val="0"/>
                <w:lang w:eastAsia="ru-RU" w:bidi="uk-UA"/>
              </w:rPr>
              <w:t>;</w:t>
            </w:r>
          </w:p>
          <w:p w:rsidR="0019404A" w:rsidRPr="001E0C76" w:rsidRDefault="00846B7E" w:rsidP="008D6B29">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19404A" w:rsidRPr="001E0C76">
              <w:rPr>
                <w:rFonts w:ascii="Times New Roman" w:eastAsia="Times New Roman" w:hAnsi="Times New Roman" w:cs="Times New Roman"/>
                <w:kern w:val="0"/>
                <w:lang w:eastAsia="ru-RU" w:bidi="uk-UA"/>
              </w:rPr>
              <w:t>середньо</w:t>
            </w:r>
            <w:r w:rsidR="0019404A"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19404A" w:rsidRPr="001E0C76">
              <w:rPr>
                <w:rFonts w:ascii="Times New Roman" w:eastAsia="Times New Roman" w:hAnsi="Times New Roman" w:cs="Times New Roman"/>
                <w:bCs/>
                <w:iCs/>
                <w:kern w:val="0"/>
                <w:lang w:eastAsia="ru-RU" w:bidi="uk-UA"/>
              </w:rPr>
              <w:t>кВт год.</w:t>
            </w:r>
          </w:p>
          <w:p w:rsidR="0019404A" w:rsidRPr="001E0C76" w:rsidRDefault="0019404A" w:rsidP="0019404A">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w:t>
            </w:r>
            <w:r w:rsidR="008D6B29" w:rsidRPr="001E0C76">
              <w:rPr>
                <w:rFonts w:ascii="Times New Roman" w:eastAsia="Times New Roman" w:hAnsi="Times New Roman" w:cs="Times New Roman"/>
                <w:bCs/>
                <w:kern w:val="0"/>
                <w:lang w:eastAsia="ru-RU" w:bidi="ar-SA"/>
              </w:rPr>
              <w:t xml:space="preserve">                         </w:t>
            </w:r>
            <w:r w:rsidRPr="001E0C76">
              <w:rPr>
                <w:rFonts w:ascii="Times New Roman" w:eastAsia="Times New Roman" w:hAnsi="Times New Roman" w:cs="Times New Roman"/>
                <w:bCs/>
                <w:kern w:val="0"/>
                <w:lang w:eastAsia="ru-RU" w:bidi="ar-SA"/>
              </w:rPr>
              <w:t>за формулою:</w:t>
            </w:r>
          </w:p>
          <w:p w:rsidR="0019404A" w:rsidRPr="001E0C76" w:rsidRDefault="00846B7E" w:rsidP="0019404A">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19404A" w:rsidRPr="001E0C76">
              <w:rPr>
                <w:rFonts w:ascii="Times New Roman" w:eastAsia="Times New Roman" w:hAnsi="Times New Roman" w:cs="Times New Roman"/>
                <w:bCs/>
                <w:iCs/>
                <w:kern w:val="0"/>
                <w:lang w:eastAsia="ru-RU" w:bidi="uk-UA"/>
              </w:rPr>
              <w:t xml:space="preserve">, </w:t>
            </w:r>
            <w:r w:rsidR="0019404A" w:rsidRPr="001E0C76">
              <w:rPr>
                <w:rFonts w:ascii="Times New Roman" w:eastAsia="Times New Roman" w:hAnsi="Times New Roman" w:cs="Times New Roman"/>
                <w:b/>
                <w:bCs/>
                <w:kern w:val="0"/>
                <w:lang w:eastAsia="ru-RU" w:bidi="ar-SA"/>
              </w:rPr>
              <w:t xml:space="preserve"> </w:t>
            </w:r>
            <w:proofErr w:type="spellStart"/>
            <w:r w:rsidR="0019404A" w:rsidRPr="001E0C76">
              <w:rPr>
                <w:rFonts w:ascii="Times New Roman" w:eastAsia="Times New Roman" w:hAnsi="Times New Roman" w:cs="Times New Roman"/>
                <w:bCs/>
                <w:iCs/>
                <w:kern w:val="0"/>
                <w:lang w:eastAsia="ru-RU" w:bidi="uk-UA"/>
              </w:rPr>
              <w:t>кВт·год</w:t>
            </w:r>
            <w:proofErr w:type="spellEnd"/>
          </w:p>
          <w:p w:rsidR="0019404A" w:rsidRPr="001E0C76" w:rsidRDefault="0019404A" w:rsidP="0019404A">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w:t>
            </w:r>
            <w:r w:rsidRPr="001E0C76">
              <w:rPr>
                <w:rFonts w:ascii="Times New Roman" w:eastAsia="Times New Roman" w:hAnsi="Times New Roman" w:cs="Times New Roman"/>
                <w:b/>
                <w:bCs/>
                <w:iCs/>
                <w:kern w:val="0"/>
                <w:lang w:eastAsia="ru-RU" w:bidi="uk-UA"/>
              </w:rPr>
              <w:t xml:space="preserve"> за М </w:t>
            </w:r>
            <w:r w:rsidRPr="001E0C76">
              <w:rPr>
                <w:rFonts w:ascii="Times New Roman" w:eastAsia="Times New Roman" w:hAnsi="Times New Roman" w:cs="Times New Roman"/>
                <w:bCs/>
                <w:iCs/>
                <w:kern w:val="0"/>
                <w:lang w:eastAsia="ru-RU" w:bidi="uk-UA"/>
              </w:rPr>
              <w:t>у зоні z для години t,</w:t>
            </w:r>
            <w:r w:rsidRPr="001E0C76">
              <w:rPr>
                <w:rFonts w:ascii="Times New Roman" w:eastAsia="Times New Roman" w:hAnsi="Times New Roman" w:cs="Times New Roman"/>
                <w:b/>
                <w:bCs/>
                <w:iCs/>
                <w:kern w:val="0"/>
                <w:lang w:eastAsia="ru-RU" w:bidi="uk-UA"/>
              </w:rPr>
              <w:t xml:space="preserve"> </w:t>
            </w:r>
            <w:r w:rsidRPr="001E0C76">
              <w:rPr>
                <w:rFonts w:ascii="Times New Roman" w:eastAsia="Times New Roman" w:hAnsi="Times New Roman" w:cs="Times New Roman"/>
                <w:bCs/>
                <w:iCs/>
                <w:kern w:val="0"/>
                <w:lang w:eastAsia="ru-RU" w:bidi="uk-UA"/>
              </w:rPr>
              <w:t>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19404A" w:rsidRPr="001E0C76" w:rsidRDefault="008D6B29" w:rsidP="0019404A">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w:lastRenderedPageBreak/>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0019404A" w:rsidRPr="001E0C76">
              <w:rPr>
                <w:rFonts w:ascii="Times New Roman" w:eastAsia="Times New Roman" w:hAnsi="Times New Roman" w:cs="Times New Roman"/>
                <w:bCs/>
                <w:iCs/>
                <w:kern w:val="0"/>
                <w:lang w:eastAsia="ru-RU" w:bidi="uk-UA"/>
              </w:rPr>
              <w:t xml:space="preserve"> - сума погодинних цін РДН</w:t>
            </w:r>
            <w:r w:rsidR="0019404A" w:rsidRPr="001E0C76">
              <w:rPr>
                <w:rFonts w:ascii="Times New Roman" w:eastAsia="Times New Roman" w:hAnsi="Times New Roman" w:cs="Times New Roman"/>
                <w:b/>
                <w:bCs/>
                <w:iCs/>
                <w:kern w:val="0"/>
                <w:lang w:eastAsia="ru-RU" w:bidi="uk-UA"/>
              </w:rPr>
              <w:t xml:space="preserve"> за місяць М </w:t>
            </w:r>
            <w:r w:rsidR="0019404A" w:rsidRPr="001E0C76">
              <w:rPr>
                <w:rFonts w:ascii="Times New Roman" w:eastAsia="Times New Roman" w:hAnsi="Times New Roman" w:cs="Times New Roman"/>
                <w:bCs/>
                <w:iCs/>
                <w:kern w:val="0"/>
                <w:lang w:eastAsia="ru-RU" w:bidi="uk-UA"/>
              </w:rPr>
              <w:t>у зоні z</w:t>
            </w:r>
            <w:r w:rsidR="0019404A" w:rsidRPr="001E0C76">
              <w:rPr>
                <w:rFonts w:ascii="Times New Roman" w:eastAsia="Times New Roman" w:hAnsi="Times New Roman" w:cs="Times New Roman"/>
                <w:bCs/>
                <w:iCs/>
                <w:kern w:val="0"/>
                <w:lang w:val="ru-RU" w:eastAsia="ru-RU" w:bidi="uk-UA"/>
              </w:rPr>
              <w:t xml:space="preserve">, </w:t>
            </w:r>
            <w:proofErr w:type="spellStart"/>
            <w:r w:rsidR="0019404A" w:rsidRPr="001E0C76">
              <w:rPr>
                <w:rFonts w:ascii="Times New Roman" w:eastAsia="Times New Roman" w:hAnsi="Times New Roman" w:cs="Times New Roman"/>
                <w:bCs/>
                <w:iCs/>
                <w:kern w:val="0"/>
                <w:lang w:val="ru-RU" w:eastAsia="ru-RU" w:bidi="uk-UA"/>
              </w:rPr>
              <w:t>грн</w:t>
            </w:r>
            <w:proofErr w:type="spellEnd"/>
            <w:r w:rsidR="0019404A" w:rsidRPr="001E0C76">
              <w:rPr>
                <w:rFonts w:ascii="Times New Roman" w:eastAsia="Times New Roman" w:hAnsi="Times New Roman" w:cs="Times New Roman"/>
                <w:bCs/>
                <w:iCs/>
                <w:kern w:val="0"/>
                <w:lang w:val="ru-RU" w:eastAsia="ru-RU" w:bidi="uk-UA"/>
              </w:rPr>
              <w:t>/</w:t>
            </w:r>
            <w:proofErr w:type="spellStart"/>
            <w:r w:rsidR="0019404A" w:rsidRPr="001E0C76">
              <w:rPr>
                <w:rFonts w:ascii="Times New Roman" w:eastAsia="Times New Roman" w:hAnsi="Times New Roman" w:cs="Times New Roman"/>
                <w:bCs/>
                <w:iCs/>
                <w:kern w:val="0"/>
                <w:lang w:val="ru-RU" w:eastAsia="ru-RU" w:bidi="uk-UA"/>
              </w:rPr>
              <w:t>МВт·год</w:t>
            </w:r>
            <w:proofErr w:type="spellEnd"/>
            <w:r w:rsidR="0019404A" w:rsidRPr="001E0C76">
              <w:rPr>
                <w:rFonts w:ascii="Times New Roman" w:eastAsia="Times New Roman" w:hAnsi="Times New Roman" w:cs="Times New Roman"/>
                <w:bCs/>
                <w:iCs/>
                <w:kern w:val="0"/>
                <w:lang w:eastAsia="ru-RU" w:bidi="uk-UA"/>
              </w:rPr>
              <w:t>;</w:t>
            </w:r>
          </w:p>
          <w:p w:rsidR="0019404A" w:rsidRPr="001E0C76" w:rsidRDefault="00846B7E" w:rsidP="0019404A">
            <w:pPr>
              <w:jc w:val="both"/>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19404A" w:rsidRPr="001E0C76">
              <w:rPr>
                <w:rFonts w:ascii="Times New Roman" w:eastAsia="Times New Roman" w:hAnsi="Times New Roman" w:cs="Times New Roman"/>
                <w:lang w:eastAsia="ru-RU" w:bidi="uk-UA"/>
              </w:rPr>
              <w:t>фактичний</w:t>
            </w:r>
            <w:r w:rsidR="0019404A" w:rsidRPr="001E0C76">
              <w:rPr>
                <w:rFonts w:ascii="Times New Roman" w:eastAsia="Times New Roman" w:hAnsi="Times New Roman" w:cs="Times New Roman"/>
                <w:bCs/>
                <w:lang w:eastAsia="ru-RU" w:bidi="uk-UA"/>
              </w:rPr>
              <w:t xml:space="preserve"> </w:t>
            </w:r>
            <w:r w:rsidR="0019404A" w:rsidRPr="001E0C76">
              <w:rPr>
                <w:rFonts w:ascii="Times New Roman" w:eastAsia="Times New Roman" w:hAnsi="Times New Roman" w:cs="Times New Roman"/>
                <w:bCs/>
                <w:lang w:eastAsia="ru-RU"/>
              </w:rPr>
              <w:t xml:space="preserve">обсяг споживання електричної енергії за місяць М, </w:t>
            </w:r>
            <w:r w:rsidR="0019404A" w:rsidRPr="001E0C76">
              <w:rPr>
                <w:rFonts w:ascii="Times New Roman" w:eastAsia="Times New Roman" w:hAnsi="Times New Roman" w:cs="Times New Roman"/>
                <w:bCs/>
                <w:iCs/>
                <w:lang w:eastAsia="ru-RU" w:bidi="uk-UA"/>
              </w:rPr>
              <w:t>кВт год</w:t>
            </w:r>
          </w:p>
          <w:p w:rsidR="0019404A" w:rsidRPr="001E0C76" w:rsidRDefault="0019404A" w:rsidP="0019404A">
            <w:pPr>
              <w:pStyle w:val="ab"/>
              <w:jc w:val="both"/>
              <w:rPr>
                <w:rFonts w:ascii="Times New Roman" w:eastAsia="Times New Roman" w:hAnsi="Times New Roman" w:cs="Times New Roman"/>
                <w:b/>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19404A" w:rsidRPr="001E0C76" w:rsidRDefault="0019404A" w:rsidP="0019404A">
            <w:pPr>
              <w:jc w:val="both"/>
              <w:rPr>
                <w:rFonts w:ascii="Times New Roman" w:eastAsia="Times New Roman" w:hAnsi="Times New Roman" w:cs="Times New Roman"/>
                <w:lang w:eastAsia="uk-UA"/>
              </w:rPr>
            </w:pPr>
            <w:r w:rsidRPr="001E0C76">
              <w:rPr>
                <w:rFonts w:ascii="Times New Roman" w:eastAsia="Times New Roman" w:hAnsi="Times New Roman" w:cs="Times New Roman"/>
                <w:lang w:eastAsia="uk-UA"/>
              </w:rPr>
              <w:lastRenderedPageBreak/>
              <w:t xml:space="preserve">1.12. </w:t>
            </w:r>
            <w:r w:rsidRPr="001E0C76">
              <w:rPr>
                <w:rFonts w:ascii="Times New Roman" w:eastAsia="Times New Roman" w:hAnsi="Times New Roman" w:cs="Times New Roman"/>
                <w:b/>
                <w:bCs/>
                <w:lang w:eastAsia="uk-UA"/>
              </w:rPr>
              <w:t>До 31 грудня 2025 року (включно)</w:t>
            </w:r>
            <w:r w:rsidRPr="001E0C76">
              <w:rPr>
                <w:rFonts w:ascii="Times New Roman" w:eastAsia="Times New Roman" w:hAnsi="Times New Roman" w:cs="Times New Roman"/>
                <w:lang w:eastAsia="uk-UA"/>
              </w:rPr>
              <w:t xml:space="preserve">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19404A" w:rsidRPr="001E0C76" w:rsidRDefault="0019404A" w:rsidP="008D6B29">
            <w:pPr>
              <w:ind w:firstLine="277"/>
              <w:jc w:val="both"/>
              <w:rPr>
                <w:rFonts w:ascii="Times New Roman" w:eastAsia="Times New Roman" w:hAnsi="Times New Roman" w:cs="Times New Roman"/>
                <w:lang w:eastAsia="uk-UA"/>
              </w:rPr>
            </w:pPr>
            <w:r w:rsidRPr="001E0C76">
              <w:rPr>
                <w:rFonts w:ascii="Times New Roman" w:eastAsia="Times New Roman" w:hAnsi="Times New Roman" w:cs="Times New Roman"/>
                <w:lang w:eastAsia="uk-UA"/>
              </w:rPr>
              <w:lastRenderedPageBreak/>
              <w:t>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19404A" w:rsidRPr="001E0C76" w:rsidRDefault="0019404A" w:rsidP="008D6B29">
            <w:pPr>
              <w:ind w:firstLine="277"/>
              <w:jc w:val="both"/>
              <w:rPr>
                <w:rFonts w:ascii="Times New Roman" w:eastAsia="Times New Roman" w:hAnsi="Times New Roman" w:cs="Times New Roman"/>
                <w:lang w:eastAsia="uk-UA"/>
              </w:rPr>
            </w:pPr>
            <w:r w:rsidRPr="001E0C76">
              <w:rPr>
                <w:rFonts w:ascii="Times New Roman" w:eastAsia="Times New Roman" w:hAnsi="Times New Roman" w:cs="Times New Roman"/>
                <w:lang w:eastAsia="uk-UA"/>
              </w:rPr>
              <w:t xml:space="preserve">за версією 2 - для кожної доби Д за </w:t>
            </w:r>
            <w:r w:rsidR="008D6B29" w:rsidRPr="001E0C76">
              <w:rPr>
                <w:rFonts w:ascii="Times New Roman" w:eastAsia="Times New Roman" w:hAnsi="Times New Roman" w:cs="Times New Roman"/>
                <w:lang w:eastAsia="uk-UA"/>
              </w:rPr>
              <w:t xml:space="preserve">   </w:t>
            </w:r>
            <w:r w:rsidRPr="001E0C76">
              <w:rPr>
                <w:rFonts w:ascii="Times New Roman" w:eastAsia="Times New Roman" w:hAnsi="Times New Roman" w:cs="Times New Roman"/>
                <w:lang w:eastAsia="uk-UA"/>
              </w:rPr>
              <w:t>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19404A" w:rsidRPr="001E0C76" w:rsidRDefault="0019404A" w:rsidP="008D6B29">
            <w:pPr>
              <w:ind w:firstLine="419"/>
              <w:jc w:val="both"/>
              <w:rPr>
                <w:rFonts w:ascii="Times New Roman" w:eastAsia="Times New Roman" w:hAnsi="Times New Roman" w:cs="Times New Roman"/>
                <w:lang w:eastAsia="uk-UA"/>
              </w:rPr>
            </w:pPr>
            <w:r w:rsidRPr="001E0C76">
              <w:rPr>
                <w:rFonts w:ascii="Times New Roman" w:eastAsia="Times New Roman" w:hAnsi="Times New Roman" w:cs="Times New Roman"/>
                <w:b/>
                <w:bCs/>
                <w:lang w:eastAsia="uk-UA"/>
              </w:rPr>
              <w:t>Починаючи з 01 січня 2026 року</w:t>
            </w:r>
            <w:r w:rsidRPr="001E0C76">
              <w:rPr>
                <w:rFonts w:ascii="Times New Roman" w:eastAsia="Times New Roman" w:hAnsi="Times New Roman" w:cs="Times New Roman"/>
                <w:lang w:eastAsia="uk-UA"/>
              </w:rPr>
              <w:t xml:space="preserve"> формування погодинних даних для площадок вимірювання групи «а», у яких оперативні дані більше як за 10 діб</w:t>
            </w:r>
            <w:r w:rsidR="008D6B29" w:rsidRPr="001E0C76">
              <w:rPr>
                <w:rFonts w:ascii="Times New Roman" w:eastAsia="Times New Roman" w:hAnsi="Times New Roman" w:cs="Times New Roman"/>
                <w:lang w:eastAsia="uk-UA"/>
              </w:rPr>
              <w:t xml:space="preserve"> </w:t>
            </w:r>
            <w:r w:rsidRPr="001E0C76">
              <w:rPr>
                <w:rFonts w:ascii="Times New Roman" w:eastAsia="Times New Roman" w:hAnsi="Times New Roman" w:cs="Times New Roman"/>
                <w:lang w:eastAsia="uk-UA"/>
              </w:rPr>
              <w:t>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19404A" w:rsidRPr="001E0C76" w:rsidRDefault="0019404A" w:rsidP="008D6B29">
            <w:pPr>
              <w:ind w:firstLine="277"/>
              <w:jc w:val="both"/>
              <w:rPr>
                <w:rFonts w:ascii="Times New Roman" w:eastAsia="Times New Roman" w:hAnsi="Times New Roman" w:cs="Times New Roman"/>
                <w:lang w:eastAsia="uk-UA"/>
              </w:rPr>
            </w:pPr>
            <w:r w:rsidRPr="001E0C76">
              <w:rPr>
                <w:rFonts w:ascii="Times New Roman" w:eastAsia="Times New Roman" w:hAnsi="Times New Roman" w:cs="Times New Roman"/>
                <w:lang w:eastAsia="uk-UA"/>
              </w:rPr>
              <w:lastRenderedPageBreak/>
              <w:t xml:space="preserve">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w:t>
            </w:r>
            <w:r w:rsidR="008D6B29" w:rsidRPr="001E0C76">
              <w:rPr>
                <w:rFonts w:ascii="Times New Roman" w:eastAsia="Times New Roman" w:hAnsi="Times New Roman" w:cs="Times New Roman"/>
                <w:lang w:eastAsia="uk-UA"/>
              </w:rPr>
              <w:t>«</w:t>
            </w:r>
            <w:r w:rsidRPr="001E0C76">
              <w:rPr>
                <w:rFonts w:ascii="Times New Roman" w:eastAsia="Times New Roman" w:hAnsi="Times New Roman" w:cs="Times New Roman"/>
                <w:lang w:eastAsia="uk-UA"/>
              </w:rPr>
              <w:t>на добу наперед</w:t>
            </w:r>
            <w:r w:rsidR="008D6B29" w:rsidRPr="001E0C76">
              <w:rPr>
                <w:rFonts w:ascii="Times New Roman" w:eastAsia="Times New Roman" w:hAnsi="Times New Roman" w:cs="Times New Roman"/>
                <w:lang w:eastAsia="uk-UA"/>
              </w:rPr>
              <w:t>»</w:t>
            </w:r>
            <w:r w:rsidRPr="001E0C76">
              <w:rPr>
                <w:rFonts w:ascii="Times New Roman" w:eastAsia="Times New Roman" w:hAnsi="Times New Roman" w:cs="Times New Roman"/>
                <w:lang w:eastAsia="uk-UA"/>
              </w:rPr>
              <w:t xml:space="preserve"> (РДН) за формулою:</w:t>
            </w:r>
          </w:p>
          <w:p w:rsidR="0019404A" w:rsidRPr="001E0C76" w:rsidRDefault="00846B7E" w:rsidP="0019404A">
            <w:pPr>
              <w:jc w:val="both"/>
              <w:rPr>
                <w:rFonts w:ascii="Times New Roman" w:eastAsia="Times New Roman" w:hAnsi="Times New Roman" w:cs="Times New Roman"/>
                <w:lang w:eastAsia="uk-UA" w:bidi="uk-UA"/>
              </w:rPr>
            </w:pPr>
            <m:oMath>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bidi="uk-UA"/>
                    </w:rPr>
                    <m:t>Е</m:t>
                  </m:r>
                </m:e>
                <m:sub>
                  <m:r>
                    <w:rPr>
                      <w:rFonts w:ascii="Cambria Math" w:eastAsia="Times New Roman" w:hAnsi="Cambria Math" w:cs="Times New Roman"/>
                      <w:lang w:eastAsia="uk-UA" w:bidi="uk-UA"/>
                    </w:rPr>
                    <m:t>i,Д</m:t>
                  </m:r>
                </m:sub>
                <m:sup>
                  <m:r>
                    <w:rPr>
                      <w:rFonts w:ascii="Cambria Math" w:eastAsia="Times New Roman" w:hAnsi="Cambria Math" w:cs="Times New Roman"/>
                      <w:lang w:eastAsia="uk-UA" w:bidi="uk-UA"/>
                    </w:rPr>
                    <m:t>а</m:t>
                  </m:r>
                </m:sup>
              </m:sSubSup>
              <m:r>
                <m:rPr>
                  <m:sty m:val="p"/>
                </m:rPr>
                <w:rPr>
                  <w:rFonts w:ascii="Cambria Math" w:eastAsia="Times New Roman" w:hAnsi="Cambria Math" w:cs="Times New Roman"/>
                  <w:lang w:eastAsia="uk-UA" w:bidi="uk-UA"/>
                </w:rPr>
                <m:t>=</m:t>
              </m:r>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bidi="uk-UA"/>
                    </w:rPr>
                    <m:t>E</m:t>
                  </m:r>
                </m:e>
                <m:sub>
                  <m:r>
                    <w:rPr>
                      <w:rFonts w:ascii="Cambria Math" w:eastAsia="Times New Roman" w:hAnsi="Cambria Math" w:cs="Times New Roman"/>
                      <w:lang w:eastAsia="uk-UA" w:bidi="uk-UA"/>
                    </w:rPr>
                    <m:t>а,Д</m:t>
                  </m:r>
                </m:sub>
                <m:sup>
                  <m:r>
                    <m:rPr>
                      <m:nor/>
                    </m:rPr>
                    <w:rPr>
                      <w:rFonts w:ascii="Times New Roman" w:eastAsia="Times New Roman" w:hAnsi="Times New Roman" w:cs="Times New Roman"/>
                      <w:iCs/>
                      <w:lang w:eastAsia="uk-UA" w:bidi="uk-UA"/>
                    </w:rPr>
                    <m:t>спож.</m:t>
                  </m:r>
                  <m:ctrlPr>
                    <w:rPr>
                      <w:rFonts w:ascii="Cambria Math" w:eastAsia="Times New Roman" w:hAnsi="Cambria Math" w:cs="Times New Roman"/>
                      <w:iCs/>
                      <w:lang w:eastAsia="uk-UA" w:bidi="uk-UA"/>
                    </w:rPr>
                  </m:ctrlPr>
                </m:sup>
              </m:sSubSup>
              <m:r>
                <w:rPr>
                  <w:rFonts w:ascii="Cambria Math" w:eastAsia="Times New Roman" w:hAnsi="Cambria Math" w:cs="Times New Roman"/>
                  <w:lang w:eastAsia="uk-UA" w:bidi="uk-UA"/>
                </w:rPr>
                <m:t>×</m:t>
              </m:r>
              <m:f>
                <m:fPr>
                  <m:ctrlPr>
                    <w:rPr>
                      <w:rFonts w:ascii="Cambria Math" w:eastAsia="Times New Roman" w:hAnsi="Cambria Math" w:cs="Times New Roman"/>
                      <w:iCs/>
                      <w:lang w:eastAsia="uk-UA" w:bidi="uk-UA"/>
                    </w:rPr>
                  </m:ctrlPr>
                </m:fPr>
                <m:num>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rPr>
                        <m:t>PDAM</m:t>
                      </m:r>
                    </m:e>
                    <m:sub>
                      <m:r>
                        <w:rPr>
                          <w:rFonts w:ascii="Cambria Math" w:eastAsia="Times New Roman" w:hAnsi="Cambria Math" w:cs="Times New Roman"/>
                          <w:lang w:eastAsia="uk-UA" w:bidi="uk-UA"/>
                        </w:rPr>
                        <m:t>z,t</m:t>
                      </m:r>
                    </m:sub>
                    <m:sup>
                      <m:ctrlPr>
                        <w:rPr>
                          <w:rFonts w:ascii="Cambria Math" w:eastAsia="Times New Roman" w:hAnsi="Cambria Math" w:cs="Times New Roman"/>
                          <w:iCs/>
                          <w:lang w:eastAsia="uk-UA" w:bidi="uk-UA"/>
                        </w:rPr>
                      </m:ctrlPr>
                    </m:sup>
                  </m:sSubSup>
                </m:num>
                <m:den>
                  <m:r>
                    <m:rPr>
                      <m:sty m:val="p"/>
                    </m:rPr>
                    <w:rPr>
                      <w:rFonts w:ascii="Cambria Math" w:eastAsia="Times New Roman" w:hAnsi="Cambria Math" w:cs="Times New Roman"/>
                      <w:lang w:eastAsia="uk-UA" w:bidi="uk-UA"/>
                    </w:rPr>
                    <m:t>∑</m:t>
                  </m:r>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rPr>
                        <m:t>PDAM</m:t>
                      </m:r>
                    </m:e>
                    <m:sub>
                      <m:r>
                        <w:rPr>
                          <w:rFonts w:ascii="Cambria Math" w:eastAsia="Times New Roman" w:hAnsi="Cambria Math" w:cs="Times New Roman"/>
                          <w:lang w:eastAsia="uk-UA" w:bidi="uk-UA"/>
                        </w:rPr>
                        <m:t>z,t</m:t>
                      </m:r>
                    </m:sub>
                    <m:sup>
                      <m:ctrlPr>
                        <w:rPr>
                          <w:rFonts w:ascii="Cambria Math" w:eastAsia="Times New Roman" w:hAnsi="Cambria Math" w:cs="Times New Roman"/>
                          <w:iCs/>
                          <w:lang w:eastAsia="uk-UA" w:bidi="uk-UA"/>
                        </w:rPr>
                      </m:ctrlPr>
                    </m:sup>
                  </m:sSubSup>
                </m:den>
              </m:f>
            </m:oMath>
            <w:r w:rsidR="0019404A" w:rsidRPr="001E0C76">
              <w:rPr>
                <w:rFonts w:ascii="Times New Roman" w:eastAsia="Times New Roman" w:hAnsi="Times New Roman" w:cs="Times New Roman"/>
                <w:iCs/>
                <w:lang w:eastAsia="uk-UA" w:bidi="uk-UA"/>
              </w:rPr>
              <w:t xml:space="preserve">, </w:t>
            </w:r>
            <w:r w:rsidR="0019404A" w:rsidRPr="001E0C76">
              <w:rPr>
                <w:rFonts w:ascii="Times New Roman" w:eastAsia="Times New Roman" w:hAnsi="Times New Roman" w:cs="Times New Roman"/>
                <w:lang w:eastAsia="uk-UA"/>
              </w:rPr>
              <w:t xml:space="preserve"> </w:t>
            </w:r>
            <w:proofErr w:type="spellStart"/>
            <w:r w:rsidR="0019404A" w:rsidRPr="001E0C76">
              <w:rPr>
                <w:rFonts w:ascii="Times New Roman" w:eastAsia="Times New Roman" w:hAnsi="Times New Roman" w:cs="Times New Roman"/>
                <w:iCs/>
                <w:lang w:eastAsia="uk-UA" w:bidi="uk-UA"/>
              </w:rPr>
              <w:t>кВт·год</w:t>
            </w:r>
            <w:proofErr w:type="spellEnd"/>
          </w:p>
          <w:p w:rsidR="0019404A" w:rsidRPr="001E0C76" w:rsidRDefault="0019404A" w:rsidP="0019404A">
            <w:pPr>
              <w:jc w:val="both"/>
              <w:rPr>
                <w:rFonts w:ascii="Times New Roman" w:eastAsia="Times New Roman" w:hAnsi="Times New Roman" w:cs="Times New Roman"/>
                <w:iCs/>
                <w:lang w:eastAsia="uk-UA" w:bidi="uk-UA"/>
              </w:rPr>
            </w:pPr>
            <w:r w:rsidRPr="001E0C76">
              <w:rPr>
                <w:rFonts w:ascii="Times New Roman" w:eastAsia="Times New Roman" w:hAnsi="Times New Roman" w:cs="Times New Roman"/>
                <w:iCs/>
                <w:lang w:eastAsia="uk-UA" w:bidi="uk-UA"/>
              </w:rPr>
              <w:t xml:space="preserve">де </w:t>
            </w:r>
            <m:oMath>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rPr>
                    <m:t>PDAM</m:t>
                  </m:r>
                </m:e>
                <m:sub>
                  <m:r>
                    <w:rPr>
                      <w:rFonts w:ascii="Cambria Math" w:eastAsia="Times New Roman" w:hAnsi="Cambria Math" w:cs="Times New Roman"/>
                      <w:lang w:eastAsia="uk-UA" w:bidi="uk-UA"/>
                    </w:rPr>
                    <m:t>z,t</m:t>
                  </m:r>
                </m:sub>
                <m:sup>
                  <m:ctrlPr>
                    <w:rPr>
                      <w:rFonts w:ascii="Cambria Math" w:eastAsia="Times New Roman" w:hAnsi="Cambria Math" w:cs="Times New Roman"/>
                      <w:iCs/>
                      <w:lang w:eastAsia="uk-UA" w:bidi="uk-UA"/>
                    </w:rPr>
                  </m:ctrlPr>
                </m:sup>
              </m:sSubSup>
            </m:oMath>
            <w:r w:rsidRPr="001E0C76">
              <w:rPr>
                <w:rFonts w:ascii="Times New Roman" w:eastAsia="Times New Roman" w:hAnsi="Times New Roman" w:cs="Times New Roman"/>
                <w:iCs/>
                <w:lang w:eastAsia="uk-UA" w:bidi="uk-UA"/>
              </w:rPr>
              <w:t xml:space="preserve"> – ціна купівлі-продажу електричної енергії, визначена на торгах РДН для доби Д, зони z та години t, грн/</w:t>
            </w:r>
            <w:proofErr w:type="spellStart"/>
            <w:r w:rsidRPr="001E0C76">
              <w:rPr>
                <w:rFonts w:ascii="Times New Roman" w:eastAsia="Times New Roman" w:hAnsi="Times New Roman" w:cs="Times New Roman"/>
                <w:iCs/>
                <w:lang w:eastAsia="uk-UA" w:bidi="uk-UA"/>
              </w:rPr>
              <w:t>МВт·год</w:t>
            </w:r>
            <w:proofErr w:type="spellEnd"/>
            <w:r w:rsidRPr="001E0C76">
              <w:rPr>
                <w:rFonts w:ascii="Times New Roman" w:eastAsia="Times New Roman" w:hAnsi="Times New Roman" w:cs="Times New Roman"/>
                <w:iCs/>
                <w:lang w:eastAsia="uk-UA" w:bidi="uk-UA"/>
              </w:rPr>
              <w:t>;</w:t>
            </w:r>
          </w:p>
          <w:p w:rsidR="0019404A" w:rsidRPr="001E0C76" w:rsidRDefault="0019404A" w:rsidP="0019404A">
            <w:pPr>
              <w:jc w:val="both"/>
              <w:rPr>
                <w:rFonts w:ascii="Times New Roman" w:eastAsia="Times New Roman" w:hAnsi="Times New Roman" w:cs="Times New Roman"/>
                <w:iCs/>
                <w:lang w:eastAsia="uk-UA" w:bidi="uk-UA"/>
              </w:rPr>
            </w:pPr>
            <m:oMath>
              <m:r>
                <m:rPr>
                  <m:sty m:val="p"/>
                </m:rPr>
                <w:rPr>
                  <w:rFonts w:ascii="Cambria Math" w:eastAsia="Times New Roman" w:hAnsi="Cambria Math" w:cs="Times New Roman"/>
                  <w:lang w:eastAsia="uk-UA" w:bidi="uk-UA"/>
                </w:rPr>
                <m:t>∑</m:t>
              </m:r>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rPr>
                    <m:t>PDAM</m:t>
                  </m:r>
                </m:e>
                <m:sub>
                  <m:r>
                    <w:rPr>
                      <w:rFonts w:ascii="Cambria Math" w:eastAsia="Times New Roman" w:hAnsi="Cambria Math" w:cs="Times New Roman"/>
                      <w:lang w:eastAsia="uk-UA" w:bidi="uk-UA"/>
                    </w:rPr>
                    <m:t>z,t</m:t>
                  </m:r>
                </m:sub>
                <m:sup>
                  <m:ctrlPr>
                    <w:rPr>
                      <w:rFonts w:ascii="Cambria Math" w:eastAsia="Times New Roman" w:hAnsi="Cambria Math" w:cs="Times New Roman"/>
                      <w:iCs/>
                      <w:lang w:eastAsia="uk-UA" w:bidi="uk-UA"/>
                    </w:rPr>
                  </m:ctrlPr>
                </m:sup>
              </m:sSubSup>
            </m:oMath>
            <w:r w:rsidRPr="001E0C76">
              <w:rPr>
                <w:rFonts w:ascii="Times New Roman" w:eastAsia="Times New Roman" w:hAnsi="Times New Roman" w:cs="Times New Roman"/>
                <w:iCs/>
                <w:lang w:eastAsia="uk-UA" w:bidi="uk-UA"/>
              </w:rPr>
              <w:t xml:space="preserve"> - сума погодинних значень</w:t>
            </w:r>
            <w:r w:rsidR="008D6B29" w:rsidRPr="001E0C76">
              <w:rPr>
                <w:rFonts w:ascii="Times New Roman" w:eastAsia="Times New Roman" w:hAnsi="Times New Roman" w:cs="Times New Roman"/>
                <w:iCs/>
                <w:lang w:eastAsia="uk-UA" w:bidi="uk-UA"/>
              </w:rPr>
              <w:t xml:space="preserve">           </w:t>
            </w:r>
            <w:r w:rsidRPr="001E0C76">
              <w:rPr>
                <w:rFonts w:ascii="Times New Roman" w:eastAsia="Times New Roman" w:hAnsi="Times New Roman" w:cs="Times New Roman"/>
                <w:iCs/>
                <w:lang w:eastAsia="uk-UA" w:bidi="uk-UA"/>
              </w:rPr>
              <w:t xml:space="preserve"> цін РДН за добу Д у зоні z</w:t>
            </w:r>
            <w:r w:rsidRPr="001E0C76">
              <w:rPr>
                <w:rFonts w:ascii="Times New Roman" w:eastAsia="Times New Roman" w:hAnsi="Times New Roman" w:cs="Times New Roman"/>
                <w:iCs/>
                <w:lang w:eastAsia="uk-UA"/>
              </w:rPr>
              <w:t>, грн/</w:t>
            </w:r>
            <w:proofErr w:type="spellStart"/>
            <w:r w:rsidRPr="001E0C76">
              <w:rPr>
                <w:rFonts w:ascii="Times New Roman" w:eastAsia="Times New Roman" w:hAnsi="Times New Roman" w:cs="Times New Roman"/>
                <w:iCs/>
                <w:lang w:eastAsia="uk-UA"/>
              </w:rPr>
              <w:t>МВт·год</w:t>
            </w:r>
            <w:proofErr w:type="spellEnd"/>
            <w:r w:rsidRPr="001E0C76">
              <w:rPr>
                <w:rFonts w:ascii="Times New Roman" w:eastAsia="Times New Roman" w:hAnsi="Times New Roman" w:cs="Times New Roman"/>
                <w:iCs/>
                <w:lang w:eastAsia="uk-UA" w:bidi="uk-UA"/>
              </w:rPr>
              <w:t>;</w:t>
            </w:r>
          </w:p>
          <w:p w:rsidR="0019404A" w:rsidRPr="001E0C76" w:rsidRDefault="00846B7E" w:rsidP="0019404A">
            <w:pPr>
              <w:jc w:val="both"/>
              <w:rPr>
                <w:rFonts w:ascii="Times New Roman" w:eastAsia="Times New Roman" w:hAnsi="Times New Roman" w:cs="Times New Roman"/>
                <w:iCs/>
                <w:lang w:eastAsia="uk-UA" w:bidi="uk-UA"/>
              </w:rPr>
            </w:pPr>
            <m:oMath>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bidi="uk-UA"/>
                    </w:rPr>
                    <m:t>E</m:t>
                  </m:r>
                </m:e>
                <m:sub>
                  <m:r>
                    <w:rPr>
                      <w:rFonts w:ascii="Cambria Math" w:eastAsia="Times New Roman" w:hAnsi="Cambria Math" w:cs="Times New Roman"/>
                      <w:lang w:eastAsia="uk-UA" w:bidi="uk-UA"/>
                    </w:rPr>
                    <m:t>а,Д</m:t>
                  </m:r>
                </m:sub>
                <m:sup>
                  <m:r>
                    <m:rPr>
                      <m:nor/>
                    </m:rPr>
                    <w:rPr>
                      <w:rFonts w:ascii="Times New Roman" w:eastAsia="Times New Roman" w:hAnsi="Times New Roman" w:cs="Times New Roman"/>
                      <w:iCs/>
                      <w:lang w:eastAsia="uk-UA" w:bidi="uk-UA"/>
                    </w:rPr>
                    <m:t>спож.</m:t>
                  </m:r>
                  <m:ctrlPr>
                    <w:rPr>
                      <w:rFonts w:ascii="Cambria Math" w:eastAsia="Times New Roman" w:hAnsi="Cambria Math" w:cs="Times New Roman"/>
                      <w:iCs/>
                      <w:lang w:eastAsia="uk-UA" w:bidi="uk-UA"/>
                    </w:rPr>
                  </m:ctrlPr>
                </m:sup>
              </m:sSubSup>
              <m:r>
                <w:rPr>
                  <w:rFonts w:ascii="Cambria Math" w:eastAsia="Times New Roman" w:hAnsi="Cambria Math" w:cs="Times New Roman"/>
                  <w:lang w:eastAsia="uk-UA" w:bidi="uk-UA"/>
                </w:rPr>
                <m:t xml:space="preserve">- </m:t>
              </m:r>
            </m:oMath>
            <w:r w:rsidR="0019404A" w:rsidRPr="001E0C76">
              <w:rPr>
                <w:rFonts w:ascii="Times New Roman" w:eastAsia="Times New Roman" w:hAnsi="Times New Roman" w:cs="Times New Roman"/>
                <w:lang w:eastAsia="uk-UA" w:bidi="uk-UA"/>
              </w:rPr>
              <w:t>середньо</w:t>
            </w:r>
            <w:r w:rsidR="0019404A" w:rsidRPr="001E0C76">
              <w:rPr>
                <w:rFonts w:ascii="Times New Roman" w:eastAsia="Times New Roman" w:hAnsi="Times New Roman" w:cs="Times New Roman"/>
                <w:lang w:eastAsia="uk-UA"/>
              </w:rPr>
              <w:t xml:space="preserve">добовий обсяг споживання електричної енергії, </w:t>
            </w:r>
            <w:r w:rsidR="0019404A" w:rsidRPr="001E0C76">
              <w:rPr>
                <w:rFonts w:ascii="Times New Roman" w:eastAsia="Times New Roman" w:hAnsi="Times New Roman" w:cs="Times New Roman"/>
                <w:iCs/>
                <w:lang w:eastAsia="uk-UA" w:bidi="uk-UA"/>
              </w:rPr>
              <w:t>кВт год.</w:t>
            </w:r>
          </w:p>
          <w:p w:rsidR="0019404A" w:rsidRPr="001E0C76" w:rsidRDefault="0019404A" w:rsidP="008D6B29">
            <w:pPr>
              <w:ind w:firstLine="136"/>
              <w:jc w:val="both"/>
              <w:rPr>
                <w:rFonts w:ascii="Times New Roman" w:eastAsia="Times New Roman" w:hAnsi="Times New Roman" w:cs="Times New Roman"/>
                <w:lang w:eastAsia="uk-UA"/>
              </w:rPr>
            </w:pPr>
            <w:r w:rsidRPr="001E0C76">
              <w:rPr>
                <w:rFonts w:ascii="Times New Roman" w:eastAsia="Times New Roman" w:hAnsi="Times New Roman" w:cs="Times New Roman"/>
                <w:lang w:eastAsia="uk-UA"/>
              </w:rPr>
              <w:t xml:space="preserve">за версією 2 - для кожної </w:t>
            </w:r>
            <w:r w:rsidRPr="001E0C76">
              <w:rPr>
                <w:rFonts w:ascii="Times New Roman" w:eastAsia="Times New Roman" w:hAnsi="Times New Roman" w:cs="Times New Roman"/>
                <w:b/>
                <w:bCs/>
                <w:lang w:eastAsia="uk-UA"/>
              </w:rPr>
              <w:t>години t</w:t>
            </w:r>
            <w:r w:rsidRPr="001E0C76">
              <w:rPr>
                <w:rFonts w:ascii="Times New Roman" w:eastAsia="Times New Roman" w:hAnsi="Times New Roman" w:cs="Times New Roman"/>
                <w:lang w:eastAsia="uk-UA"/>
              </w:rPr>
              <w:t xml:space="preserve">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19404A" w:rsidRPr="001E0C76" w:rsidRDefault="00846B7E" w:rsidP="0019404A">
            <w:pPr>
              <w:jc w:val="both"/>
              <w:rPr>
                <w:rFonts w:ascii="Times New Roman" w:eastAsia="Times New Roman" w:hAnsi="Times New Roman" w:cs="Times New Roman"/>
                <w:lang w:eastAsia="uk-UA" w:bidi="uk-UA"/>
              </w:rPr>
            </w:pPr>
            <m:oMath>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bidi="uk-UA"/>
                    </w:rPr>
                    <m:t>Е</m:t>
                  </m:r>
                </m:e>
                <m:sub>
                  <m:r>
                    <w:rPr>
                      <w:rFonts w:ascii="Cambria Math" w:eastAsia="Times New Roman" w:hAnsi="Cambria Math" w:cs="Times New Roman"/>
                      <w:lang w:eastAsia="uk-UA" w:bidi="uk-UA"/>
                    </w:rPr>
                    <m:t>i,М</m:t>
                  </m:r>
                </m:sub>
                <m:sup>
                  <m:r>
                    <w:rPr>
                      <w:rFonts w:ascii="Cambria Math" w:eastAsia="Times New Roman" w:hAnsi="Cambria Math" w:cs="Times New Roman"/>
                      <w:lang w:eastAsia="uk-UA" w:bidi="uk-UA"/>
                    </w:rPr>
                    <m:t>а</m:t>
                  </m:r>
                </m:sup>
              </m:sSubSup>
              <m:r>
                <m:rPr>
                  <m:sty m:val="p"/>
                </m:rPr>
                <w:rPr>
                  <w:rFonts w:ascii="Cambria Math" w:eastAsia="Times New Roman" w:hAnsi="Cambria Math" w:cs="Times New Roman"/>
                  <w:lang w:eastAsia="uk-UA" w:bidi="uk-UA"/>
                </w:rPr>
                <m:t>=</m:t>
              </m:r>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bidi="uk-UA"/>
                    </w:rPr>
                    <m:t>E</m:t>
                  </m:r>
                </m:e>
                <m:sub>
                  <m:r>
                    <w:rPr>
                      <w:rFonts w:ascii="Cambria Math" w:eastAsia="Times New Roman" w:hAnsi="Cambria Math" w:cs="Times New Roman"/>
                      <w:lang w:eastAsia="uk-UA" w:bidi="uk-UA"/>
                    </w:rPr>
                    <m:t>а,М</m:t>
                  </m:r>
                </m:sub>
                <m:sup>
                  <m:r>
                    <m:rPr>
                      <m:nor/>
                    </m:rPr>
                    <w:rPr>
                      <w:rFonts w:ascii="Times New Roman" w:eastAsia="Times New Roman" w:hAnsi="Times New Roman" w:cs="Times New Roman"/>
                      <w:iCs/>
                      <w:lang w:eastAsia="uk-UA" w:bidi="uk-UA"/>
                    </w:rPr>
                    <m:t>спож.</m:t>
                  </m:r>
                  <m:ctrlPr>
                    <w:rPr>
                      <w:rFonts w:ascii="Cambria Math" w:eastAsia="Times New Roman" w:hAnsi="Cambria Math" w:cs="Times New Roman"/>
                      <w:iCs/>
                      <w:lang w:eastAsia="uk-UA" w:bidi="uk-UA"/>
                    </w:rPr>
                  </m:ctrlPr>
                </m:sup>
              </m:sSubSup>
              <m:r>
                <w:rPr>
                  <w:rFonts w:ascii="Cambria Math" w:eastAsia="Times New Roman" w:hAnsi="Cambria Math" w:cs="Times New Roman"/>
                  <w:lang w:eastAsia="uk-UA" w:bidi="uk-UA"/>
                </w:rPr>
                <m:t>×</m:t>
              </m:r>
              <m:f>
                <m:fPr>
                  <m:ctrlPr>
                    <w:rPr>
                      <w:rFonts w:ascii="Cambria Math" w:eastAsia="Times New Roman" w:hAnsi="Cambria Math" w:cs="Times New Roman"/>
                      <w:iCs/>
                      <w:lang w:eastAsia="uk-UA" w:bidi="uk-UA"/>
                    </w:rPr>
                  </m:ctrlPr>
                </m:fPr>
                <m:num>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rPr>
                        <m:t>PDAM</m:t>
                      </m:r>
                    </m:e>
                    <m:sub>
                      <m:r>
                        <w:rPr>
                          <w:rFonts w:ascii="Cambria Math" w:eastAsia="Times New Roman" w:hAnsi="Cambria Math" w:cs="Times New Roman"/>
                          <w:lang w:eastAsia="uk-UA" w:bidi="uk-UA"/>
                        </w:rPr>
                        <m:t>z,t</m:t>
                      </m:r>
                    </m:sub>
                    <m:sup>
                      <m:ctrlPr>
                        <w:rPr>
                          <w:rFonts w:ascii="Cambria Math" w:eastAsia="Times New Roman" w:hAnsi="Cambria Math" w:cs="Times New Roman"/>
                          <w:iCs/>
                          <w:lang w:eastAsia="uk-UA" w:bidi="uk-UA"/>
                        </w:rPr>
                      </m:ctrlPr>
                    </m:sup>
                  </m:sSubSup>
                </m:num>
                <m:den>
                  <m:r>
                    <m:rPr>
                      <m:sty m:val="p"/>
                    </m:rPr>
                    <w:rPr>
                      <w:rFonts w:ascii="Cambria Math" w:eastAsia="Times New Roman" w:hAnsi="Cambria Math" w:cs="Times New Roman"/>
                      <w:lang w:eastAsia="uk-UA" w:bidi="uk-UA"/>
                    </w:rPr>
                    <m:t>∑</m:t>
                  </m:r>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rPr>
                        <m:t>PDAM</m:t>
                      </m:r>
                    </m:e>
                    <m:sub>
                      <m:r>
                        <w:rPr>
                          <w:rFonts w:ascii="Cambria Math" w:eastAsia="Times New Roman" w:hAnsi="Cambria Math" w:cs="Times New Roman"/>
                          <w:lang w:eastAsia="uk-UA" w:bidi="uk-UA"/>
                        </w:rPr>
                        <m:t>z,t</m:t>
                      </m:r>
                    </m:sub>
                    <m:sup>
                      <m:ctrlPr>
                        <w:rPr>
                          <w:rFonts w:ascii="Cambria Math" w:eastAsia="Times New Roman" w:hAnsi="Cambria Math" w:cs="Times New Roman"/>
                          <w:iCs/>
                          <w:lang w:eastAsia="uk-UA" w:bidi="uk-UA"/>
                        </w:rPr>
                      </m:ctrlPr>
                    </m:sup>
                  </m:sSubSup>
                </m:den>
              </m:f>
            </m:oMath>
            <w:r w:rsidR="0019404A" w:rsidRPr="001E0C76">
              <w:rPr>
                <w:rFonts w:ascii="Times New Roman" w:eastAsia="Times New Roman" w:hAnsi="Times New Roman" w:cs="Times New Roman"/>
                <w:iCs/>
                <w:lang w:eastAsia="uk-UA" w:bidi="uk-UA"/>
              </w:rPr>
              <w:t xml:space="preserve">, </w:t>
            </w:r>
            <w:r w:rsidR="0019404A" w:rsidRPr="001E0C76">
              <w:rPr>
                <w:rFonts w:ascii="Times New Roman" w:eastAsia="Times New Roman" w:hAnsi="Times New Roman" w:cs="Times New Roman"/>
                <w:lang w:eastAsia="uk-UA"/>
              </w:rPr>
              <w:t xml:space="preserve"> </w:t>
            </w:r>
            <w:proofErr w:type="spellStart"/>
            <w:r w:rsidR="0019404A" w:rsidRPr="001E0C76">
              <w:rPr>
                <w:rFonts w:ascii="Times New Roman" w:eastAsia="Times New Roman" w:hAnsi="Times New Roman" w:cs="Times New Roman"/>
                <w:iCs/>
                <w:lang w:eastAsia="uk-UA" w:bidi="uk-UA"/>
              </w:rPr>
              <w:t>кВт·год</w:t>
            </w:r>
            <w:proofErr w:type="spellEnd"/>
          </w:p>
          <w:p w:rsidR="0019404A" w:rsidRPr="001E0C76" w:rsidRDefault="0019404A" w:rsidP="0019404A">
            <w:pPr>
              <w:jc w:val="both"/>
              <w:rPr>
                <w:rFonts w:ascii="Times New Roman" w:eastAsia="Times New Roman" w:hAnsi="Times New Roman" w:cs="Times New Roman"/>
                <w:iCs/>
                <w:lang w:eastAsia="uk-UA" w:bidi="uk-UA"/>
              </w:rPr>
            </w:pPr>
            <w:r w:rsidRPr="001E0C76">
              <w:rPr>
                <w:rFonts w:ascii="Times New Roman" w:eastAsia="Times New Roman" w:hAnsi="Times New Roman" w:cs="Times New Roman"/>
                <w:iCs/>
                <w:lang w:eastAsia="uk-UA" w:bidi="uk-UA"/>
              </w:rPr>
              <w:t xml:space="preserve">де </w:t>
            </w:r>
            <m:oMath>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rPr>
                    <m:t>PDAM</m:t>
                  </m:r>
                </m:e>
                <m:sub>
                  <m:r>
                    <w:rPr>
                      <w:rFonts w:ascii="Cambria Math" w:eastAsia="Times New Roman" w:hAnsi="Cambria Math" w:cs="Times New Roman"/>
                      <w:lang w:eastAsia="uk-UA" w:bidi="uk-UA"/>
                    </w:rPr>
                    <m:t>z,t</m:t>
                  </m:r>
                </m:sub>
                <m:sup>
                  <m:ctrlPr>
                    <w:rPr>
                      <w:rFonts w:ascii="Cambria Math" w:eastAsia="Times New Roman" w:hAnsi="Cambria Math" w:cs="Times New Roman"/>
                      <w:iCs/>
                      <w:lang w:eastAsia="uk-UA" w:bidi="uk-UA"/>
                    </w:rPr>
                  </m:ctrlPr>
                </m:sup>
              </m:sSubSup>
            </m:oMath>
            <w:r w:rsidRPr="001E0C76">
              <w:rPr>
                <w:rFonts w:ascii="Times New Roman" w:eastAsia="Times New Roman" w:hAnsi="Times New Roman" w:cs="Times New Roman"/>
                <w:iCs/>
                <w:lang w:eastAsia="uk-UA" w:bidi="uk-UA"/>
              </w:rPr>
              <w:t xml:space="preserve"> – ціна купівлі-продажу електричної енергії, визначена на торгах на РДН </w:t>
            </w:r>
            <w:r w:rsidRPr="001E0C76">
              <w:rPr>
                <w:rFonts w:ascii="Times New Roman" w:eastAsia="Times New Roman" w:hAnsi="Times New Roman" w:cs="Times New Roman"/>
                <w:b/>
                <w:bCs/>
                <w:iCs/>
                <w:lang w:eastAsia="uk-UA" w:bidi="uk-UA"/>
              </w:rPr>
              <w:t>для доби Д</w:t>
            </w:r>
            <w:r w:rsidRPr="001E0C76">
              <w:rPr>
                <w:rFonts w:ascii="Times New Roman" w:eastAsia="Times New Roman" w:hAnsi="Times New Roman" w:cs="Times New Roman"/>
                <w:iCs/>
                <w:lang w:eastAsia="uk-UA" w:bidi="uk-UA"/>
              </w:rPr>
              <w:t xml:space="preserve"> у зоні z для години t, грн/</w:t>
            </w:r>
            <w:proofErr w:type="spellStart"/>
            <w:r w:rsidRPr="001E0C76">
              <w:rPr>
                <w:rFonts w:ascii="Times New Roman" w:eastAsia="Times New Roman" w:hAnsi="Times New Roman" w:cs="Times New Roman"/>
                <w:iCs/>
                <w:lang w:eastAsia="uk-UA" w:bidi="uk-UA"/>
              </w:rPr>
              <w:t>МВт·год</w:t>
            </w:r>
            <w:proofErr w:type="spellEnd"/>
            <w:r w:rsidRPr="001E0C76">
              <w:rPr>
                <w:rFonts w:ascii="Times New Roman" w:eastAsia="Times New Roman" w:hAnsi="Times New Roman" w:cs="Times New Roman"/>
                <w:iCs/>
                <w:lang w:eastAsia="uk-UA" w:bidi="uk-UA"/>
              </w:rPr>
              <w:t>;</w:t>
            </w:r>
          </w:p>
          <w:p w:rsidR="0019404A" w:rsidRPr="001E0C76" w:rsidRDefault="0019404A" w:rsidP="0019404A">
            <w:pPr>
              <w:jc w:val="both"/>
              <w:rPr>
                <w:rFonts w:ascii="Times New Roman" w:eastAsia="Times New Roman" w:hAnsi="Times New Roman" w:cs="Times New Roman"/>
                <w:iCs/>
                <w:lang w:eastAsia="uk-UA" w:bidi="uk-UA"/>
              </w:rPr>
            </w:pPr>
            <m:oMath>
              <m:r>
                <m:rPr>
                  <m:sty m:val="p"/>
                </m:rPr>
                <w:rPr>
                  <w:rFonts w:ascii="Cambria Math" w:eastAsia="Times New Roman" w:hAnsi="Cambria Math" w:cs="Times New Roman"/>
                  <w:lang w:eastAsia="uk-UA" w:bidi="uk-UA"/>
                </w:rPr>
                <m:t>∑</m:t>
              </m:r>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rPr>
                    <m:t>PDAM</m:t>
                  </m:r>
                </m:e>
                <m:sub>
                  <m:r>
                    <w:rPr>
                      <w:rFonts w:ascii="Cambria Math" w:eastAsia="Times New Roman" w:hAnsi="Cambria Math" w:cs="Times New Roman"/>
                      <w:lang w:eastAsia="uk-UA" w:bidi="uk-UA"/>
                    </w:rPr>
                    <m:t>z,t</m:t>
                  </m:r>
                </m:sub>
                <m:sup>
                  <m:ctrlPr>
                    <w:rPr>
                      <w:rFonts w:ascii="Cambria Math" w:eastAsia="Times New Roman" w:hAnsi="Cambria Math" w:cs="Times New Roman"/>
                      <w:iCs/>
                      <w:lang w:eastAsia="uk-UA" w:bidi="uk-UA"/>
                    </w:rPr>
                  </m:ctrlPr>
                </m:sup>
              </m:sSubSup>
            </m:oMath>
            <w:r w:rsidRPr="001E0C76">
              <w:rPr>
                <w:rFonts w:ascii="Times New Roman" w:eastAsia="Times New Roman" w:hAnsi="Times New Roman" w:cs="Times New Roman"/>
                <w:iCs/>
                <w:lang w:eastAsia="uk-UA" w:bidi="uk-UA"/>
              </w:rPr>
              <w:t xml:space="preserve"> - сума погодинних цін РДН </w:t>
            </w:r>
            <w:r w:rsidRPr="001E0C76">
              <w:rPr>
                <w:rFonts w:ascii="Times New Roman" w:eastAsia="Times New Roman" w:hAnsi="Times New Roman" w:cs="Times New Roman"/>
                <w:b/>
                <w:bCs/>
                <w:iCs/>
                <w:lang w:eastAsia="uk-UA" w:bidi="uk-UA"/>
              </w:rPr>
              <w:t>за добу Д</w:t>
            </w:r>
            <w:r w:rsidRPr="001E0C76">
              <w:rPr>
                <w:rFonts w:ascii="Times New Roman" w:eastAsia="Times New Roman" w:hAnsi="Times New Roman" w:cs="Times New Roman"/>
                <w:iCs/>
                <w:lang w:eastAsia="uk-UA" w:bidi="uk-UA"/>
              </w:rPr>
              <w:t xml:space="preserve"> у зоні z</w:t>
            </w:r>
            <w:r w:rsidRPr="001E0C76">
              <w:rPr>
                <w:rFonts w:ascii="Times New Roman" w:eastAsia="Times New Roman" w:hAnsi="Times New Roman" w:cs="Times New Roman"/>
                <w:iCs/>
                <w:lang w:eastAsia="uk-UA"/>
              </w:rPr>
              <w:t>, грн/</w:t>
            </w:r>
            <w:proofErr w:type="spellStart"/>
            <w:r w:rsidRPr="001E0C76">
              <w:rPr>
                <w:rFonts w:ascii="Times New Roman" w:eastAsia="Times New Roman" w:hAnsi="Times New Roman" w:cs="Times New Roman"/>
                <w:iCs/>
                <w:lang w:eastAsia="uk-UA"/>
              </w:rPr>
              <w:t>МВт·год</w:t>
            </w:r>
            <w:proofErr w:type="spellEnd"/>
            <w:r w:rsidRPr="001E0C76">
              <w:rPr>
                <w:rFonts w:ascii="Times New Roman" w:eastAsia="Times New Roman" w:hAnsi="Times New Roman" w:cs="Times New Roman"/>
                <w:iCs/>
                <w:lang w:eastAsia="uk-UA" w:bidi="uk-UA"/>
              </w:rPr>
              <w:t>;</w:t>
            </w:r>
          </w:p>
          <w:p w:rsidR="0019404A" w:rsidRPr="001E0C76" w:rsidRDefault="00846B7E" w:rsidP="0019404A">
            <w:pPr>
              <w:jc w:val="both"/>
              <w:rPr>
                <w:rFonts w:ascii="Times New Roman" w:eastAsia="Times New Roman" w:hAnsi="Times New Roman" w:cs="Times New Roman"/>
                <w:iCs/>
                <w:lang w:eastAsia="uk-UA" w:bidi="uk-UA"/>
              </w:rPr>
            </w:pPr>
            <m:oMath>
              <m:sSubSup>
                <m:sSubSupPr>
                  <m:ctrlPr>
                    <w:rPr>
                      <w:rFonts w:ascii="Cambria Math" w:eastAsia="Times New Roman" w:hAnsi="Cambria Math" w:cs="Times New Roman"/>
                      <w:i/>
                      <w:iCs/>
                      <w:lang w:eastAsia="uk-UA" w:bidi="uk-UA"/>
                    </w:rPr>
                  </m:ctrlPr>
                </m:sSubSupPr>
                <m:e>
                  <m:r>
                    <w:rPr>
                      <w:rFonts w:ascii="Cambria Math" w:eastAsia="Times New Roman" w:hAnsi="Cambria Math" w:cs="Times New Roman"/>
                      <w:lang w:eastAsia="uk-UA" w:bidi="uk-UA"/>
                    </w:rPr>
                    <m:t>E</m:t>
                  </m:r>
                </m:e>
                <m:sub>
                  <m:r>
                    <w:rPr>
                      <w:rFonts w:ascii="Cambria Math" w:eastAsia="Times New Roman" w:hAnsi="Cambria Math" w:cs="Times New Roman"/>
                      <w:color w:val="000000" w:themeColor="text1"/>
                      <w:lang w:eastAsia="uk-UA" w:bidi="uk-UA"/>
                    </w:rPr>
                    <m:t>а,Д_факт</m:t>
                  </m:r>
                </m:sub>
                <m:sup>
                  <m:r>
                    <m:rPr>
                      <m:nor/>
                    </m:rPr>
                    <w:rPr>
                      <w:rFonts w:ascii="Times New Roman" w:eastAsia="Times New Roman" w:hAnsi="Times New Roman" w:cs="Times New Roman"/>
                      <w:iCs/>
                      <w:lang w:eastAsia="uk-UA" w:bidi="uk-UA"/>
                    </w:rPr>
                    <m:t>спож.</m:t>
                  </m:r>
                  <m:ctrlPr>
                    <w:rPr>
                      <w:rFonts w:ascii="Cambria Math" w:eastAsia="Times New Roman" w:hAnsi="Cambria Math" w:cs="Times New Roman"/>
                      <w:iCs/>
                      <w:lang w:eastAsia="uk-UA" w:bidi="uk-UA"/>
                    </w:rPr>
                  </m:ctrlPr>
                </m:sup>
              </m:sSubSup>
              <m:r>
                <w:rPr>
                  <w:rFonts w:ascii="Cambria Math" w:eastAsia="Times New Roman" w:hAnsi="Cambria Math" w:cs="Times New Roman"/>
                  <w:lang w:eastAsia="uk-UA" w:bidi="uk-UA"/>
                </w:rPr>
                <m:t xml:space="preserve">- </m:t>
              </m:r>
            </m:oMath>
            <w:r w:rsidR="0019404A" w:rsidRPr="001E0C76">
              <w:rPr>
                <w:rFonts w:ascii="Times New Roman" w:eastAsia="Times New Roman" w:hAnsi="Times New Roman" w:cs="Times New Roman"/>
                <w:lang w:eastAsia="uk-UA" w:bidi="uk-UA"/>
              </w:rPr>
              <w:t xml:space="preserve">фактичний середньодобовий </w:t>
            </w:r>
            <w:r w:rsidR="0019404A" w:rsidRPr="001E0C76">
              <w:rPr>
                <w:rFonts w:ascii="Times New Roman" w:eastAsia="Times New Roman" w:hAnsi="Times New Roman" w:cs="Times New Roman"/>
                <w:lang w:eastAsia="uk-UA"/>
              </w:rPr>
              <w:t xml:space="preserve">обсяг споживання електричної енергії, </w:t>
            </w:r>
            <w:r w:rsidR="0019404A" w:rsidRPr="001E0C76">
              <w:rPr>
                <w:rFonts w:ascii="Times New Roman" w:eastAsia="Times New Roman" w:hAnsi="Times New Roman" w:cs="Times New Roman"/>
                <w:iCs/>
                <w:lang w:eastAsia="uk-UA" w:bidi="uk-UA"/>
              </w:rPr>
              <w:t>кВт год, визначений як:</w:t>
            </w:r>
          </w:p>
          <w:p w:rsidR="0019404A" w:rsidRPr="001E0C76" w:rsidRDefault="0019404A" w:rsidP="0019404A">
            <w:pPr>
              <w:jc w:val="both"/>
              <w:rPr>
                <w:rFonts w:ascii="Times New Roman" w:eastAsia="Times New Roman" w:hAnsi="Times New Roman" w:cs="Times New Roman"/>
                <w:b/>
                <w:bCs/>
                <w:lang w:eastAsia="uk-UA"/>
              </w:rPr>
            </w:pPr>
          </w:p>
          <w:p w:rsidR="0019404A" w:rsidRPr="001E0C76" w:rsidRDefault="00846B7E" w:rsidP="0019404A">
            <w:pPr>
              <w:spacing w:after="165"/>
              <w:jc w:val="both"/>
              <w:rPr>
                <w:rFonts w:ascii="Times New Roman" w:hAnsi="Times New Roman" w:cs="Times New Roman"/>
                <w:b/>
                <w:lang w:eastAsia="uk-UA"/>
              </w:rPr>
            </w:pPr>
            <m:oMath>
              <m:sSubSup>
                <m:sSubSupPr>
                  <m:ctrlPr>
                    <w:rPr>
                      <w:rFonts w:ascii="Cambria Math" w:eastAsia="CambriaMath" w:hAnsi="Cambria Math" w:cs="Times New Roman"/>
                      <w:b/>
                      <w:i/>
                    </w:rPr>
                  </m:ctrlPr>
                </m:sSubSupPr>
                <m:e>
                  <m:r>
                    <m:rPr>
                      <m:sty m:val="bi"/>
                    </m:rPr>
                    <w:rPr>
                      <w:rFonts w:ascii="Cambria Math" w:eastAsia="CambriaMath" w:hAnsi="Cambria Math" w:cs="Times New Roman"/>
                    </w:rPr>
                    <m:t>E</m:t>
                  </m:r>
                </m:e>
                <m:sub>
                  <m:r>
                    <m:rPr>
                      <m:sty m:val="bi"/>
                    </m:rPr>
                    <w:rPr>
                      <w:rFonts w:ascii="Cambria Math" w:eastAsia="CambriaMath" w:hAnsi="Cambria Math" w:cs="Times New Roman"/>
                    </w:rPr>
                    <m:t>а,Д_факт</m:t>
                  </m:r>
                </m:sub>
                <m:sup>
                  <m:r>
                    <m:rPr>
                      <m:sty m:val="bi"/>
                    </m:rPr>
                    <w:rPr>
                      <w:rFonts w:ascii="Cambria Math" w:eastAsia="CambriaMath" w:hAnsi="Cambria Math" w:cs="Times New Roman"/>
                    </w:rPr>
                    <m:t>спож</m:t>
                  </m:r>
                </m:sup>
              </m:sSubSup>
            </m:oMath>
            <w:r w:rsidR="0019404A" w:rsidRPr="001E0C76">
              <w:rPr>
                <w:rFonts w:ascii="Times New Roman" w:hAnsi="Times New Roman" w:cs="Times New Roman"/>
                <w:b/>
              </w:rPr>
              <w:t xml:space="preserve">. = </w:t>
            </w:r>
            <m:oMath>
              <m:r>
                <m:rPr>
                  <m:sty m:val="bi"/>
                </m:rPr>
                <w:rPr>
                  <w:rFonts w:ascii="Cambria Math" w:hAnsi="Cambria Math" w:cs="Times New Roman"/>
                </w:rPr>
                <m:t xml:space="preserve"> </m:t>
              </m:r>
              <m:sSubSup>
                <m:sSubSupPr>
                  <m:ctrlPr>
                    <w:rPr>
                      <w:rFonts w:ascii="Cambria Math" w:eastAsia="CambriaMath" w:hAnsi="Cambria Math" w:cs="Times New Roman"/>
                      <w:b/>
                      <w:i/>
                    </w:rPr>
                  </m:ctrlPr>
                </m:sSubSupPr>
                <m:e>
                  <m:r>
                    <m:rPr>
                      <m:sty m:val="bi"/>
                    </m:rPr>
                    <w:rPr>
                      <w:rFonts w:ascii="Cambria Math" w:eastAsia="CambriaMath" w:hAnsi="Cambria Math" w:cs="Times New Roman"/>
                    </w:rPr>
                    <m:t>E</m:t>
                  </m:r>
                </m:e>
                <m:sub>
                  <m:r>
                    <m:rPr>
                      <m:sty m:val="bi"/>
                    </m:rPr>
                    <w:rPr>
                      <w:rFonts w:ascii="Cambria Math" w:eastAsia="CambriaMath" w:hAnsi="Cambria Math" w:cs="Times New Roman"/>
                    </w:rPr>
                    <m:t>а,М</m:t>
                  </m:r>
                </m:sub>
                <m:sup>
                  <m:r>
                    <m:rPr>
                      <m:sty m:val="bi"/>
                    </m:rPr>
                    <w:rPr>
                      <w:rFonts w:ascii="Cambria Math" w:eastAsia="CambriaMath" w:hAnsi="Cambria Math" w:cs="Times New Roman"/>
                    </w:rPr>
                    <m:t>спож</m:t>
                  </m:r>
                </m:sup>
              </m:sSubSup>
              <m:r>
                <m:rPr>
                  <m:sty m:val="bi"/>
                </m:rPr>
                <w:rPr>
                  <w:rFonts w:ascii="Cambria Math" w:eastAsia="CambriaMath" w:hAnsi="Cambria Math" w:cs="Times New Roman"/>
                </w:rPr>
                <m:t xml:space="preserve"> /</m:t>
              </m:r>
              <m:sSub>
                <m:sSubPr>
                  <m:ctrlPr>
                    <w:rPr>
                      <w:rFonts w:ascii="Cambria Math" w:eastAsia="CambriaMath" w:hAnsi="Cambria Math" w:cs="Times New Roman"/>
                      <w:b/>
                      <w:i/>
                    </w:rPr>
                  </m:ctrlPr>
                </m:sSubPr>
                <m:e>
                  <m:r>
                    <m:rPr>
                      <m:sty m:val="bi"/>
                    </m:rPr>
                    <w:rPr>
                      <w:rFonts w:ascii="Cambria Math" w:eastAsia="CambriaMath" w:hAnsi="Cambria Math" w:cs="Times New Roman"/>
                    </w:rPr>
                    <m:t>К</m:t>
                  </m:r>
                </m:e>
                <m:sub/>
              </m:sSub>
            </m:oMath>
          </w:p>
          <w:p w:rsidR="0019404A" w:rsidRPr="001E0C76" w:rsidRDefault="00846B7E" w:rsidP="0019404A">
            <w:pPr>
              <w:spacing w:after="165"/>
              <w:jc w:val="both"/>
              <w:rPr>
                <w:rFonts w:ascii="Times New Roman" w:hAnsi="Times New Roman" w:cs="Times New Roman"/>
                <w:b/>
                <w:bCs/>
                <w:lang w:eastAsia="uk-UA"/>
              </w:rPr>
            </w:pPr>
            <m:oMath>
              <m:sSubSup>
                <m:sSubSupPr>
                  <m:ctrlPr>
                    <w:rPr>
                      <w:rFonts w:ascii="Cambria Math" w:eastAsia="CambriaMath" w:hAnsi="Cambria Math" w:cs="Times New Roman"/>
                      <w:b/>
                      <w:i/>
                    </w:rPr>
                  </m:ctrlPr>
                </m:sSubSupPr>
                <m:e>
                  <m:r>
                    <m:rPr>
                      <m:sty m:val="bi"/>
                    </m:rPr>
                    <w:rPr>
                      <w:rFonts w:ascii="Cambria Math" w:eastAsia="CambriaMath" w:hAnsi="Cambria Math" w:cs="Times New Roman"/>
                    </w:rPr>
                    <m:t>E</m:t>
                  </m:r>
                </m:e>
                <m:sub>
                  <m:r>
                    <m:rPr>
                      <m:sty m:val="bi"/>
                    </m:rPr>
                    <w:rPr>
                      <w:rFonts w:ascii="Cambria Math" w:eastAsia="CambriaMath" w:hAnsi="Cambria Math" w:cs="Times New Roman"/>
                    </w:rPr>
                    <m:t>а,М</m:t>
                  </m:r>
                </m:sub>
                <m:sup>
                  <m:r>
                    <m:rPr>
                      <m:sty m:val="bi"/>
                    </m:rPr>
                    <w:rPr>
                      <w:rFonts w:ascii="Cambria Math" w:eastAsia="CambriaMath" w:hAnsi="Cambria Math" w:cs="Times New Roman"/>
                    </w:rPr>
                    <m:t>спож</m:t>
                  </m:r>
                </m:sup>
              </m:sSubSup>
            </m:oMath>
            <w:r w:rsidR="0019404A" w:rsidRPr="001E0C76">
              <w:rPr>
                <w:rFonts w:ascii="Times New Roman" w:hAnsi="Times New Roman" w:cs="Times New Roman"/>
                <w:b/>
              </w:rPr>
              <w:t xml:space="preserve"> - </w:t>
            </w:r>
            <w:r w:rsidR="0019404A" w:rsidRPr="001E0C76">
              <w:rPr>
                <w:rFonts w:ascii="Times New Roman" w:hAnsi="Times New Roman" w:cs="Times New Roman"/>
                <w:b/>
                <w:bCs/>
                <w:lang w:eastAsia="uk-UA"/>
              </w:rPr>
              <w:t>фактичний обсяг споживання електричної енергії за місяць М, кВт год</w:t>
            </w:r>
          </w:p>
          <w:p w:rsidR="0019404A" w:rsidRPr="001E0C76" w:rsidRDefault="00846B7E" w:rsidP="0019404A">
            <w:pPr>
              <w:jc w:val="both"/>
              <w:rPr>
                <w:rFonts w:ascii="Times New Roman" w:eastAsia="Times New Roman" w:hAnsi="Times New Roman" w:cs="Times New Roman"/>
                <w:b/>
                <w:bCs/>
                <w:lang w:eastAsia="uk-UA"/>
              </w:rPr>
            </w:pPr>
            <m:oMath>
              <m:sSub>
                <m:sSubPr>
                  <m:ctrlPr>
                    <w:rPr>
                      <w:rFonts w:ascii="Cambria Math" w:eastAsia="CambriaMath" w:hAnsi="Cambria Math" w:cs="Times New Roman"/>
                      <w:b/>
                      <w:i/>
                    </w:rPr>
                  </m:ctrlPr>
                </m:sSubPr>
                <m:e>
                  <m:r>
                    <m:rPr>
                      <m:sty m:val="bi"/>
                    </m:rPr>
                    <w:rPr>
                      <w:rFonts w:ascii="Cambria Math" w:eastAsia="CambriaMath" w:hAnsi="Cambria Math" w:cs="Times New Roman"/>
                    </w:rPr>
                    <m:t>К</m:t>
                  </m:r>
                </m:e>
                <m:sub/>
              </m:sSub>
            </m:oMath>
            <w:r w:rsidR="0019404A" w:rsidRPr="001E0C76">
              <w:rPr>
                <w:rFonts w:ascii="Times New Roman" w:hAnsi="Times New Roman" w:cs="Times New Roman"/>
                <w:b/>
              </w:rPr>
              <w:t>- кількість днів у місяці М.</w:t>
            </w: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C0239" w:rsidRPr="001E0C76" w:rsidRDefault="007C0239" w:rsidP="007C0239">
            <w:pPr>
              <w:pStyle w:val="ab"/>
              <w:ind w:left="78" w:firstLine="4443"/>
              <w:jc w:val="both"/>
              <w:rPr>
                <w:rFonts w:ascii="Times New Roman" w:eastAsia="Calibri" w:hAnsi="Times New Roman" w:cs="Times New Roman"/>
                <w:b/>
                <w:i/>
                <w:u w:val="single"/>
              </w:rPr>
            </w:pPr>
            <w:r w:rsidRPr="001E0C76">
              <w:rPr>
                <w:rFonts w:ascii="Times New Roman" w:eastAsia="Calibri" w:hAnsi="Times New Roman" w:cs="Times New Roman"/>
                <w:b/>
                <w:i/>
                <w:u w:val="single"/>
              </w:rPr>
              <w:lastRenderedPageBreak/>
              <w:t xml:space="preserve">ТТОВ «ЕНЕРА ВІННИЦЯ» </w:t>
            </w:r>
          </w:p>
          <w:p w:rsidR="0019404A" w:rsidRPr="001E0C76" w:rsidRDefault="007C0239" w:rsidP="007C0239">
            <w:pPr>
              <w:ind w:firstLine="708"/>
              <w:jc w:val="both"/>
              <w:rPr>
                <w:rFonts w:ascii="Times New Roman" w:eastAsia="Calibri" w:hAnsi="Times New Roman" w:cs="Times New Roman"/>
              </w:rPr>
            </w:pPr>
            <w:r w:rsidRPr="001E0C76">
              <w:rPr>
                <w:rFonts w:ascii="Times New Roman" w:eastAsia="Calibri" w:hAnsi="Times New Roman" w:cs="Times New Roman"/>
              </w:rPr>
              <w:t xml:space="preserve">Враховуючи зміну форми графіка при формуванні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по </w:t>
            </w:r>
            <w:r w:rsidRPr="001E0C76">
              <w:rPr>
                <w:rFonts w:ascii="Times New Roman" w:eastAsia="Calibri" w:hAnsi="Times New Roman" w:cs="Times New Roman"/>
              </w:rPr>
              <w:lastRenderedPageBreak/>
              <w:t>версії 2, та, як наслідок збільшення небалансів електричної енергії по зазначеним площадкам від 6% до 17% (в залежності від графіка ціни РДН, який склався за місяць М).</w:t>
            </w:r>
          </w:p>
          <w:p w:rsidR="007C0239" w:rsidRPr="001E0C76" w:rsidRDefault="007C0239" w:rsidP="007C0239">
            <w:pPr>
              <w:ind w:firstLine="1"/>
              <w:jc w:val="both"/>
              <w:rPr>
                <w:rFonts w:ascii="Times New Roman" w:eastAsia="Calibri" w:hAnsi="Times New Roman" w:cs="Times New Roman"/>
                <w:u w:val="single"/>
              </w:rPr>
            </w:pPr>
            <w:r w:rsidRPr="001E0C76">
              <w:rPr>
                <w:rFonts w:ascii="Times New Roman" w:hAnsi="Times New Roman" w:cs="Times New Roman"/>
                <w:b/>
                <w:i/>
                <w:u w:val="single"/>
              </w:rPr>
              <w:t>ТОВ «ЕНЕРА ЧЕРНІГІВ»</w:t>
            </w:r>
          </w:p>
          <w:p w:rsidR="007C0239" w:rsidRPr="001E0C76" w:rsidRDefault="007C0239" w:rsidP="007C0239">
            <w:pPr>
              <w:ind w:firstLine="708"/>
              <w:jc w:val="both"/>
              <w:rPr>
                <w:rFonts w:ascii="Times New Roman" w:hAnsi="Times New Roman" w:cs="Times New Roman"/>
                <w:bCs/>
              </w:rPr>
            </w:pPr>
            <w:r w:rsidRPr="001E0C76">
              <w:rPr>
                <w:rFonts w:ascii="Times New Roman" w:hAnsi="Times New Roman" w:cs="Times New Roman"/>
                <w:bCs/>
              </w:rPr>
              <w:t xml:space="preserve">Відтермінування необхідне для переукладання контрактів з бюджетними установами та організаціями з нового  бюджетного року, оскільки тендерні договори з вищезазначеними споживачами укладені до кінця 2025 року за фіксованою ціною, а новий алгоритм формування погодинних даних (відповідно до профілю ціни електричної енергії на ринку «на добу наперед» (РДН)) для площадок вимірювання групи «а», які не обладнані АСКОЕ, підвищить вартість закупівлі електричної енергії для таких споживачів приблизно до 30%, що в свою чергу призведе до збитків ТОВ «ЕНЕРА ЧЕРНІГІВ», оскільки фактична ціна продажу буде вища фіксованої ціни зазначеної в тендерному договорі.  </w:t>
            </w:r>
          </w:p>
          <w:p w:rsidR="007C0239" w:rsidRPr="001E0C76" w:rsidRDefault="007C0239" w:rsidP="007C0239">
            <w:pPr>
              <w:ind w:firstLine="708"/>
              <w:jc w:val="both"/>
              <w:rPr>
                <w:rFonts w:ascii="Times New Roman" w:hAnsi="Times New Roman" w:cs="Times New Roman"/>
                <w:bCs/>
              </w:rPr>
            </w:pPr>
          </w:p>
          <w:p w:rsidR="007C0239" w:rsidRPr="001E0C76" w:rsidRDefault="007C0239" w:rsidP="007C0239">
            <w:pPr>
              <w:ind w:firstLine="708"/>
              <w:jc w:val="both"/>
              <w:rPr>
                <w:rFonts w:ascii="Times New Roman" w:hAnsi="Times New Roman" w:cs="Times New Roman"/>
              </w:rPr>
            </w:pPr>
            <w:r w:rsidRPr="001E0C76">
              <w:rPr>
                <w:rFonts w:ascii="Times New Roman" w:hAnsi="Times New Roman" w:cs="Times New Roman"/>
              </w:rPr>
              <w:t>Застосування різних алгоритмів формування погодинних даних для площадок вимірювання групи «а» (без АСКОЕ) за версією 1 та за версією 2 призведе до збільшення небалансів ТОВ «ЕНЕРА ЧЕРНІГІВ».</w:t>
            </w:r>
          </w:p>
          <w:p w:rsidR="007C0239" w:rsidRPr="001E0C76" w:rsidRDefault="007C0239" w:rsidP="007C0239">
            <w:pPr>
              <w:ind w:firstLine="1"/>
              <w:jc w:val="both"/>
              <w:rPr>
                <w:rFonts w:ascii="Times New Roman" w:hAnsi="Times New Roman" w:cs="Times New Roman"/>
                <w:b/>
                <w:i/>
                <w:u w:val="single"/>
              </w:rPr>
            </w:pPr>
            <w:r w:rsidRPr="001E0C76">
              <w:rPr>
                <w:rFonts w:ascii="Times New Roman" w:hAnsi="Times New Roman" w:cs="Times New Roman"/>
                <w:b/>
                <w:i/>
                <w:u w:val="single"/>
              </w:rPr>
              <w:t>ТОВ «ЕНЕРА СУМИ»</w:t>
            </w:r>
          </w:p>
          <w:p w:rsidR="007C0239" w:rsidRPr="001E0C76" w:rsidRDefault="007C0239" w:rsidP="007C0239">
            <w:pPr>
              <w:ind w:firstLine="1"/>
              <w:jc w:val="both"/>
              <w:rPr>
                <w:rFonts w:ascii="Times New Roman" w:hAnsi="Times New Roman" w:cs="Times New Roman"/>
                <w:bCs/>
              </w:rPr>
            </w:pPr>
            <w:r w:rsidRPr="001E0C76">
              <w:rPr>
                <w:rFonts w:ascii="Times New Roman" w:hAnsi="Times New Roman" w:cs="Times New Roman"/>
                <w:bCs/>
              </w:rPr>
              <w:t xml:space="preserve">Запропоновані зміни до пункту 1.12, передбачають застосування нових механізмів визначення погодинних обсягів для площадок вимірювання </w:t>
            </w:r>
            <w:r w:rsidRPr="001E0C76">
              <w:rPr>
                <w:rFonts w:ascii="Times New Roman" w:hAnsi="Times New Roman" w:cs="Times New Roman"/>
                <w:bCs/>
              </w:rPr>
              <w:lastRenderedPageBreak/>
              <w:t xml:space="preserve">групи «а» без встановлення АСКОЕ призведуть до </w:t>
            </w:r>
            <w:proofErr w:type="spellStart"/>
            <w:r w:rsidRPr="001E0C76">
              <w:rPr>
                <w:rFonts w:ascii="Times New Roman" w:hAnsi="Times New Roman" w:cs="Times New Roman"/>
                <w:bCs/>
              </w:rPr>
              <w:t>здорожчання</w:t>
            </w:r>
            <w:proofErr w:type="spellEnd"/>
            <w:r w:rsidRPr="001E0C76">
              <w:rPr>
                <w:rFonts w:ascii="Times New Roman" w:hAnsi="Times New Roman" w:cs="Times New Roman"/>
                <w:bCs/>
              </w:rPr>
              <w:t xml:space="preserve"> вартості електричної енергії орієнтовно більше ніж на 30% у споживачів з 01.07.2025 року, що спричинить значні економічні ризики для нашого Товариства. </w:t>
            </w:r>
          </w:p>
          <w:p w:rsidR="007C0239" w:rsidRPr="001E0C76" w:rsidRDefault="007C0239" w:rsidP="007C0239">
            <w:pPr>
              <w:ind w:firstLine="1"/>
              <w:jc w:val="both"/>
              <w:rPr>
                <w:rFonts w:ascii="Times New Roman" w:hAnsi="Times New Roman" w:cs="Times New Roman"/>
                <w:bCs/>
              </w:rPr>
            </w:pPr>
            <w:r w:rsidRPr="001E0C76">
              <w:rPr>
                <w:rFonts w:ascii="Times New Roman" w:hAnsi="Times New Roman" w:cs="Times New Roman"/>
                <w:bCs/>
              </w:rPr>
              <w:t>За результатами тендерних процедур, Товариством укладено договори на 2025 рік зі споживачами які фінансуються з бюджету за фіксованою ціною. При застосуванні з 01.07.2025 р. нового механізму формування погодинних обсягів буде збільшена вартість закупівельної ціни електричної енергії. Враховуючи те, що пунктом 5 статті 41 Закону України «Про публічні закупівлі» та практикою Великої Палати Верховного Суду, діє заборона на підвищення ціни у випадку її коливання на ринку більше ніж на 10% від суми договору закупівлі за державні кошти. Таким чином, наше Товариство не має можливості збільшити ціну електричної енергії більше ніж на 10%, а у випадку відсутності коливання такої ціни на ринку «на добу на перед» взагалі позбавлені права збільшувати ціну електричної енергії, що призведе до збитків Товариства.</w:t>
            </w:r>
          </w:p>
          <w:p w:rsidR="007C0239" w:rsidRPr="001E0C76" w:rsidRDefault="007C0239" w:rsidP="007C0239">
            <w:pPr>
              <w:ind w:firstLine="1"/>
              <w:jc w:val="both"/>
              <w:rPr>
                <w:rFonts w:ascii="Times New Roman" w:hAnsi="Times New Roman" w:cs="Times New Roman"/>
                <w:bCs/>
              </w:rPr>
            </w:pPr>
            <w:r w:rsidRPr="001E0C76">
              <w:rPr>
                <w:rFonts w:ascii="Times New Roman" w:hAnsi="Times New Roman" w:cs="Times New Roman"/>
                <w:bCs/>
              </w:rPr>
              <w:t xml:space="preserve">Водночас слід зазначити, що в бюджетних організаціях та установах вже затверджені кошториси витрат на 2025 р., якими можливо не передбачені встановлення АСКОЕ, тому у разі прийняття Постанови не відбудеться економічне </w:t>
            </w:r>
            <w:r w:rsidRPr="001E0C76">
              <w:rPr>
                <w:rFonts w:ascii="Times New Roman" w:hAnsi="Times New Roman" w:cs="Times New Roman"/>
                <w:bCs/>
              </w:rPr>
              <w:lastRenderedPageBreak/>
              <w:t>стимулювання споживачів до встановлення інтелектуальних лічильників на площадках вимірювання групи «а». Тому доцільно застосовувати новий механізм для бюджетних організацій та установ з 01.01.2026 р.</w:t>
            </w:r>
          </w:p>
          <w:p w:rsidR="00D53A36" w:rsidRPr="001E0C76" w:rsidRDefault="00D53A36" w:rsidP="007C0239">
            <w:pPr>
              <w:ind w:firstLine="1"/>
              <w:jc w:val="both"/>
              <w:rPr>
                <w:rFonts w:ascii="Times New Roman" w:hAnsi="Times New Roman" w:cs="Times New Roman"/>
                <w:bCs/>
              </w:rPr>
            </w:pPr>
          </w:p>
          <w:p w:rsidR="00D53A36" w:rsidRPr="001E0C76" w:rsidRDefault="00D53A36" w:rsidP="007C0239">
            <w:pPr>
              <w:ind w:firstLine="1"/>
              <w:jc w:val="both"/>
              <w:rPr>
                <w:rFonts w:ascii="Times New Roman" w:hAnsi="Times New Roman" w:cs="Times New Roman"/>
                <w:bCs/>
              </w:rPr>
            </w:pPr>
            <w:r w:rsidRPr="001E0C76">
              <w:rPr>
                <w:rFonts w:ascii="Times New Roman" w:hAnsi="Times New Roman" w:cs="Times New Roman"/>
                <w:bCs/>
              </w:rPr>
              <w:t>Враховуючи зміну форми графіка при формуванні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по версії 2, та, як наслідок збільшення небалансів електричної енергії по зазначеним площадкам від 10% до 20% (в залежності від графіка ціни РДН, який склався за місяць М).</w:t>
            </w:r>
          </w:p>
        </w:tc>
        <w:tc>
          <w:tcPr>
            <w:tcW w:w="3932" w:type="dxa"/>
            <w:tcBorders>
              <w:top w:val="single" w:sz="8" w:space="0" w:color="000000"/>
              <w:left w:val="single" w:sz="8" w:space="0" w:color="000000"/>
              <w:bottom w:val="single" w:sz="4" w:space="0" w:color="auto"/>
              <w:right w:val="single" w:sz="8" w:space="0" w:color="000000"/>
            </w:tcBorders>
          </w:tcPr>
          <w:p w:rsidR="001868B2" w:rsidRPr="001E0C76" w:rsidRDefault="00DC527C" w:rsidP="0019404A">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Враховано</w:t>
            </w:r>
            <w:r w:rsidR="00A1304D" w:rsidRPr="001E0C76">
              <w:rPr>
                <w:rFonts w:ascii="Times New Roman" w:eastAsia="Times New Roman" w:hAnsi="Times New Roman" w:cs="Times New Roman"/>
                <w:b/>
                <w:bCs/>
                <w:kern w:val="0"/>
                <w:lang w:eastAsia="ru-RU" w:bidi="ar-SA"/>
              </w:rPr>
              <w:t xml:space="preserve"> частково</w:t>
            </w:r>
            <w:r w:rsidRPr="001E0C76">
              <w:rPr>
                <w:rFonts w:ascii="Times New Roman" w:eastAsia="Times New Roman" w:hAnsi="Times New Roman" w:cs="Times New Roman"/>
                <w:b/>
                <w:bCs/>
                <w:kern w:val="0"/>
                <w:lang w:eastAsia="ru-RU" w:bidi="ar-SA"/>
              </w:rPr>
              <w:t xml:space="preserve"> у редакції пункту 1.12</w:t>
            </w:r>
            <w:r w:rsidR="008F3B69" w:rsidRPr="001E0C76">
              <w:rPr>
                <w:rFonts w:ascii="Times New Roman" w:eastAsia="Times New Roman" w:hAnsi="Times New Roman" w:cs="Times New Roman"/>
                <w:b/>
                <w:bCs/>
                <w:kern w:val="0"/>
                <w:lang w:eastAsia="ru-RU" w:bidi="ar-SA"/>
              </w:rPr>
              <w:t xml:space="preserve"> та 1.13</w:t>
            </w:r>
          </w:p>
          <w:p w:rsidR="00DC527C" w:rsidRPr="001E0C76" w:rsidRDefault="00DC527C" w:rsidP="0019404A">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(див. вище)</w:t>
            </w:r>
          </w:p>
          <w:p w:rsidR="001868B2" w:rsidRPr="001E0C76" w:rsidRDefault="001868B2" w:rsidP="00DC527C">
            <w:pPr>
              <w:pStyle w:val="ab"/>
              <w:jc w:val="both"/>
              <w:rPr>
                <w:rFonts w:ascii="Times New Roman" w:eastAsia="Times New Roman" w:hAnsi="Times New Roman" w:cs="Times New Roman"/>
                <w:b/>
                <w:bCs/>
                <w:kern w:val="0"/>
                <w:lang w:eastAsia="ru-RU" w:bidi="ar-SA"/>
              </w:rPr>
            </w:pPr>
          </w:p>
        </w:tc>
      </w:tr>
      <w:tr w:rsidR="00754159"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54159" w:rsidRPr="001E0C76" w:rsidRDefault="00754159" w:rsidP="00754159">
            <w:pPr>
              <w:pStyle w:val="ab"/>
              <w:ind w:left="78" w:firstLine="4160"/>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lastRenderedPageBreak/>
              <w:t>АТ «ДТЕК ОДЕСЬКІ ЕЛЕКТРОМЕРЕЖІ»</w:t>
            </w:r>
          </w:p>
        </w:tc>
      </w:tr>
      <w:tr w:rsidR="00564226"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564226" w:rsidRPr="001E0C76" w:rsidRDefault="00564226" w:rsidP="00564226">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1.12. До 30</w:t>
            </w:r>
            <w:r w:rsidRPr="001E0C76">
              <w:rPr>
                <w:rFonts w:ascii="Times New Roman" w:eastAsia="Times New Roman" w:hAnsi="Times New Roman" w:cs="Times New Roman"/>
                <w:b/>
                <w:bCs/>
                <w:kern w:val="0"/>
                <w:lang w:eastAsia="ru-RU" w:bidi="ar-SA"/>
              </w:rPr>
              <w:t xml:space="preserve"> червня </w:t>
            </w:r>
            <w:r w:rsidRPr="001E0C76">
              <w:rPr>
                <w:rFonts w:ascii="Times New Roman" w:eastAsia="Times New Roman" w:hAnsi="Times New Roman" w:cs="Times New Roman"/>
                <w:bCs/>
                <w:kern w:val="0"/>
                <w:lang w:eastAsia="ru-RU" w:bidi="ar-SA"/>
              </w:rPr>
              <w:t>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564226" w:rsidRPr="001E0C76" w:rsidRDefault="00564226" w:rsidP="00564226">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w:t>
            </w:r>
            <w:r w:rsidRPr="001E0C76">
              <w:rPr>
                <w:rFonts w:ascii="Times New Roman" w:eastAsia="Times New Roman" w:hAnsi="Times New Roman" w:cs="Times New Roman"/>
                <w:bCs/>
                <w:kern w:val="0"/>
                <w:lang w:eastAsia="ru-RU" w:bidi="ar-SA"/>
              </w:rPr>
              <w:lastRenderedPageBreak/>
              <w:t>«брутто») до електричних мереж за місцем провадження господарської діяльності з розподілу електричної енергії відповідного ОСР.</w:t>
            </w:r>
          </w:p>
          <w:p w:rsidR="00564226" w:rsidRPr="001E0C76" w:rsidRDefault="00564226" w:rsidP="00564226">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564226" w:rsidRPr="001E0C76" w:rsidRDefault="00564226" w:rsidP="00564226">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w:t>
            </w:r>
            <w:r w:rsidRPr="001E0C76">
              <w:rPr>
                <w:rFonts w:ascii="Times New Roman" w:eastAsia="Times New Roman" w:hAnsi="Times New Roman" w:cs="Times New Roman"/>
                <w:b/>
                <w:bCs/>
                <w:kern w:val="0"/>
                <w:lang w:eastAsia="ru-RU" w:bidi="ar-SA"/>
              </w:rPr>
              <w:t xml:space="preserve"> липня </w:t>
            </w:r>
            <w:r w:rsidRPr="001E0C76">
              <w:rPr>
                <w:rFonts w:ascii="Times New Roman" w:eastAsia="Times New Roman" w:hAnsi="Times New Roman" w:cs="Times New Roman"/>
                <w:bCs/>
                <w:kern w:val="0"/>
                <w:lang w:eastAsia="ru-RU" w:bidi="ar-SA"/>
              </w:rPr>
              <w:t>2025 року</w:t>
            </w:r>
            <w:r w:rsidRP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Cs/>
                <w:kern w:val="0"/>
                <w:lang w:eastAsia="ru-RU" w:bidi="ar-SA"/>
              </w:rPr>
              <w:t>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564226" w:rsidRPr="001E0C76" w:rsidRDefault="00564226" w:rsidP="00564226">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w:t>
            </w:r>
            <w:r w:rsidRPr="001E0C76">
              <w:rPr>
                <w:rFonts w:ascii="Times New Roman" w:eastAsia="Times New Roman" w:hAnsi="Times New Roman" w:cs="Times New Roman"/>
                <w:bCs/>
                <w:kern w:val="0"/>
                <w:lang w:eastAsia="ru-RU" w:bidi="ar-SA"/>
              </w:rPr>
              <w:lastRenderedPageBreak/>
              <w:t>ринку «на добу наперед» (РДН) за формулою:</w:t>
            </w:r>
          </w:p>
          <w:p w:rsidR="00564226" w:rsidRPr="001E0C76" w:rsidRDefault="00846B7E" w:rsidP="00564226">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564226" w:rsidRPr="001E0C76">
              <w:rPr>
                <w:rFonts w:ascii="Times New Roman" w:eastAsia="Times New Roman" w:hAnsi="Times New Roman" w:cs="Times New Roman"/>
                <w:bCs/>
                <w:iCs/>
                <w:kern w:val="0"/>
                <w:lang w:eastAsia="ru-RU" w:bidi="uk-UA"/>
              </w:rPr>
              <w:t xml:space="preserve">, </w:t>
            </w:r>
            <w:r w:rsidR="00564226" w:rsidRPr="001E0C76">
              <w:rPr>
                <w:rFonts w:ascii="Times New Roman" w:eastAsia="Times New Roman" w:hAnsi="Times New Roman" w:cs="Times New Roman"/>
                <w:bCs/>
                <w:kern w:val="0"/>
                <w:lang w:eastAsia="ru-RU" w:bidi="ar-SA"/>
              </w:rPr>
              <w:t xml:space="preserve"> </w:t>
            </w:r>
            <w:proofErr w:type="spellStart"/>
            <w:r w:rsidR="00564226" w:rsidRPr="001E0C76">
              <w:rPr>
                <w:rFonts w:ascii="Times New Roman" w:eastAsia="Times New Roman" w:hAnsi="Times New Roman" w:cs="Times New Roman"/>
                <w:bCs/>
                <w:iCs/>
                <w:kern w:val="0"/>
                <w:lang w:eastAsia="ru-RU" w:bidi="uk-UA"/>
              </w:rPr>
              <w:t>кВт·год</w:t>
            </w:r>
            <w:proofErr w:type="spellEnd"/>
          </w:p>
          <w:p w:rsidR="00564226" w:rsidRPr="001E0C76" w:rsidRDefault="00564226" w:rsidP="00564226">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564226" w:rsidRPr="001E0C76" w:rsidRDefault="00564226" w:rsidP="00564226">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564226" w:rsidRPr="001E0C76" w:rsidRDefault="00846B7E" w:rsidP="00564226">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564226" w:rsidRPr="001E0C76">
              <w:rPr>
                <w:rFonts w:ascii="Times New Roman" w:eastAsia="Times New Roman" w:hAnsi="Times New Roman" w:cs="Times New Roman"/>
                <w:kern w:val="0"/>
                <w:lang w:eastAsia="ru-RU" w:bidi="uk-UA"/>
              </w:rPr>
              <w:t>середньо</w:t>
            </w:r>
            <w:r w:rsidR="00564226"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564226" w:rsidRPr="001E0C76">
              <w:rPr>
                <w:rFonts w:ascii="Times New Roman" w:eastAsia="Times New Roman" w:hAnsi="Times New Roman" w:cs="Times New Roman"/>
                <w:bCs/>
                <w:iCs/>
                <w:kern w:val="0"/>
                <w:lang w:eastAsia="ru-RU" w:bidi="uk-UA"/>
              </w:rPr>
              <w:t>кВт год.</w:t>
            </w:r>
          </w:p>
          <w:p w:rsidR="00564226" w:rsidRPr="001E0C76" w:rsidRDefault="00564226" w:rsidP="00564226">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564226" w:rsidRPr="001E0C76" w:rsidRDefault="00846B7E" w:rsidP="00564226">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564226" w:rsidRPr="001E0C76">
              <w:rPr>
                <w:rFonts w:ascii="Times New Roman" w:eastAsia="Times New Roman" w:hAnsi="Times New Roman" w:cs="Times New Roman"/>
                <w:bCs/>
                <w:iCs/>
                <w:kern w:val="0"/>
                <w:lang w:eastAsia="ru-RU" w:bidi="uk-UA"/>
              </w:rPr>
              <w:t xml:space="preserve">, </w:t>
            </w:r>
            <w:r w:rsidR="00564226" w:rsidRPr="001E0C76">
              <w:rPr>
                <w:rFonts w:ascii="Times New Roman" w:eastAsia="Times New Roman" w:hAnsi="Times New Roman" w:cs="Times New Roman"/>
                <w:b/>
                <w:bCs/>
                <w:kern w:val="0"/>
                <w:lang w:eastAsia="ru-RU" w:bidi="ar-SA"/>
              </w:rPr>
              <w:t xml:space="preserve"> </w:t>
            </w:r>
            <w:proofErr w:type="spellStart"/>
            <w:r w:rsidR="00564226" w:rsidRPr="001E0C76">
              <w:rPr>
                <w:rFonts w:ascii="Times New Roman" w:eastAsia="Times New Roman" w:hAnsi="Times New Roman" w:cs="Times New Roman"/>
                <w:bCs/>
                <w:iCs/>
                <w:kern w:val="0"/>
                <w:lang w:eastAsia="ru-RU" w:bidi="uk-UA"/>
              </w:rPr>
              <w:t>кВт·год</w:t>
            </w:r>
            <w:proofErr w:type="spellEnd"/>
          </w:p>
          <w:p w:rsidR="00564226" w:rsidRPr="001E0C76" w:rsidRDefault="00564226" w:rsidP="00564226">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 за М у зоні z для години t, грн/МВт·год;</w:t>
            </w:r>
          </w:p>
          <w:p w:rsidR="00564226" w:rsidRPr="001E0C76" w:rsidRDefault="00564226" w:rsidP="00564226">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 за місяць М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564226" w:rsidRPr="001E0C76" w:rsidRDefault="00846B7E" w:rsidP="00564226">
            <w:pPr>
              <w:jc w:val="both"/>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564226" w:rsidRPr="001E0C76">
              <w:rPr>
                <w:rFonts w:ascii="Times New Roman" w:eastAsia="Times New Roman" w:hAnsi="Times New Roman" w:cs="Times New Roman"/>
                <w:lang w:eastAsia="ru-RU" w:bidi="uk-UA"/>
              </w:rPr>
              <w:t>фактичний</w:t>
            </w:r>
            <w:r w:rsidR="00564226" w:rsidRPr="001E0C76">
              <w:rPr>
                <w:rFonts w:ascii="Times New Roman" w:eastAsia="Times New Roman" w:hAnsi="Times New Roman" w:cs="Times New Roman"/>
                <w:bCs/>
                <w:lang w:eastAsia="ru-RU" w:bidi="uk-UA"/>
              </w:rPr>
              <w:t xml:space="preserve"> </w:t>
            </w:r>
            <w:r w:rsidR="00564226" w:rsidRPr="001E0C76">
              <w:rPr>
                <w:rFonts w:ascii="Times New Roman" w:eastAsia="Times New Roman" w:hAnsi="Times New Roman" w:cs="Times New Roman"/>
                <w:bCs/>
                <w:lang w:eastAsia="ru-RU"/>
              </w:rPr>
              <w:t xml:space="preserve">обсяг споживання електричної енергії за місяць М, </w:t>
            </w:r>
            <w:r w:rsidR="00564226" w:rsidRPr="001E0C76">
              <w:rPr>
                <w:rFonts w:ascii="Times New Roman" w:eastAsia="Times New Roman" w:hAnsi="Times New Roman" w:cs="Times New Roman"/>
                <w:bCs/>
                <w:iCs/>
                <w:lang w:eastAsia="ru-RU" w:bidi="uk-UA"/>
              </w:rPr>
              <w:t>кВт год</w:t>
            </w:r>
          </w:p>
          <w:p w:rsidR="00564226" w:rsidRPr="001E0C76" w:rsidRDefault="00564226" w:rsidP="00564226">
            <w:pPr>
              <w:pStyle w:val="ab"/>
              <w:jc w:val="both"/>
              <w:rPr>
                <w:rFonts w:ascii="Times New Roman" w:eastAsia="Times New Roman" w:hAnsi="Times New Roman" w:cs="Times New Roman"/>
                <w:b/>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564226" w:rsidRPr="001E0C76" w:rsidRDefault="00564226" w:rsidP="00564226">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1.12. До 30</w:t>
            </w:r>
            <w:r w:rsidRPr="001E0C76">
              <w:rPr>
                <w:rFonts w:ascii="Times New Roman" w:eastAsia="Times New Roman" w:hAnsi="Times New Roman" w:cs="Times New Roman"/>
                <w:b/>
                <w:bCs/>
                <w:kern w:val="0"/>
                <w:lang w:eastAsia="ru-RU" w:bidi="ar-SA"/>
              </w:rPr>
              <w:t xml:space="preserve"> вересня</w:t>
            </w:r>
            <w:r w:rsidRPr="001E0C76">
              <w:rPr>
                <w:rFonts w:ascii="Times New Roman" w:eastAsia="Times New Roman" w:hAnsi="Times New Roman" w:cs="Times New Roman"/>
                <w:bCs/>
                <w:kern w:val="0"/>
                <w:lang w:eastAsia="ru-RU" w:bidi="ar-SA"/>
              </w:rPr>
              <w:t xml:space="preserve"> 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564226" w:rsidRPr="001E0C76" w:rsidRDefault="00564226" w:rsidP="00564226">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w:t>
            </w:r>
            <w:r w:rsidRPr="001E0C76">
              <w:rPr>
                <w:rFonts w:ascii="Times New Roman" w:eastAsia="Times New Roman" w:hAnsi="Times New Roman" w:cs="Times New Roman"/>
                <w:bCs/>
                <w:kern w:val="0"/>
                <w:lang w:eastAsia="ru-RU" w:bidi="ar-SA"/>
              </w:rPr>
              <w:lastRenderedPageBreak/>
              <w:t>«брутто») до електричних мереж за місцем провадження господарської діяльності з розподілу електричної енергії відповідного ОСР.</w:t>
            </w:r>
          </w:p>
          <w:p w:rsidR="00564226" w:rsidRPr="001E0C76" w:rsidRDefault="00564226" w:rsidP="00564226">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564226" w:rsidRPr="001E0C76" w:rsidRDefault="00564226" w:rsidP="00564226">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w:t>
            </w:r>
            <w:r w:rsidRPr="001E0C76">
              <w:rPr>
                <w:rFonts w:ascii="Times New Roman" w:eastAsia="Times New Roman" w:hAnsi="Times New Roman" w:cs="Times New Roman"/>
                <w:b/>
                <w:bCs/>
                <w:kern w:val="0"/>
                <w:lang w:eastAsia="ru-RU" w:bidi="ar-SA"/>
              </w:rPr>
              <w:t xml:space="preserve"> жовтня</w:t>
            </w:r>
            <w:r w:rsidRPr="001E0C76">
              <w:rPr>
                <w:rFonts w:ascii="Times New Roman" w:eastAsia="Times New Roman" w:hAnsi="Times New Roman" w:cs="Times New Roman"/>
                <w:bCs/>
                <w:kern w:val="0"/>
                <w:lang w:eastAsia="ru-RU" w:bidi="ar-SA"/>
              </w:rPr>
              <w:t xml:space="preserve"> 2025 року 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564226" w:rsidRPr="001E0C76" w:rsidRDefault="00564226" w:rsidP="00564226">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w:t>
            </w:r>
            <w:r w:rsidRPr="001E0C76">
              <w:rPr>
                <w:rFonts w:ascii="Times New Roman" w:eastAsia="Times New Roman" w:hAnsi="Times New Roman" w:cs="Times New Roman"/>
                <w:bCs/>
                <w:kern w:val="0"/>
                <w:lang w:eastAsia="ru-RU" w:bidi="ar-SA"/>
              </w:rPr>
              <w:lastRenderedPageBreak/>
              <w:t>ринку "на добу наперед" (РДН) за формулою:</w:t>
            </w:r>
          </w:p>
          <w:p w:rsidR="00564226" w:rsidRPr="001E0C76" w:rsidRDefault="00846B7E" w:rsidP="00564226">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564226" w:rsidRPr="001E0C76">
              <w:rPr>
                <w:rFonts w:ascii="Times New Roman" w:eastAsia="Times New Roman" w:hAnsi="Times New Roman" w:cs="Times New Roman"/>
                <w:bCs/>
                <w:iCs/>
                <w:kern w:val="0"/>
                <w:lang w:eastAsia="ru-RU" w:bidi="uk-UA"/>
              </w:rPr>
              <w:t xml:space="preserve">, </w:t>
            </w:r>
            <w:r w:rsidR="00564226" w:rsidRPr="001E0C76">
              <w:rPr>
                <w:rFonts w:ascii="Times New Roman" w:eastAsia="Times New Roman" w:hAnsi="Times New Roman" w:cs="Times New Roman"/>
                <w:bCs/>
                <w:kern w:val="0"/>
                <w:lang w:eastAsia="ru-RU" w:bidi="ar-SA"/>
              </w:rPr>
              <w:t xml:space="preserve"> </w:t>
            </w:r>
            <w:proofErr w:type="spellStart"/>
            <w:r w:rsidR="00564226" w:rsidRPr="001E0C76">
              <w:rPr>
                <w:rFonts w:ascii="Times New Roman" w:eastAsia="Times New Roman" w:hAnsi="Times New Roman" w:cs="Times New Roman"/>
                <w:bCs/>
                <w:iCs/>
                <w:kern w:val="0"/>
                <w:lang w:eastAsia="ru-RU" w:bidi="uk-UA"/>
              </w:rPr>
              <w:t>кВт·год</w:t>
            </w:r>
            <w:proofErr w:type="spellEnd"/>
          </w:p>
          <w:p w:rsidR="00564226" w:rsidRPr="001E0C76" w:rsidRDefault="00564226" w:rsidP="00564226">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564226" w:rsidRPr="001E0C76" w:rsidRDefault="00564226" w:rsidP="00564226">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564226" w:rsidRPr="001E0C76" w:rsidRDefault="00846B7E" w:rsidP="00564226">
            <w:pPr>
              <w:pStyle w:val="ab"/>
              <w:ind w:left="78"/>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564226" w:rsidRPr="001E0C76">
              <w:rPr>
                <w:rFonts w:ascii="Times New Roman" w:eastAsia="Times New Roman" w:hAnsi="Times New Roman" w:cs="Times New Roman"/>
                <w:kern w:val="0"/>
                <w:lang w:eastAsia="ru-RU" w:bidi="uk-UA"/>
              </w:rPr>
              <w:t>середньо</w:t>
            </w:r>
            <w:r w:rsidR="00564226"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564226" w:rsidRPr="001E0C76">
              <w:rPr>
                <w:rFonts w:ascii="Times New Roman" w:eastAsia="Times New Roman" w:hAnsi="Times New Roman" w:cs="Times New Roman"/>
                <w:bCs/>
                <w:iCs/>
                <w:kern w:val="0"/>
                <w:lang w:eastAsia="ru-RU" w:bidi="uk-UA"/>
              </w:rPr>
              <w:t>кВт год.</w:t>
            </w:r>
          </w:p>
          <w:p w:rsidR="00564226" w:rsidRPr="001E0C76" w:rsidRDefault="00564226" w:rsidP="00564226">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564226" w:rsidRPr="001E0C76" w:rsidRDefault="00846B7E" w:rsidP="00564226">
            <w:pPr>
              <w:pStyle w:val="ab"/>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564226" w:rsidRPr="001E0C76">
              <w:rPr>
                <w:rFonts w:ascii="Times New Roman" w:eastAsia="Times New Roman" w:hAnsi="Times New Roman" w:cs="Times New Roman"/>
                <w:bCs/>
                <w:iCs/>
                <w:kern w:val="0"/>
                <w:lang w:eastAsia="ru-RU" w:bidi="uk-UA"/>
              </w:rPr>
              <w:t xml:space="preserve">, </w:t>
            </w:r>
            <w:r w:rsidR="00564226" w:rsidRPr="001E0C76">
              <w:rPr>
                <w:rFonts w:ascii="Times New Roman" w:eastAsia="Times New Roman" w:hAnsi="Times New Roman" w:cs="Times New Roman"/>
                <w:bCs/>
                <w:kern w:val="0"/>
                <w:lang w:eastAsia="ru-RU" w:bidi="ar-SA"/>
              </w:rPr>
              <w:t xml:space="preserve"> </w:t>
            </w:r>
            <w:proofErr w:type="spellStart"/>
            <w:r w:rsidR="00564226" w:rsidRPr="001E0C76">
              <w:rPr>
                <w:rFonts w:ascii="Times New Roman" w:eastAsia="Times New Roman" w:hAnsi="Times New Roman" w:cs="Times New Roman"/>
                <w:bCs/>
                <w:iCs/>
                <w:kern w:val="0"/>
                <w:lang w:eastAsia="ru-RU" w:bidi="uk-UA"/>
              </w:rPr>
              <w:t>кВт·год</w:t>
            </w:r>
            <w:proofErr w:type="spellEnd"/>
          </w:p>
          <w:p w:rsidR="00564226" w:rsidRPr="001E0C76" w:rsidRDefault="00564226" w:rsidP="00564226">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 за М у зоні z для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564226" w:rsidRPr="001E0C76" w:rsidRDefault="00564226" w:rsidP="00564226">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 за місяць М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564226" w:rsidRPr="001E0C76" w:rsidRDefault="00846B7E" w:rsidP="00564226">
            <w:pPr>
              <w:pStyle w:val="ab"/>
              <w:ind w:left="-103"/>
              <w:jc w:val="both"/>
              <w:rPr>
                <w:rFonts w:ascii="Times New Roman" w:eastAsia="Times New Roman" w:hAnsi="Times New Roman" w:cs="Times New Roman"/>
                <w:bCs/>
                <w:kern w:val="0"/>
                <w:lang w:eastAsia="ru-RU" w:bidi="ar-S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564226" w:rsidRPr="001E0C76">
              <w:rPr>
                <w:rFonts w:ascii="Times New Roman" w:eastAsia="Times New Roman" w:hAnsi="Times New Roman" w:cs="Times New Roman"/>
                <w:lang w:eastAsia="ru-RU" w:bidi="uk-UA"/>
              </w:rPr>
              <w:t>фактичний</w:t>
            </w:r>
            <w:r w:rsidR="00564226" w:rsidRPr="001E0C76">
              <w:rPr>
                <w:rFonts w:ascii="Times New Roman" w:eastAsia="Times New Roman" w:hAnsi="Times New Roman" w:cs="Times New Roman"/>
                <w:bCs/>
                <w:lang w:eastAsia="ru-RU" w:bidi="uk-UA"/>
              </w:rPr>
              <w:t xml:space="preserve"> </w:t>
            </w:r>
            <w:r w:rsidR="00564226" w:rsidRPr="001E0C76">
              <w:rPr>
                <w:rFonts w:ascii="Times New Roman" w:eastAsia="Times New Roman" w:hAnsi="Times New Roman" w:cs="Times New Roman"/>
                <w:bCs/>
                <w:lang w:eastAsia="ru-RU"/>
              </w:rPr>
              <w:t xml:space="preserve">обсяг споживання електричної енергії за місяць М, </w:t>
            </w:r>
            <w:r w:rsidR="00564226" w:rsidRPr="001E0C76">
              <w:rPr>
                <w:rFonts w:ascii="Times New Roman" w:eastAsia="Times New Roman" w:hAnsi="Times New Roman" w:cs="Times New Roman"/>
                <w:bCs/>
                <w:iCs/>
                <w:lang w:eastAsia="ru-RU" w:bidi="uk-UA"/>
              </w:rPr>
              <w:t>кВт год</w:t>
            </w: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564226" w:rsidRPr="001E0C76" w:rsidRDefault="00564226" w:rsidP="00564226">
            <w:pPr>
              <w:pStyle w:val="ab"/>
              <w:ind w:left="1" w:firstLine="4520"/>
              <w:jc w:val="both"/>
              <w:rPr>
                <w:rFonts w:ascii="Times New Roman" w:eastAsia="Calibri" w:hAnsi="Times New Roman" w:cs="Times New Roman"/>
                <w:b/>
                <w:i/>
                <w:u w:val="single"/>
              </w:rPr>
            </w:pPr>
            <w:r w:rsidRPr="001E0C76">
              <w:rPr>
                <w:rFonts w:ascii="Times New Roman" w:eastAsia="Times New Roman" w:hAnsi="Times New Roman" w:cs="Times New Roman"/>
                <w:bCs/>
                <w:kern w:val="0"/>
                <w:lang w:eastAsia="ru-RU" w:bidi="ar-SA"/>
              </w:rPr>
              <w:lastRenderedPageBreak/>
              <w:t xml:space="preserve">  Пропонуємо надати термін для приведення інформаційних систем у відповідність до вимог Порядку</w:t>
            </w:r>
          </w:p>
        </w:tc>
        <w:tc>
          <w:tcPr>
            <w:tcW w:w="3932" w:type="dxa"/>
            <w:tcBorders>
              <w:top w:val="single" w:sz="8" w:space="0" w:color="000000"/>
              <w:left w:val="single" w:sz="8" w:space="0" w:color="000000"/>
              <w:bottom w:val="single" w:sz="4" w:space="0" w:color="auto"/>
              <w:right w:val="single" w:sz="8" w:space="0" w:color="000000"/>
            </w:tcBorders>
          </w:tcPr>
          <w:p w:rsidR="00564226" w:rsidRPr="001E0C76" w:rsidRDefault="00DC527C" w:rsidP="00564226">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Частково враховано у редакції пункту 1.12</w:t>
            </w:r>
            <w:r w:rsidR="008F3B69" w:rsidRPr="001E0C76">
              <w:rPr>
                <w:rFonts w:ascii="Times New Roman" w:eastAsia="Times New Roman" w:hAnsi="Times New Roman" w:cs="Times New Roman"/>
                <w:b/>
                <w:bCs/>
                <w:kern w:val="0"/>
                <w:lang w:eastAsia="ru-RU" w:bidi="ar-SA"/>
              </w:rPr>
              <w:t xml:space="preserve"> та 1.13</w:t>
            </w:r>
            <w:r w:rsidRPr="001E0C76">
              <w:rPr>
                <w:rFonts w:ascii="Times New Roman" w:eastAsia="Times New Roman" w:hAnsi="Times New Roman" w:cs="Times New Roman"/>
                <w:b/>
                <w:bCs/>
                <w:kern w:val="0"/>
                <w:lang w:eastAsia="ru-RU" w:bidi="ar-SA"/>
              </w:rPr>
              <w:t>.</w:t>
            </w:r>
          </w:p>
          <w:p w:rsidR="00DC527C" w:rsidRPr="001E0C76" w:rsidRDefault="00DC527C" w:rsidP="00564226">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(див.вище)</w:t>
            </w:r>
          </w:p>
        </w:tc>
      </w:tr>
      <w:tr w:rsidR="00564226"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564226" w:rsidRPr="001E0C76" w:rsidRDefault="00564226" w:rsidP="00564226">
            <w:pPr>
              <w:pStyle w:val="ab"/>
              <w:ind w:left="78" w:firstLine="4443"/>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lastRenderedPageBreak/>
              <w:t>ГС «ЕНЕРГЕТИЧНИЙ СОЮЗ»</w:t>
            </w:r>
          </w:p>
        </w:tc>
      </w:tr>
      <w:tr w:rsidR="00E27F1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E27F19" w:rsidRPr="001E0C76" w:rsidRDefault="00E27F19" w:rsidP="00E27F1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1.12. До 30 червня 2025 року (включно) формування погодинних даних для площадок вимірювання </w:t>
            </w:r>
            <w:r w:rsidRPr="001E0C76">
              <w:rPr>
                <w:rFonts w:ascii="Times New Roman" w:eastAsia="Times New Roman" w:hAnsi="Times New Roman" w:cs="Times New Roman"/>
                <w:bCs/>
                <w:kern w:val="0"/>
                <w:lang w:eastAsia="ru-RU" w:bidi="ar-SA"/>
              </w:rPr>
              <w:lastRenderedPageBreak/>
              <w:t>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E27F19" w:rsidRPr="001E0C76" w:rsidRDefault="00E27F19" w:rsidP="00E27F19">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bCs/>
                <w:kern w:val="0"/>
                <w:lang w:eastAsia="ru-RU" w:bidi="ar-SA"/>
              </w:rPr>
              <w:t>за версією 1</w:t>
            </w:r>
            <w:r w:rsidRPr="001E0C76">
              <w:rPr>
                <w:rFonts w:ascii="Times New Roman" w:eastAsia="Times New Roman" w:hAnsi="Times New Roman" w:cs="Times New Roman"/>
                <w:bCs/>
                <w:kern w:val="0"/>
                <w:lang w:eastAsia="ru-RU" w:bidi="ar-SA"/>
              </w:rPr>
              <w:t xml:space="preserve">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E27F19" w:rsidRPr="001E0C76" w:rsidRDefault="00E27F19" w:rsidP="00E27F19">
            <w:pPr>
              <w:pStyle w:val="ab"/>
              <w:ind w:left="78" w:firstLine="244"/>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E27F19" w:rsidRPr="001E0C76" w:rsidRDefault="00E27F19" w:rsidP="00E27F1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 липня 2025 року</w:t>
            </w:r>
            <w:r w:rsidRP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Cs/>
                <w:kern w:val="0"/>
                <w:lang w:eastAsia="ru-RU" w:bidi="ar-SA"/>
              </w:rPr>
              <w:t xml:space="preserve">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w:t>
            </w:r>
            <w:r w:rsidRPr="001E0C76">
              <w:rPr>
                <w:rFonts w:ascii="Times New Roman" w:eastAsia="Times New Roman" w:hAnsi="Times New Roman" w:cs="Times New Roman"/>
                <w:bCs/>
                <w:kern w:val="0"/>
                <w:lang w:eastAsia="ru-RU" w:bidi="ar-SA"/>
              </w:rPr>
              <w:lastRenderedPageBreak/>
              <w:t>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E27F19" w:rsidRPr="001E0C76" w:rsidRDefault="00E27F19" w:rsidP="00E27F1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E27F19" w:rsidRPr="001E0C76" w:rsidRDefault="00846B7E" w:rsidP="00E27F19">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E27F19" w:rsidRPr="001E0C76">
              <w:rPr>
                <w:rFonts w:ascii="Times New Roman" w:eastAsia="Times New Roman" w:hAnsi="Times New Roman" w:cs="Times New Roman"/>
                <w:bCs/>
                <w:iCs/>
                <w:kern w:val="0"/>
                <w:lang w:eastAsia="ru-RU" w:bidi="uk-UA"/>
              </w:rPr>
              <w:t xml:space="preserve">, </w:t>
            </w:r>
            <w:r w:rsidR="00E27F19" w:rsidRPr="001E0C76">
              <w:rPr>
                <w:rFonts w:ascii="Times New Roman" w:eastAsia="Times New Roman" w:hAnsi="Times New Roman" w:cs="Times New Roman"/>
                <w:bCs/>
                <w:kern w:val="0"/>
                <w:lang w:eastAsia="ru-RU" w:bidi="ar-SA"/>
              </w:rPr>
              <w:t xml:space="preserve"> </w:t>
            </w:r>
            <w:proofErr w:type="spellStart"/>
            <w:r w:rsidR="00E27F19" w:rsidRPr="001E0C76">
              <w:rPr>
                <w:rFonts w:ascii="Times New Roman" w:eastAsia="Times New Roman" w:hAnsi="Times New Roman" w:cs="Times New Roman"/>
                <w:bCs/>
                <w:iCs/>
                <w:kern w:val="0"/>
                <w:lang w:eastAsia="ru-RU" w:bidi="uk-UA"/>
              </w:rPr>
              <w:t>кВт·год</w:t>
            </w:r>
            <w:proofErr w:type="spellEnd"/>
          </w:p>
          <w:p w:rsidR="00E27F19" w:rsidRPr="001E0C76" w:rsidRDefault="00E27F19" w:rsidP="00E27F1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E27F19" w:rsidRPr="001E0C76" w:rsidRDefault="00E27F19" w:rsidP="00E27F1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E27F19" w:rsidRPr="001E0C76" w:rsidRDefault="00846B7E" w:rsidP="00E27F19">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E27F19" w:rsidRPr="001E0C76">
              <w:rPr>
                <w:rFonts w:ascii="Times New Roman" w:eastAsia="Times New Roman" w:hAnsi="Times New Roman" w:cs="Times New Roman"/>
                <w:kern w:val="0"/>
                <w:lang w:eastAsia="ru-RU" w:bidi="uk-UA"/>
              </w:rPr>
              <w:t>середньо</w:t>
            </w:r>
            <w:r w:rsidR="00E27F19"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E27F19" w:rsidRPr="001E0C76">
              <w:rPr>
                <w:rFonts w:ascii="Times New Roman" w:eastAsia="Times New Roman" w:hAnsi="Times New Roman" w:cs="Times New Roman"/>
                <w:bCs/>
                <w:iCs/>
                <w:kern w:val="0"/>
                <w:lang w:eastAsia="ru-RU" w:bidi="uk-UA"/>
              </w:rPr>
              <w:t>кВт год.</w:t>
            </w:r>
          </w:p>
          <w:p w:rsidR="00E27F19" w:rsidRPr="001E0C76" w:rsidRDefault="00E27F19" w:rsidP="00E27F1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E27F19" w:rsidRPr="001E0C76" w:rsidRDefault="00846B7E" w:rsidP="00E27F1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E27F19" w:rsidRPr="001E0C76">
              <w:rPr>
                <w:rFonts w:ascii="Times New Roman" w:eastAsia="Times New Roman" w:hAnsi="Times New Roman" w:cs="Times New Roman"/>
                <w:bCs/>
                <w:iCs/>
                <w:kern w:val="0"/>
                <w:lang w:eastAsia="ru-RU" w:bidi="uk-UA"/>
              </w:rPr>
              <w:t xml:space="preserve">, </w:t>
            </w:r>
            <w:r w:rsidR="00E27F19" w:rsidRPr="001E0C76">
              <w:rPr>
                <w:rFonts w:ascii="Times New Roman" w:eastAsia="Times New Roman" w:hAnsi="Times New Roman" w:cs="Times New Roman"/>
                <w:b/>
                <w:bCs/>
                <w:kern w:val="0"/>
                <w:lang w:eastAsia="ru-RU" w:bidi="ar-SA"/>
              </w:rPr>
              <w:t xml:space="preserve"> </w:t>
            </w:r>
            <w:proofErr w:type="spellStart"/>
            <w:r w:rsidR="00E27F19" w:rsidRPr="001E0C76">
              <w:rPr>
                <w:rFonts w:ascii="Times New Roman" w:eastAsia="Times New Roman" w:hAnsi="Times New Roman" w:cs="Times New Roman"/>
                <w:bCs/>
                <w:iCs/>
                <w:kern w:val="0"/>
                <w:lang w:eastAsia="ru-RU" w:bidi="uk-UA"/>
              </w:rPr>
              <w:t>кВт·год</w:t>
            </w:r>
            <w:proofErr w:type="spellEnd"/>
          </w:p>
          <w:p w:rsidR="00E27F19" w:rsidRPr="001E0C76" w:rsidRDefault="00E27F19" w:rsidP="00E27F1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lastRenderedPageBreak/>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w:t>
            </w:r>
            <w:r w:rsidRPr="001E0C76">
              <w:rPr>
                <w:rFonts w:ascii="Times New Roman" w:eastAsia="Times New Roman" w:hAnsi="Times New Roman" w:cs="Times New Roman"/>
                <w:b/>
                <w:bCs/>
                <w:iCs/>
                <w:kern w:val="0"/>
                <w:lang w:eastAsia="ru-RU" w:bidi="uk-UA"/>
              </w:rPr>
              <w:t xml:space="preserve"> за М </w:t>
            </w:r>
            <w:r w:rsidRPr="001E0C76">
              <w:rPr>
                <w:rFonts w:ascii="Times New Roman" w:eastAsia="Times New Roman" w:hAnsi="Times New Roman" w:cs="Times New Roman"/>
                <w:bCs/>
                <w:iCs/>
                <w:kern w:val="0"/>
                <w:lang w:eastAsia="ru-RU" w:bidi="uk-UA"/>
              </w:rPr>
              <w:t>у зоні z для години t,</w:t>
            </w:r>
            <w:r w:rsidRPr="001E0C76">
              <w:rPr>
                <w:rFonts w:ascii="Times New Roman" w:eastAsia="Times New Roman" w:hAnsi="Times New Roman" w:cs="Times New Roman"/>
                <w:b/>
                <w:bCs/>
                <w:iCs/>
                <w:kern w:val="0"/>
                <w:lang w:eastAsia="ru-RU" w:bidi="uk-UA"/>
              </w:rPr>
              <w:t xml:space="preserve"> </w:t>
            </w:r>
            <w:r w:rsidRPr="001E0C76">
              <w:rPr>
                <w:rFonts w:ascii="Times New Roman" w:eastAsia="Times New Roman" w:hAnsi="Times New Roman" w:cs="Times New Roman"/>
                <w:bCs/>
                <w:iCs/>
                <w:kern w:val="0"/>
                <w:lang w:eastAsia="ru-RU" w:bidi="uk-UA"/>
              </w:rPr>
              <w:t>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E27F19" w:rsidRPr="001E0C76" w:rsidRDefault="00E27F19" w:rsidP="00E27F1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w:t>
            </w:r>
            <w:r w:rsidRPr="001E0C76">
              <w:rPr>
                <w:rFonts w:ascii="Times New Roman" w:eastAsia="Times New Roman" w:hAnsi="Times New Roman" w:cs="Times New Roman"/>
                <w:b/>
                <w:bCs/>
                <w:iCs/>
                <w:kern w:val="0"/>
                <w:lang w:eastAsia="ru-RU" w:bidi="uk-UA"/>
              </w:rPr>
              <w:t xml:space="preserve"> за місяць М </w:t>
            </w:r>
            <w:r w:rsidRPr="001E0C76">
              <w:rPr>
                <w:rFonts w:ascii="Times New Roman" w:eastAsia="Times New Roman" w:hAnsi="Times New Roman" w:cs="Times New Roman"/>
                <w:bCs/>
                <w:iCs/>
                <w:kern w:val="0"/>
                <w:lang w:eastAsia="ru-RU" w:bidi="uk-UA"/>
              </w:rPr>
              <w:t>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E27F19" w:rsidRPr="001E0C76" w:rsidRDefault="00846B7E" w:rsidP="00E27F19">
            <w:pPr>
              <w:jc w:val="both"/>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E27F19" w:rsidRPr="001E0C76">
              <w:rPr>
                <w:rFonts w:ascii="Times New Roman" w:eastAsia="Times New Roman" w:hAnsi="Times New Roman" w:cs="Times New Roman"/>
                <w:lang w:eastAsia="ru-RU" w:bidi="uk-UA"/>
              </w:rPr>
              <w:t>фактичний</w:t>
            </w:r>
            <w:r w:rsidR="00E27F19" w:rsidRPr="001E0C76">
              <w:rPr>
                <w:rFonts w:ascii="Times New Roman" w:eastAsia="Times New Roman" w:hAnsi="Times New Roman" w:cs="Times New Roman"/>
                <w:bCs/>
                <w:lang w:eastAsia="ru-RU" w:bidi="uk-UA"/>
              </w:rPr>
              <w:t xml:space="preserve"> </w:t>
            </w:r>
            <w:r w:rsidR="00E27F19" w:rsidRPr="001E0C76">
              <w:rPr>
                <w:rFonts w:ascii="Times New Roman" w:eastAsia="Times New Roman" w:hAnsi="Times New Roman" w:cs="Times New Roman"/>
                <w:bCs/>
                <w:lang w:eastAsia="ru-RU"/>
              </w:rPr>
              <w:t xml:space="preserve">обсяг споживання електричної енергії за місяць М, </w:t>
            </w:r>
            <w:r w:rsidR="00E27F19" w:rsidRPr="001E0C76">
              <w:rPr>
                <w:rFonts w:ascii="Times New Roman" w:eastAsia="Times New Roman" w:hAnsi="Times New Roman" w:cs="Times New Roman"/>
                <w:bCs/>
                <w:iCs/>
                <w:lang w:eastAsia="ru-RU" w:bidi="uk-UA"/>
              </w:rPr>
              <w:t>кВт год</w:t>
            </w:r>
          </w:p>
          <w:p w:rsidR="00E27F19" w:rsidRPr="001E0C76" w:rsidRDefault="00E27F19" w:rsidP="00E27F19">
            <w:pPr>
              <w:pStyle w:val="ab"/>
              <w:jc w:val="both"/>
              <w:rPr>
                <w:rFonts w:ascii="Times New Roman" w:eastAsia="Times New Roman" w:hAnsi="Times New Roman" w:cs="Times New Roman"/>
                <w:b/>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E27F19" w:rsidRPr="001E0C76" w:rsidRDefault="00E27F19" w:rsidP="00E27F19">
            <w:pPr>
              <w:pStyle w:val="ab"/>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 xml:space="preserve">1.12. </w:t>
            </w:r>
            <w:r w:rsidRPr="001E0C76">
              <w:rPr>
                <w:rFonts w:ascii="Times New Roman" w:eastAsia="Times New Roman" w:hAnsi="Times New Roman" w:cs="Times New Roman"/>
                <w:kern w:val="0"/>
                <w:lang w:eastAsia="ru-RU" w:bidi="ar-SA"/>
              </w:rPr>
              <w:t>До 30 червня 2025 року (включно)</w:t>
            </w:r>
            <w:r w:rsidRPr="001E0C76">
              <w:rPr>
                <w:rFonts w:ascii="Times New Roman" w:eastAsia="Times New Roman" w:hAnsi="Times New Roman" w:cs="Times New Roman"/>
                <w:bCs/>
                <w:kern w:val="0"/>
                <w:lang w:eastAsia="ru-RU" w:bidi="ar-SA"/>
              </w:rPr>
              <w:t xml:space="preserve"> формування погодинних даних для площадок вимірювання </w:t>
            </w:r>
            <w:r w:rsidRPr="001E0C76">
              <w:rPr>
                <w:rFonts w:ascii="Times New Roman" w:eastAsia="Times New Roman" w:hAnsi="Times New Roman" w:cs="Times New Roman"/>
                <w:bCs/>
                <w:kern w:val="0"/>
                <w:lang w:eastAsia="ru-RU" w:bidi="ar-SA"/>
              </w:rPr>
              <w:lastRenderedPageBreak/>
              <w:t xml:space="preserve">групи «а», оперативні дані з яких </w:t>
            </w:r>
            <w:r w:rsidRPr="001E0C76">
              <w:rPr>
                <w:rFonts w:ascii="Times New Roman" w:eastAsia="Times New Roman" w:hAnsi="Times New Roman" w:cs="Times New Roman"/>
                <w:kern w:val="0"/>
                <w:lang w:eastAsia="ru-RU" w:bidi="ar-SA"/>
              </w:rPr>
              <w:t>за період понад</w:t>
            </w:r>
            <w:r w:rsidRPr="001E0C76">
              <w:rPr>
                <w:rFonts w:ascii="Times New Roman" w:eastAsia="Times New Roman" w:hAnsi="Times New Roman" w:cs="Times New Roman"/>
                <w:bCs/>
                <w:kern w:val="0"/>
                <w:lang w:eastAsia="ru-RU" w:bidi="ar-SA"/>
              </w:rPr>
              <w:t xml:space="preserve"> 10 діб </w:t>
            </w:r>
            <w:r w:rsidRPr="001E0C76">
              <w:rPr>
                <w:rFonts w:ascii="Times New Roman" w:eastAsia="Times New Roman" w:hAnsi="Times New Roman" w:cs="Times New Roman"/>
                <w:kern w:val="0"/>
                <w:lang w:eastAsia="ru-RU" w:bidi="ar-SA"/>
              </w:rPr>
              <w:t>місяця</w:t>
            </w:r>
            <w:r w:rsidRPr="001E0C76">
              <w:rPr>
                <w:rFonts w:ascii="Times New Roman" w:eastAsia="Times New Roman" w:hAnsi="Times New Roman" w:cs="Times New Roman"/>
                <w:bCs/>
                <w:kern w:val="0"/>
                <w:lang w:eastAsia="ru-RU" w:bidi="ar-SA"/>
              </w:rPr>
              <w:t xml:space="preserve"> М були заміщені або </w:t>
            </w:r>
            <w:r w:rsidRPr="001E0C76">
              <w:rPr>
                <w:rFonts w:ascii="Times New Roman" w:eastAsia="Times New Roman" w:hAnsi="Times New Roman" w:cs="Times New Roman"/>
                <w:kern w:val="0"/>
                <w:lang w:eastAsia="ru-RU" w:bidi="ar-SA"/>
              </w:rPr>
              <w:t>за</w:t>
            </w:r>
            <w:r w:rsidRPr="001E0C76">
              <w:rPr>
                <w:rFonts w:ascii="Times New Roman" w:eastAsia="Times New Roman" w:hAnsi="Times New Roman" w:cs="Times New Roman"/>
                <w:bCs/>
                <w:kern w:val="0"/>
                <w:lang w:eastAsia="ru-RU" w:bidi="ar-SA"/>
              </w:rPr>
              <w:t xml:space="preserve"> наростаючим підсумком не відповідали фактичним даним, здійснюється </w:t>
            </w:r>
            <w:r w:rsidRPr="001E0C76">
              <w:rPr>
                <w:rFonts w:ascii="Times New Roman" w:eastAsia="Times New Roman" w:hAnsi="Times New Roman" w:cs="Times New Roman"/>
                <w:kern w:val="0"/>
                <w:lang w:eastAsia="ru-RU" w:bidi="ar-SA"/>
              </w:rPr>
              <w:t xml:space="preserve">наступним чином </w:t>
            </w:r>
            <w:r w:rsidRPr="001E0C76">
              <w:rPr>
                <w:rFonts w:ascii="Times New Roman" w:eastAsia="Times New Roman" w:hAnsi="Times New Roman" w:cs="Times New Roman"/>
                <w:bCs/>
                <w:kern w:val="0"/>
                <w:lang w:eastAsia="ru-RU" w:bidi="ar-SA"/>
              </w:rPr>
              <w:t>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E27F19" w:rsidRPr="001E0C76" w:rsidRDefault="00E27F19" w:rsidP="00E27F19">
            <w:pPr>
              <w:pStyle w:val="ab"/>
              <w:jc w:val="both"/>
              <w:rPr>
                <w:rFonts w:ascii="Times New Roman" w:eastAsia="Times New Roman" w:hAnsi="Times New Roman" w:cs="Times New Roman"/>
                <w:b/>
                <w:kern w:val="0"/>
                <w:lang w:eastAsia="ru-RU" w:bidi="ar-SA"/>
              </w:rPr>
            </w:pPr>
            <w:r w:rsidRPr="001E0C76">
              <w:rPr>
                <w:rStyle w:val="docdata"/>
                <w:rFonts w:ascii="Times New Roman" w:hAnsi="Times New Roman" w:cs="Times New Roman"/>
                <w:b/>
                <w:bCs/>
                <w:color w:val="000000"/>
              </w:rPr>
              <w:t xml:space="preserve">Для споживачів електричної енергії, які фінансуються із державного та місцевого бюджетів </w:t>
            </w:r>
            <w:r w:rsidRPr="001E0C76">
              <w:rPr>
                <w:rFonts w:ascii="Times New Roman" w:hAnsi="Times New Roman" w:cs="Times New Roman"/>
                <w:b/>
                <w:bCs/>
                <w:color w:val="000000"/>
              </w:rPr>
              <w:t>продовжити термін дії абзацу 1 п. 1.12 до 31.03.2026 включно.</w:t>
            </w:r>
            <w:r w:rsidRPr="001E0C76">
              <w:rPr>
                <w:rFonts w:ascii="Times New Roman" w:hAnsi="Times New Roman" w:cs="Times New Roman"/>
                <w:color w:val="000000"/>
              </w:rPr>
              <w:t> </w:t>
            </w:r>
          </w:p>
          <w:p w:rsidR="00E27F19" w:rsidRPr="001E0C76" w:rsidRDefault="00E27F19" w:rsidP="00E27F19">
            <w:pPr>
              <w:pStyle w:val="ab"/>
              <w:jc w:val="both"/>
              <w:rPr>
                <w:rFonts w:ascii="Times New Roman" w:eastAsia="Times New Roman" w:hAnsi="Times New Roman" w:cs="Times New Roman"/>
                <w:b/>
                <w:kern w:val="0"/>
                <w:lang w:val="ru-RU" w:eastAsia="ru-RU" w:bidi="ar-SA"/>
              </w:rPr>
            </w:pPr>
            <w:r w:rsidRPr="001E0C76">
              <w:rPr>
                <w:rFonts w:ascii="Times New Roman" w:eastAsia="Times New Roman" w:hAnsi="Times New Roman" w:cs="Times New Roman"/>
                <w:b/>
                <w:kern w:val="0"/>
                <w:lang w:eastAsia="ru-RU" w:bidi="ar-SA"/>
              </w:rPr>
              <w:t xml:space="preserve">Починаючи з 01 липня 2025 року 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наступним чином: </w:t>
            </w:r>
          </w:p>
          <w:p w:rsidR="00E27F19" w:rsidRPr="001E0C76" w:rsidRDefault="00E27F19" w:rsidP="00E27F19">
            <w:pPr>
              <w:pStyle w:val="ab"/>
              <w:jc w:val="both"/>
              <w:rPr>
                <w:rFonts w:ascii="Times New Roman" w:eastAsia="Times New Roman" w:hAnsi="Times New Roman" w:cs="Times New Roman"/>
                <w:b/>
                <w:kern w:val="0"/>
                <w:lang w:val="ru-RU" w:eastAsia="ru-RU" w:bidi="ar-SA"/>
              </w:rPr>
            </w:pPr>
            <w:r w:rsidRPr="001E0C76">
              <w:rPr>
                <w:rFonts w:ascii="Times New Roman" w:eastAsia="Times New Roman" w:hAnsi="Times New Roman" w:cs="Times New Roman"/>
                <w:b/>
                <w:bCs/>
                <w:kern w:val="0"/>
                <w:lang w:eastAsia="ru-RU" w:bidi="ar-SA"/>
              </w:rPr>
              <w:t xml:space="preserve">за версією 1 - </w:t>
            </w:r>
            <w:r w:rsidRPr="001E0C76">
              <w:rPr>
                <w:rFonts w:ascii="Times New Roman" w:eastAsia="Times New Roman" w:hAnsi="Times New Roman" w:cs="Times New Roman"/>
                <w:kern w:val="0"/>
                <w:lang w:eastAsia="ru-RU" w:bidi="ar-SA"/>
              </w:rPr>
              <w:t>за кожної доби Д протягом місяця М</w:t>
            </w:r>
            <w:r w:rsidRPr="001E0C76">
              <w:rPr>
                <w:rFonts w:ascii="Times New Roman" w:eastAsia="Times New Roman" w:hAnsi="Times New Roman" w:cs="Times New Roman"/>
                <w:b/>
                <w:kern w:val="0"/>
                <w:lang w:eastAsia="ru-RU" w:bidi="ar-SA"/>
              </w:rPr>
              <w:t xml:space="preserve">, щодобово у Д+1, </w:t>
            </w:r>
            <w:r w:rsidRPr="001E0C76">
              <w:rPr>
                <w:rFonts w:ascii="Times New Roman" w:eastAsia="Times New Roman" w:hAnsi="Times New Roman" w:cs="Times New Roman"/>
                <w:b/>
                <w:kern w:val="0"/>
                <w:lang w:eastAsia="ru-RU" w:bidi="ar-SA"/>
              </w:rPr>
              <w:lastRenderedPageBreak/>
              <w:t>із використанням добового погодинного графіка для площадок вимірювань групи «а» споживачів,</w:t>
            </w:r>
            <w:r w:rsidRPr="001E0C76">
              <w:rPr>
                <w:rFonts w:ascii="Times New Roman" w:hAnsi="Times New Roman" w:cs="Times New Roman"/>
                <w:b/>
                <w:lang w:val="ru-RU"/>
              </w:rPr>
              <w:t xml:space="preserve"> </w:t>
            </w:r>
            <w:r w:rsidRPr="001E0C76">
              <w:rPr>
                <w:rFonts w:ascii="Times New Roman" w:eastAsia="Times New Roman" w:hAnsi="Times New Roman" w:cs="Times New Roman"/>
                <w:b/>
                <w:kern w:val="0"/>
                <w:lang w:val="ru-RU" w:eastAsia="ru-RU" w:bidi="ar-SA"/>
              </w:rPr>
              <w:t xml:space="preserve">по </w:t>
            </w:r>
            <w:proofErr w:type="spellStart"/>
            <w:r w:rsidRPr="001E0C76">
              <w:rPr>
                <w:rFonts w:ascii="Times New Roman" w:eastAsia="Times New Roman" w:hAnsi="Times New Roman" w:cs="Times New Roman"/>
                <w:b/>
                <w:kern w:val="0"/>
                <w:lang w:val="ru-RU" w:eastAsia="ru-RU" w:bidi="ar-SA"/>
              </w:rPr>
              <w:t>яким</w:t>
            </w:r>
            <w:proofErr w:type="spellEnd"/>
            <w:r w:rsidRPr="001E0C76">
              <w:rPr>
                <w:rFonts w:ascii="Times New Roman" w:eastAsia="Times New Roman" w:hAnsi="Times New Roman" w:cs="Times New Roman"/>
                <w:b/>
                <w:kern w:val="0"/>
                <w:lang w:val="ru-RU" w:eastAsia="ru-RU" w:bidi="ar-SA"/>
              </w:rPr>
              <w:t xml:space="preserve"> </w:t>
            </w:r>
            <w:r w:rsidRPr="001E0C76">
              <w:rPr>
                <w:rFonts w:ascii="Times New Roman" w:eastAsia="Times New Roman" w:hAnsi="Times New Roman" w:cs="Times New Roman"/>
                <w:b/>
                <w:kern w:val="0"/>
                <w:lang w:eastAsia="ru-RU" w:bidi="ar-SA"/>
              </w:rPr>
              <w:t>не виконуються вимоги Кодексу комерційного обліку електричної енергії</w:t>
            </w:r>
            <w:r w:rsidRPr="001E0C76">
              <w:rPr>
                <w:rFonts w:ascii="Times New Roman" w:eastAsia="Times New Roman" w:hAnsi="Times New Roman" w:cs="Times New Roman"/>
                <w:b/>
                <w:kern w:val="0"/>
                <w:lang w:val="ru-RU" w:eastAsia="ru-RU" w:bidi="ar-SA"/>
              </w:rPr>
              <w:t xml:space="preserve">, </w:t>
            </w:r>
            <w:r w:rsidRPr="001E0C76">
              <w:rPr>
                <w:rFonts w:ascii="Times New Roman" w:eastAsia="Times New Roman" w:hAnsi="Times New Roman" w:cs="Times New Roman"/>
                <w:b/>
                <w:kern w:val="0"/>
                <w:lang w:eastAsia="ru-RU" w:bidi="ar-SA"/>
              </w:rPr>
              <w:t>який розраховується відповідним оператором системи по кожному електропостачальнику на підставі залишкового графіка (</w:t>
            </w:r>
            <w:proofErr w:type="spellStart"/>
            <w:r w:rsidRPr="001E0C76">
              <w:rPr>
                <w:rFonts w:ascii="Times New Roman" w:eastAsia="Times New Roman" w:hAnsi="Times New Roman" w:cs="Times New Roman"/>
                <w:b/>
                <w:kern w:val="0"/>
                <w:lang w:eastAsia="ru-RU" w:bidi="ar-SA"/>
              </w:rPr>
              <w:t>Еі</w:t>
            </w:r>
            <w:proofErr w:type="spellEnd"/>
            <w:r w:rsidRPr="001E0C76">
              <w:rPr>
                <w:rFonts w:ascii="Times New Roman" w:eastAsia="Times New Roman" w:hAnsi="Times New Roman" w:cs="Times New Roman"/>
                <w:b/>
                <w:kern w:val="0"/>
                <w:lang w:val="en-US" w:eastAsia="ru-RU" w:bidi="ar-SA"/>
              </w:rPr>
              <w:t>a</w:t>
            </w:r>
            <w:r w:rsidRPr="001E0C76">
              <w:rPr>
                <w:rFonts w:ascii="Times New Roman" w:eastAsia="Times New Roman" w:hAnsi="Times New Roman" w:cs="Times New Roman"/>
                <w:b/>
                <w:kern w:val="0"/>
                <w:lang w:eastAsia="ru-RU" w:bidi="ar-SA"/>
              </w:rPr>
              <w:t xml:space="preserve"> </w:t>
            </w:r>
            <w:proofErr w:type="spellStart"/>
            <w:r w:rsidRPr="001E0C76">
              <w:rPr>
                <w:rFonts w:ascii="Times New Roman" w:eastAsia="Times New Roman" w:hAnsi="Times New Roman" w:cs="Times New Roman"/>
                <w:b/>
                <w:kern w:val="0"/>
                <w:lang w:val="en-US" w:eastAsia="ru-RU" w:bidi="ar-SA"/>
              </w:rPr>
              <w:t>brutto</w:t>
            </w:r>
            <w:proofErr w:type="spellEnd"/>
            <w:r w:rsidRPr="001E0C76">
              <w:rPr>
                <w:rFonts w:ascii="Times New Roman" w:eastAsia="Times New Roman" w:hAnsi="Times New Roman" w:cs="Times New Roman"/>
                <w:b/>
                <w:kern w:val="0"/>
                <w:lang w:eastAsia="ru-RU" w:bidi="ar-SA"/>
              </w:rPr>
              <w:t xml:space="preserve"> </w:t>
            </w:r>
            <w:proofErr w:type="spellStart"/>
            <w:r w:rsidRPr="001E0C76">
              <w:rPr>
                <w:rFonts w:ascii="Times New Roman" w:eastAsia="Times New Roman" w:hAnsi="Times New Roman" w:cs="Times New Roman"/>
                <w:b/>
                <w:kern w:val="0"/>
                <w:lang w:eastAsia="ru-RU" w:bidi="ar-SA"/>
              </w:rPr>
              <w:t>пост.залишк</w:t>
            </w:r>
            <w:proofErr w:type="spellEnd"/>
            <w:r w:rsidRPr="001E0C76">
              <w:rPr>
                <w:rFonts w:ascii="Times New Roman" w:eastAsia="Times New Roman" w:hAnsi="Times New Roman" w:cs="Times New Roman"/>
                <w:b/>
                <w:kern w:val="0"/>
                <w:lang w:eastAsia="ru-RU" w:bidi="ar-SA"/>
              </w:rPr>
              <w:t>) та частки електропостачальника, визначеної із застосуванням обсягів фактичного споживання електричної енергії у:</w:t>
            </w:r>
          </w:p>
          <w:p w:rsidR="00E27F19" w:rsidRPr="001E0C76" w:rsidRDefault="00E27F19" w:rsidP="00E27F19">
            <w:pPr>
              <w:pStyle w:val="ab"/>
              <w:jc w:val="both"/>
              <w:rPr>
                <w:rFonts w:ascii="Times New Roman" w:eastAsia="Times New Roman" w:hAnsi="Times New Roman" w:cs="Times New Roman"/>
                <w:b/>
                <w:kern w:val="0"/>
                <w:lang w:eastAsia="ru-RU" w:bidi="ar-SA"/>
              </w:rPr>
            </w:pPr>
            <w:r w:rsidRPr="001E0C76">
              <w:rPr>
                <w:rFonts w:ascii="Times New Roman" w:eastAsia="Times New Roman" w:hAnsi="Times New Roman" w:cs="Times New Roman"/>
                <w:b/>
                <w:kern w:val="0"/>
                <w:lang w:eastAsia="ru-RU" w:bidi="ar-SA"/>
              </w:rPr>
              <w:t>М-2 (за перші 12 днів)</w:t>
            </w:r>
          </w:p>
          <w:p w:rsidR="00E27F19" w:rsidRPr="001E0C76" w:rsidRDefault="00E27F19" w:rsidP="00E27F19">
            <w:pPr>
              <w:pStyle w:val="ab"/>
              <w:jc w:val="both"/>
              <w:rPr>
                <w:rFonts w:ascii="Times New Roman" w:eastAsia="Times New Roman" w:hAnsi="Times New Roman" w:cs="Times New Roman"/>
                <w:b/>
                <w:kern w:val="0"/>
                <w:lang w:val="ru-RU" w:eastAsia="ru-RU" w:bidi="ar-SA"/>
              </w:rPr>
            </w:pPr>
            <w:r w:rsidRPr="001E0C76">
              <w:rPr>
                <w:rFonts w:ascii="Times New Roman" w:eastAsia="Times New Roman" w:hAnsi="Times New Roman" w:cs="Times New Roman"/>
                <w:b/>
                <w:kern w:val="0"/>
                <w:lang w:eastAsia="ru-RU" w:bidi="ar-SA"/>
              </w:rPr>
              <w:t>М-1 (від 13 числа до кінця місяця)</w:t>
            </w:r>
          </w:p>
          <w:p w:rsidR="00E27F19" w:rsidRPr="001E0C76" w:rsidRDefault="00E27F19" w:rsidP="00E27F19">
            <w:pPr>
              <w:pStyle w:val="ab"/>
              <w:jc w:val="both"/>
              <w:rPr>
                <w:rFonts w:ascii="Times New Roman" w:eastAsia="Times New Roman" w:hAnsi="Times New Roman" w:cs="Times New Roman"/>
                <w:b/>
                <w:kern w:val="0"/>
                <w:lang w:eastAsia="ru-RU" w:bidi="ar-SA"/>
              </w:rPr>
            </w:pPr>
            <w:r w:rsidRPr="001E0C76">
              <w:rPr>
                <w:rFonts w:ascii="Times New Roman" w:eastAsia="Times New Roman" w:hAnsi="Times New Roman" w:cs="Times New Roman"/>
                <w:b/>
                <w:kern w:val="0"/>
                <w:lang w:eastAsia="ru-RU" w:bidi="ar-SA"/>
              </w:rPr>
              <w:t>відповідних площадок вимірювань споживачів групи «а» електропостачальника</w:t>
            </w:r>
            <w:r w:rsidRPr="001E0C76">
              <w:rPr>
                <w:rFonts w:ascii="Times New Roman" w:eastAsia="Times New Roman" w:hAnsi="Times New Roman" w:cs="Times New Roman"/>
                <w:b/>
                <w:kern w:val="0"/>
                <w:lang w:val="ru-RU" w:eastAsia="ru-RU" w:bidi="ar-SA"/>
              </w:rPr>
              <w:t xml:space="preserve"> </w:t>
            </w:r>
            <w:r w:rsidRPr="001E0C76">
              <w:rPr>
                <w:rFonts w:ascii="Times New Roman" w:eastAsia="Times New Roman" w:hAnsi="Times New Roman" w:cs="Times New Roman"/>
                <w:b/>
                <w:kern w:val="0"/>
                <w:lang w:eastAsia="ru-RU" w:bidi="ar-SA"/>
              </w:rPr>
              <w:t>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E27F19" w:rsidRPr="001E0C76" w:rsidRDefault="00846B7E" w:rsidP="00E27F19">
            <w:pPr>
              <w:pStyle w:val="ab"/>
              <w:ind w:left="78"/>
              <w:jc w:val="both"/>
              <w:rPr>
                <w:rFonts w:ascii="Times New Roman" w:eastAsia="Times New Roman" w:hAnsi="Times New Roman" w:cs="Times New Roman"/>
                <w:b/>
                <w:kern w:val="0"/>
                <w:lang w:eastAsia="ru-RU" w:bidi="uk-UA"/>
              </w:rPr>
            </w:pPr>
            <m:oMath>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uk-UA"/>
                    </w:rPr>
                    <m:t>Е</m:t>
                  </m:r>
                </m:e>
                <m:sub>
                  <m:r>
                    <m:rPr>
                      <m:sty m:val="bi"/>
                    </m:rPr>
                    <w:rPr>
                      <w:rFonts w:ascii="Cambria Math" w:eastAsia="Times New Roman" w:hAnsi="Cambria Math" w:cs="Times New Roman"/>
                      <w:kern w:val="0"/>
                      <w:lang w:eastAsia="ru-RU" w:bidi="uk-UA"/>
                    </w:rPr>
                    <m:t>i,Д</m:t>
                  </m:r>
                </m:sub>
                <m:sup>
                  <m:r>
                    <m:rPr>
                      <m:sty m:val="bi"/>
                    </m:rPr>
                    <w:rPr>
                      <w:rFonts w:ascii="Cambria Math" w:eastAsia="Times New Roman" w:hAnsi="Cambria Math" w:cs="Times New Roman"/>
                      <w:kern w:val="0"/>
                      <w:lang w:eastAsia="ru-RU" w:bidi="uk-UA"/>
                    </w:rPr>
                    <m:t>а</m:t>
                  </m:r>
                </m:sup>
              </m:sSubSup>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
                      <w:iCs/>
                      <w:kern w:val="0"/>
                      <w:lang w:eastAsia="ru-RU" w:bidi="uk-UA"/>
                    </w:rPr>
                    <m:t>спож.</m:t>
                  </m:r>
                  <m:ctrlPr>
                    <w:rPr>
                      <w:rFonts w:ascii="Cambria Math" w:eastAsia="Times New Roman" w:hAnsi="Cambria Math" w:cs="Times New Roman"/>
                      <w:b/>
                      <w:iCs/>
                      <w:kern w:val="0"/>
                      <w:lang w:eastAsia="ru-RU" w:bidi="uk-UA"/>
                    </w:rPr>
                  </m:ctrlPr>
                </m:sup>
              </m:sSubSup>
              <m:r>
                <m:rPr>
                  <m:sty m:val="bi"/>
                </m:rPr>
                <w:rPr>
                  <w:rFonts w:ascii="Cambria Math" w:eastAsia="Times New Roman" w:hAnsi="Cambria Math" w:cs="Times New Roman"/>
                  <w:kern w:val="0"/>
                  <w:lang w:eastAsia="ru-RU" w:bidi="uk-UA"/>
                </w:rPr>
                <m:t>×</m:t>
              </m:r>
              <m:f>
                <m:fPr>
                  <m:ctrlPr>
                    <w:rPr>
                      <w:rFonts w:ascii="Cambria Math" w:eastAsia="Times New Roman" w:hAnsi="Cambria Math" w:cs="Times New Roman"/>
                      <w:b/>
                      <w:iCs/>
                      <w:kern w:val="0"/>
                      <w:lang w:eastAsia="ru-RU" w:bidi="uk-UA"/>
                    </w:rPr>
                  </m:ctrlPr>
                </m:fPr>
                <m:num>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iCs/>
                          <w:kern w:val="0"/>
                          <w:lang w:eastAsia="ru-RU" w:bidi="uk-UA"/>
                        </w:rPr>
                      </m:ctrlPr>
                    </m:sup>
                  </m:sSubSup>
                </m:num>
                <m:den>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iCs/>
                          <w:kern w:val="0"/>
                          <w:lang w:eastAsia="ru-RU" w:bidi="uk-UA"/>
                        </w:rPr>
                      </m:ctrlPr>
                    </m:sup>
                  </m:sSubSup>
                </m:den>
              </m:f>
            </m:oMath>
            <w:r w:rsidR="00E27F19" w:rsidRPr="001E0C76">
              <w:rPr>
                <w:rFonts w:ascii="Times New Roman" w:eastAsia="Times New Roman" w:hAnsi="Times New Roman" w:cs="Times New Roman"/>
                <w:b/>
                <w:iCs/>
                <w:kern w:val="0"/>
                <w:lang w:eastAsia="ru-RU" w:bidi="uk-UA"/>
              </w:rPr>
              <w:t xml:space="preserve">, </w:t>
            </w:r>
            <w:r w:rsidR="00E27F19" w:rsidRPr="001E0C76">
              <w:rPr>
                <w:rFonts w:ascii="Times New Roman" w:eastAsia="Times New Roman" w:hAnsi="Times New Roman" w:cs="Times New Roman"/>
                <w:b/>
                <w:kern w:val="0"/>
                <w:lang w:eastAsia="ru-RU" w:bidi="ar-SA"/>
              </w:rPr>
              <w:t xml:space="preserve"> </w:t>
            </w:r>
            <w:proofErr w:type="spellStart"/>
            <w:r w:rsidR="00E27F19" w:rsidRPr="001E0C76">
              <w:rPr>
                <w:rFonts w:ascii="Times New Roman" w:eastAsia="Times New Roman" w:hAnsi="Times New Roman" w:cs="Times New Roman"/>
                <w:b/>
                <w:iCs/>
                <w:kern w:val="0"/>
                <w:lang w:eastAsia="ru-RU" w:bidi="uk-UA"/>
              </w:rPr>
              <w:t>кВт·год</w:t>
            </w:r>
            <w:proofErr w:type="spellEnd"/>
          </w:p>
          <w:p w:rsidR="00E27F19" w:rsidRPr="001E0C76" w:rsidRDefault="00E27F19" w:rsidP="00E27F19">
            <w:pPr>
              <w:pStyle w:val="ab"/>
              <w:jc w:val="both"/>
              <w:rPr>
                <w:rFonts w:ascii="Times New Roman" w:eastAsia="Times New Roman" w:hAnsi="Times New Roman" w:cs="Times New Roman"/>
                <w:b/>
                <w:iCs/>
                <w:kern w:val="0"/>
                <w:lang w:eastAsia="ru-RU" w:bidi="uk-UA"/>
              </w:rPr>
            </w:pPr>
            <w:r w:rsidRPr="001E0C76">
              <w:rPr>
                <w:rFonts w:ascii="Times New Roman" w:eastAsia="Times New Roman" w:hAnsi="Times New Roman" w:cs="Times New Roman"/>
                <w:b/>
                <w:iCs/>
                <w:kern w:val="0"/>
                <w:lang w:eastAsia="ru-RU" w:bidi="uk-UA"/>
              </w:rPr>
              <w:t xml:space="preserve">де </w:t>
            </w:r>
            <m:oMath>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iCs/>
                      <w:kern w:val="0"/>
                      <w:lang w:eastAsia="ru-RU" w:bidi="uk-UA"/>
                    </w:rPr>
                  </m:ctrlPr>
                </m:sup>
              </m:sSubSup>
            </m:oMath>
            <w:r w:rsidRPr="001E0C76">
              <w:rPr>
                <w:rFonts w:ascii="Times New Roman" w:eastAsia="Times New Roman" w:hAnsi="Times New Roman" w:cs="Times New Roman"/>
                <w:b/>
                <w:iCs/>
                <w:kern w:val="0"/>
                <w:lang w:eastAsia="ru-RU" w:bidi="uk-UA"/>
              </w:rPr>
              <w:t xml:space="preserve"> – ціна купівлі-продажу електричної енергії, визначена на торгах на РДН за М-12 у зоні z для години t, грн/МВт·год;</w:t>
            </w:r>
          </w:p>
          <w:p w:rsidR="00E27F19" w:rsidRPr="001E0C76" w:rsidRDefault="007A71A9" w:rsidP="00E27F19">
            <w:pPr>
              <w:pStyle w:val="ab"/>
              <w:jc w:val="both"/>
              <w:rPr>
                <w:rFonts w:ascii="Times New Roman" w:eastAsia="Times New Roman" w:hAnsi="Times New Roman" w:cs="Times New Roman"/>
                <w:b/>
                <w:iCs/>
                <w:kern w:val="0"/>
                <w:lang w:val="ru-RU"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iCs/>
                      <w:kern w:val="0"/>
                      <w:lang w:eastAsia="ru-RU" w:bidi="uk-UA"/>
                    </w:rPr>
                  </m:ctrlPr>
                </m:sup>
              </m:sSubSup>
            </m:oMath>
            <w:r w:rsidR="00E27F19" w:rsidRPr="001E0C76">
              <w:rPr>
                <w:rFonts w:ascii="Times New Roman" w:eastAsia="Times New Roman" w:hAnsi="Times New Roman" w:cs="Times New Roman"/>
                <w:b/>
                <w:iCs/>
                <w:kern w:val="0"/>
                <w:lang w:eastAsia="ru-RU" w:bidi="uk-UA"/>
              </w:rPr>
              <w:t xml:space="preserve"> - сума погодинних цін РДН за місяць М-12 у зоні z</w:t>
            </w:r>
            <w:r w:rsidR="00E27F19" w:rsidRPr="001E0C76">
              <w:rPr>
                <w:rFonts w:ascii="Times New Roman" w:eastAsia="Times New Roman" w:hAnsi="Times New Roman" w:cs="Times New Roman"/>
                <w:b/>
                <w:iCs/>
                <w:kern w:val="0"/>
                <w:lang w:val="ru-RU" w:eastAsia="ru-RU" w:bidi="uk-UA"/>
              </w:rPr>
              <w:t xml:space="preserve">, </w:t>
            </w:r>
            <w:proofErr w:type="spellStart"/>
            <w:r w:rsidR="00E27F19" w:rsidRPr="001E0C76">
              <w:rPr>
                <w:rFonts w:ascii="Times New Roman" w:eastAsia="Times New Roman" w:hAnsi="Times New Roman" w:cs="Times New Roman"/>
                <w:b/>
                <w:iCs/>
                <w:kern w:val="0"/>
                <w:lang w:val="ru-RU" w:eastAsia="ru-RU" w:bidi="uk-UA"/>
              </w:rPr>
              <w:t>грн</w:t>
            </w:r>
            <w:proofErr w:type="spellEnd"/>
            <w:r w:rsidR="00E27F19" w:rsidRPr="001E0C76">
              <w:rPr>
                <w:rFonts w:ascii="Times New Roman" w:eastAsia="Times New Roman" w:hAnsi="Times New Roman" w:cs="Times New Roman"/>
                <w:b/>
                <w:iCs/>
                <w:kern w:val="0"/>
                <w:lang w:val="ru-RU" w:eastAsia="ru-RU" w:bidi="uk-UA"/>
              </w:rPr>
              <w:t>/</w:t>
            </w:r>
            <w:proofErr w:type="spellStart"/>
            <w:r w:rsidR="00E27F19" w:rsidRPr="001E0C76">
              <w:rPr>
                <w:rFonts w:ascii="Times New Roman" w:eastAsia="Times New Roman" w:hAnsi="Times New Roman" w:cs="Times New Roman"/>
                <w:b/>
                <w:iCs/>
                <w:kern w:val="0"/>
                <w:lang w:val="ru-RU" w:eastAsia="ru-RU" w:bidi="uk-UA"/>
              </w:rPr>
              <w:t>МВт·год</w:t>
            </w:r>
            <w:proofErr w:type="spellEnd"/>
            <w:r w:rsidR="00E27F19" w:rsidRPr="001E0C76">
              <w:rPr>
                <w:rFonts w:ascii="Times New Roman" w:eastAsia="Times New Roman" w:hAnsi="Times New Roman" w:cs="Times New Roman"/>
                <w:b/>
                <w:iCs/>
                <w:kern w:val="0"/>
                <w:lang w:eastAsia="ru-RU" w:bidi="uk-UA"/>
              </w:rPr>
              <w:t>;</w:t>
            </w:r>
          </w:p>
          <w:p w:rsidR="00E27F19" w:rsidRPr="001E0C76" w:rsidRDefault="00846B7E" w:rsidP="00E27F19">
            <w:pPr>
              <w:pStyle w:val="ab"/>
              <w:jc w:val="both"/>
              <w:rPr>
                <w:rFonts w:ascii="Times New Roman" w:eastAsia="Times New Roman" w:hAnsi="Times New Roman" w:cs="Times New Roman"/>
                <w:b/>
                <w:iCs/>
                <w:lang w:val="ru-RU" w:eastAsia="ru-RU" w:bidi="uk-UA"/>
              </w:rPr>
            </w:pPr>
            <m:oMath>
              <m:sSubSup>
                <m:sSubSupPr>
                  <m:ctrlPr>
                    <w:rPr>
                      <w:rFonts w:ascii="Cambria Math" w:eastAsia="Times New Roman" w:hAnsi="Cambria Math" w:cs="Times New Roman"/>
                      <w:b/>
                      <w:i/>
                      <w:iCs/>
                      <w:lang w:eastAsia="ru-RU" w:bidi="uk-UA"/>
                    </w:rPr>
                  </m:ctrlPr>
                </m:sSubSupPr>
                <m:e>
                  <m:r>
                    <m:rPr>
                      <m:sty m:val="bi"/>
                    </m:rPr>
                    <w:rPr>
                      <w:rFonts w:ascii="Cambria Math" w:eastAsia="Times New Roman" w:hAnsi="Cambria Math" w:cs="Times New Roman"/>
                      <w:lang w:eastAsia="ru-RU" w:bidi="uk-UA"/>
                    </w:rPr>
                    <m:t>E</m:t>
                  </m:r>
                </m:e>
                <m:sub>
                  <m:r>
                    <m:rPr>
                      <m:sty m:val="bi"/>
                    </m:rPr>
                    <w:rPr>
                      <w:rFonts w:ascii="Cambria Math" w:eastAsia="Times New Roman" w:hAnsi="Cambria Math" w:cs="Times New Roman"/>
                      <w:lang w:eastAsia="ru-RU" w:bidi="uk-UA"/>
                    </w:rPr>
                    <m:t>а,Д</m:t>
                  </m:r>
                </m:sub>
                <m:sup>
                  <m:r>
                    <m:rPr>
                      <m:nor/>
                    </m:rPr>
                    <w:rPr>
                      <w:rFonts w:ascii="Times New Roman" w:eastAsia="Times New Roman" w:hAnsi="Times New Roman" w:cs="Times New Roman"/>
                      <w:b/>
                      <w:iCs/>
                      <w:lang w:eastAsia="ru-RU" w:bidi="uk-UA"/>
                    </w:rPr>
                    <m:t>спож.</m:t>
                  </m:r>
                  <m:ctrlPr>
                    <w:rPr>
                      <w:rFonts w:ascii="Cambria Math" w:eastAsia="Times New Roman" w:hAnsi="Cambria Math" w:cs="Times New Roman"/>
                      <w:b/>
                      <w:iCs/>
                      <w:lang w:eastAsia="ru-RU" w:bidi="uk-UA"/>
                    </w:rPr>
                  </m:ctrlPr>
                </m:sup>
              </m:sSubSup>
              <m:r>
                <m:rPr>
                  <m:sty m:val="bi"/>
                </m:rPr>
                <w:rPr>
                  <w:rFonts w:ascii="Cambria Math" w:eastAsia="Times New Roman" w:hAnsi="Cambria Math" w:cs="Times New Roman"/>
                  <w:lang w:eastAsia="ru-RU" w:bidi="uk-UA"/>
                </w:rPr>
                <m:t xml:space="preserve">- </m:t>
              </m:r>
            </m:oMath>
            <w:r w:rsidR="00E27F19" w:rsidRPr="001E0C76">
              <w:rPr>
                <w:rFonts w:ascii="Times New Roman" w:eastAsia="Times New Roman" w:hAnsi="Times New Roman" w:cs="Times New Roman"/>
                <w:b/>
                <w:lang w:eastAsia="ru-RU" w:bidi="uk-UA"/>
              </w:rPr>
              <w:t xml:space="preserve">фактичний </w:t>
            </w:r>
            <w:r w:rsidR="00E27F19" w:rsidRPr="001E0C76">
              <w:rPr>
                <w:rFonts w:ascii="Times New Roman" w:eastAsia="Times New Roman" w:hAnsi="Times New Roman" w:cs="Times New Roman"/>
                <w:b/>
                <w:lang w:eastAsia="ru-RU"/>
              </w:rPr>
              <w:t>обсяг споживання електричної енергії за місяць М-2 та М-1 із застосуванням залишкового графіка (</w:t>
            </w:r>
            <w:proofErr w:type="spellStart"/>
            <w:r w:rsidR="00E27F19" w:rsidRPr="001E0C76">
              <w:rPr>
                <w:rFonts w:ascii="Times New Roman" w:eastAsia="Times New Roman" w:hAnsi="Times New Roman" w:cs="Times New Roman"/>
                <w:b/>
                <w:kern w:val="0"/>
                <w:lang w:eastAsia="ru-RU" w:bidi="ar-SA"/>
              </w:rPr>
              <w:t>Еі</w:t>
            </w:r>
            <w:proofErr w:type="spellEnd"/>
            <w:r w:rsidR="00E27F19" w:rsidRPr="001E0C76">
              <w:rPr>
                <w:rFonts w:ascii="Times New Roman" w:eastAsia="Times New Roman" w:hAnsi="Times New Roman" w:cs="Times New Roman"/>
                <w:b/>
                <w:kern w:val="0"/>
                <w:lang w:val="en-US" w:eastAsia="ru-RU" w:bidi="ar-SA"/>
              </w:rPr>
              <w:t>a</w:t>
            </w:r>
            <w:r w:rsidR="00E27F19" w:rsidRPr="001E0C76">
              <w:rPr>
                <w:rFonts w:ascii="Times New Roman" w:eastAsia="Times New Roman" w:hAnsi="Times New Roman" w:cs="Times New Roman"/>
                <w:b/>
                <w:kern w:val="0"/>
                <w:lang w:eastAsia="ru-RU" w:bidi="ar-SA"/>
              </w:rPr>
              <w:t xml:space="preserve"> </w:t>
            </w:r>
            <w:proofErr w:type="spellStart"/>
            <w:r w:rsidR="00E27F19" w:rsidRPr="001E0C76">
              <w:rPr>
                <w:rFonts w:ascii="Times New Roman" w:eastAsia="Times New Roman" w:hAnsi="Times New Roman" w:cs="Times New Roman"/>
                <w:b/>
                <w:kern w:val="0"/>
                <w:lang w:val="en-US" w:eastAsia="ru-RU" w:bidi="ar-SA"/>
              </w:rPr>
              <w:t>brutto</w:t>
            </w:r>
            <w:proofErr w:type="spellEnd"/>
            <w:r w:rsidR="00E27F19" w:rsidRPr="001E0C76">
              <w:rPr>
                <w:rFonts w:ascii="Times New Roman" w:eastAsia="Times New Roman" w:hAnsi="Times New Roman" w:cs="Times New Roman"/>
                <w:b/>
                <w:kern w:val="0"/>
                <w:lang w:eastAsia="ru-RU" w:bidi="ar-SA"/>
              </w:rPr>
              <w:t xml:space="preserve"> </w:t>
            </w:r>
            <w:proofErr w:type="spellStart"/>
            <w:r w:rsidR="00E27F19" w:rsidRPr="001E0C76">
              <w:rPr>
                <w:rFonts w:ascii="Times New Roman" w:eastAsia="Times New Roman" w:hAnsi="Times New Roman" w:cs="Times New Roman"/>
                <w:b/>
                <w:kern w:val="0"/>
                <w:lang w:eastAsia="ru-RU" w:bidi="ar-SA"/>
              </w:rPr>
              <w:lastRenderedPageBreak/>
              <w:t>пост.залишк</w:t>
            </w:r>
            <w:proofErr w:type="spellEnd"/>
            <w:r w:rsidR="00E27F19" w:rsidRPr="001E0C76">
              <w:rPr>
                <w:rFonts w:ascii="Times New Roman" w:eastAsia="Times New Roman" w:hAnsi="Times New Roman" w:cs="Times New Roman"/>
                <w:b/>
                <w:lang w:eastAsia="ru-RU"/>
              </w:rPr>
              <w:t xml:space="preserve">) та частки електропостачальника, </w:t>
            </w:r>
            <w:r w:rsidR="00E27F19" w:rsidRPr="001E0C76">
              <w:rPr>
                <w:rFonts w:ascii="Times New Roman" w:eastAsia="Times New Roman" w:hAnsi="Times New Roman" w:cs="Times New Roman"/>
                <w:b/>
                <w:iCs/>
                <w:lang w:eastAsia="ru-RU" w:bidi="uk-UA"/>
              </w:rPr>
              <w:t>кВт год.</w:t>
            </w:r>
          </w:p>
          <w:p w:rsidR="00E27F19" w:rsidRPr="001E0C76" w:rsidRDefault="00E27F19" w:rsidP="00E27F19">
            <w:pPr>
              <w:pStyle w:val="ab"/>
              <w:jc w:val="both"/>
              <w:rPr>
                <w:rFonts w:ascii="Times New Roman" w:eastAsia="Times New Roman" w:hAnsi="Times New Roman" w:cs="Times New Roman"/>
                <w:b/>
                <w:iCs/>
                <w:lang w:val="ru-RU" w:eastAsia="ru-RU" w:bidi="uk-UA"/>
              </w:rPr>
            </w:pPr>
          </w:p>
          <w:p w:rsidR="00E27F19" w:rsidRPr="001E0C76" w:rsidRDefault="00E27F19" w:rsidP="00E27F19">
            <w:pPr>
              <w:pStyle w:val="ab"/>
              <w:jc w:val="both"/>
              <w:rPr>
                <w:rFonts w:ascii="Times New Roman" w:eastAsia="Times New Roman" w:hAnsi="Times New Roman" w:cs="Times New Roman"/>
                <w:b/>
                <w:kern w:val="0"/>
                <w:lang w:eastAsia="ru-RU" w:bidi="ar-SA"/>
              </w:rPr>
            </w:pPr>
            <w:r w:rsidRPr="001E0C76">
              <w:rPr>
                <w:rFonts w:ascii="Times New Roman" w:eastAsia="Times New Roman" w:hAnsi="Times New Roman" w:cs="Times New Roman"/>
                <w:b/>
                <w:kern w:val="0"/>
                <w:lang w:val="ru-RU" w:eastAsia="ru-RU" w:bidi="ar-SA"/>
              </w:rPr>
              <w:t xml:space="preserve">За </w:t>
            </w:r>
            <w:proofErr w:type="spellStart"/>
            <w:r w:rsidRPr="001E0C76">
              <w:rPr>
                <w:rFonts w:ascii="Times New Roman" w:eastAsia="Times New Roman" w:hAnsi="Times New Roman" w:cs="Times New Roman"/>
                <w:b/>
                <w:kern w:val="0"/>
                <w:lang w:val="ru-RU" w:eastAsia="ru-RU" w:bidi="ar-SA"/>
              </w:rPr>
              <w:t>верс</w:t>
            </w:r>
            <w:r w:rsidRPr="001E0C76">
              <w:rPr>
                <w:rFonts w:ascii="Times New Roman" w:eastAsia="Times New Roman" w:hAnsi="Times New Roman" w:cs="Times New Roman"/>
                <w:b/>
                <w:kern w:val="0"/>
                <w:lang w:eastAsia="ru-RU" w:bidi="ar-SA"/>
              </w:rPr>
              <w:t>ією</w:t>
            </w:r>
            <w:proofErr w:type="spellEnd"/>
            <w:r w:rsidRPr="001E0C76">
              <w:rPr>
                <w:rFonts w:ascii="Times New Roman" w:eastAsia="Times New Roman" w:hAnsi="Times New Roman" w:cs="Times New Roman"/>
                <w:b/>
                <w:kern w:val="0"/>
                <w:lang w:eastAsia="ru-RU" w:bidi="ar-SA"/>
              </w:rPr>
              <w:t xml:space="preserve"> 2</w:t>
            </w:r>
            <w:r w:rsidRPr="001E0C76">
              <w:rPr>
                <w:rFonts w:ascii="Times New Roman" w:eastAsia="Times New Roman" w:hAnsi="Times New Roman" w:cs="Times New Roman"/>
                <w:b/>
                <w:kern w:val="0"/>
                <w:lang w:val="ru-RU" w:eastAsia="ru-RU" w:bidi="ar-SA"/>
              </w:rPr>
              <w:t xml:space="preserve"> - </w:t>
            </w:r>
            <w:r w:rsidRPr="001E0C76">
              <w:rPr>
                <w:rFonts w:ascii="Times New Roman" w:eastAsia="Times New Roman" w:hAnsi="Times New Roman" w:cs="Times New Roman"/>
                <w:b/>
                <w:kern w:val="0"/>
                <w:lang w:eastAsia="ru-RU" w:bidi="ar-SA"/>
              </w:rPr>
              <w:t>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М-12, за формулою:</w:t>
            </w:r>
          </w:p>
          <w:p w:rsidR="00E27F19" w:rsidRPr="001E0C76" w:rsidRDefault="00846B7E" w:rsidP="00E27F19">
            <w:pPr>
              <w:pStyle w:val="ab"/>
              <w:rPr>
                <w:rFonts w:ascii="Times New Roman" w:eastAsia="Times New Roman" w:hAnsi="Times New Roman" w:cs="Times New Roman"/>
                <w:b/>
                <w:bCs/>
                <w:iCs/>
                <w:lang w:eastAsia="ru-RU" w:bidi="uk-UA"/>
              </w:rPr>
            </w:pPr>
            <m:oMath>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bidi="uk-UA"/>
                    </w:rPr>
                    <m:t>Е</m:t>
                  </m:r>
                </m:e>
                <m:sub>
                  <m:r>
                    <m:rPr>
                      <m:sty m:val="bi"/>
                    </m:rPr>
                    <w:rPr>
                      <w:rFonts w:ascii="Cambria Math" w:eastAsia="Times New Roman" w:hAnsi="Cambria Math" w:cs="Times New Roman"/>
                      <w:lang w:eastAsia="ru-RU" w:bidi="uk-UA"/>
                    </w:rPr>
                    <m:t>i,М</m:t>
                  </m:r>
                </m:sub>
                <m:sup>
                  <m:r>
                    <m:rPr>
                      <m:sty m:val="bi"/>
                    </m:rPr>
                    <w:rPr>
                      <w:rFonts w:ascii="Cambria Math" w:eastAsia="Times New Roman" w:hAnsi="Cambria Math" w:cs="Times New Roman"/>
                      <w:lang w:eastAsia="ru-RU" w:bidi="uk-UA"/>
                    </w:rPr>
                    <m:t>а</m:t>
                  </m:r>
                </m:sup>
              </m:sSubSup>
              <m:r>
                <m:rPr>
                  <m:sty m:val="b"/>
                </m:rPr>
                <w:rPr>
                  <w:rFonts w:ascii="Cambria Math" w:eastAsia="Times New Roman" w:hAnsi="Cambria Math" w:cs="Times New Roman"/>
                  <w:lang w:eastAsia="ru-RU" w:bidi="uk-UA"/>
                </w:rPr>
                <m:t>=</m:t>
              </m:r>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bidi="uk-UA"/>
                    </w:rPr>
                    <m:t>E</m:t>
                  </m:r>
                </m:e>
                <m:sub>
                  <m:r>
                    <m:rPr>
                      <m:sty m:val="bi"/>
                    </m:rPr>
                    <w:rPr>
                      <w:rFonts w:ascii="Cambria Math" w:eastAsia="Times New Roman" w:hAnsi="Cambria Math" w:cs="Times New Roman"/>
                      <w:lang w:eastAsia="ru-RU" w:bidi="uk-UA"/>
                    </w:rPr>
                    <m:t>а,М</m:t>
                  </m:r>
                </m:sub>
                <m:sup>
                  <m:r>
                    <m:rPr>
                      <m:nor/>
                    </m:rPr>
                    <w:rPr>
                      <w:rFonts w:ascii="Times New Roman" w:eastAsia="Times New Roman" w:hAnsi="Times New Roman" w:cs="Times New Roman"/>
                      <w:b/>
                      <w:bCs/>
                      <w:iCs/>
                      <w:lang w:eastAsia="ru-RU" w:bidi="uk-UA"/>
                    </w:rPr>
                    <m:t>спож.</m:t>
                  </m:r>
                  <m:ctrlPr>
                    <w:rPr>
                      <w:rFonts w:ascii="Cambria Math" w:eastAsia="Times New Roman" w:hAnsi="Cambria Math" w:cs="Times New Roman"/>
                      <w:b/>
                      <w:bCs/>
                      <w:iCs/>
                      <w:lang w:eastAsia="ru-RU" w:bidi="uk-UA"/>
                    </w:rPr>
                  </m:ctrlPr>
                </m:sup>
              </m:sSubSup>
              <m:r>
                <m:rPr>
                  <m:sty m:val="bi"/>
                </m:rPr>
                <w:rPr>
                  <w:rFonts w:ascii="Cambria Math" w:eastAsia="Times New Roman" w:hAnsi="Cambria Math" w:cs="Times New Roman"/>
                  <w:lang w:eastAsia="ru-RU" w:bidi="uk-UA"/>
                </w:rPr>
                <m:t>×</m:t>
              </m:r>
              <m:f>
                <m:fPr>
                  <m:ctrlPr>
                    <w:rPr>
                      <w:rFonts w:ascii="Cambria Math" w:eastAsia="Times New Roman" w:hAnsi="Cambria Math" w:cs="Times New Roman"/>
                      <w:b/>
                      <w:bCs/>
                      <w:iCs/>
                      <w:lang w:eastAsia="ru-RU" w:bidi="uk-UA"/>
                    </w:rPr>
                  </m:ctrlPr>
                </m:fPr>
                <m:num>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rPr>
                        <m:t>PDAM</m:t>
                      </m:r>
                    </m:e>
                    <m:sub>
                      <m:r>
                        <m:rPr>
                          <m:sty m:val="bi"/>
                        </m:rPr>
                        <w:rPr>
                          <w:rFonts w:ascii="Cambria Math" w:eastAsia="Times New Roman" w:hAnsi="Cambria Math" w:cs="Times New Roman"/>
                          <w:lang w:eastAsia="ru-RU" w:bidi="uk-UA"/>
                        </w:rPr>
                        <m:t>z,t</m:t>
                      </m:r>
                    </m:sub>
                    <m:sup>
                      <m:ctrlPr>
                        <w:rPr>
                          <w:rFonts w:ascii="Cambria Math" w:eastAsia="Times New Roman" w:hAnsi="Cambria Math" w:cs="Times New Roman"/>
                          <w:b/>
                          <w:bCs/>
                          <w:iCs/>
                          <w:lang w:eastAsia="ru-RU" w:bidi="uk-UA"/>
                        </w:rPr>
                      </m:ctrlPr>
                    </m:sup>
                  </m:sSubSup>
                </m:num>
                <m:den>
                  <m:r>
                    <m:rPr>
                      <m:sty m:val="b"/>
                    </m:rPr>
                    <w:rPr>
                      <w:rFonts w:ascii="Cambria Math" w:eastAsia="Times New Roman" w:hAnsi="Cambria Math" w:cs="Times New Roman"/>
                      <w:lang w:eastAsia="ru-RU" w:bidi="uk-UA"/>
                    </w:rPr>
                    <m:t>∑</m:t>
                  </m:r>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rPr>
                        <m:t>PDAM</m:t>
                      </m:r>
                    </m:e>
                    <m:sub>
                      <m:r>
                        <m:rPr>
                          <m:sty m:val="bi"/>
                        </m:rPr>
                        <w:rPr>
                          <w:rFonts w:ascii="Cambria Math" w:eastAsia="Times New Roman" w:hAnsi="Cambria Math" w:cs="Times New Roman"/>
                          <w:lang w:eastAsia="ru-RU" w:bidi="uk-UA"/>
                        </w:rPr>
                        <m:t>z,t</m:t>
                      </m:r>
                    </m:sub>
                    <m:sup>
                      <m:ctrlPr>
                        <w:rPr>
                          <w:rFonts w:ascii="Cambria Math" w:eastAsia="Times New Roman" w:hAnsi="Cambria Math" w:cs="Times New Roman"/>
                          <w:b/>
                          <w:bCs/>
                          <w:iCs/>
                          <w:lang w:eastAsia="ru-RU" w:bidi="uk-UA"/>
                        </w:rPr>
                      </m:ctrlPr>
                    </m:sup>
                  </m:sSubSup>
                </m:den>
              </m:f>
            </m:oMath>
            <w:r w:rsidR="00E27F19" w:rsidRPr="001E0C76">
              <w:rPr>
                <w:rFonts w:ascii="Times New Roman" w:eastAsia="Times New Roman" w:hAnsi="Times New Roman" w:cs="Times New Roman"/>
                <w:b/>
                <w:bCs/>
                <w:iCs/>
                <w:lang w:eastAsia="ru-RU" w:bidi="uk-UA"/>
              </w:rPr>
              <w:t xml:space="preserve">, </w:t>
            </w:r>
            <w:r w:rsidR="00E27F19" w:rsidRPr="001E0C76">
              <w:rPr>
                <w:rFonts w:ascii="Times New Roman" w:eastAsia="Times New Roman" w:hAnsi="Times New Roman" w:cs="Times New Roman"/>
                <w:b/>
                <w:bCs/>
                <w:lang w:eastAsia="ru-RU"/>
              </w:rPr>
              <w:t xml:space="preserve"> </w:t>
            </w:r>
            <w:proofErr w:type="spellStart"/>
            <w:r w:rsidR="00E27F19" w:rsidRPr="001E0C76">
              <w:rPr>
                <w:rFonts w:ascii="Times New Roman" w:eastAsia="Times New Roman" w:hAnsi="Times New Roman" w:cs="Times New Roman"/>
                <w:b/>
                <w:bCs/>
                <w:iCs/>
                <w:lang w:eastAsia="ru-RU" w:bidi="uk-UA"/>
              </w:rPr>
              <w:t>кВт·год</w:t>
            </w:r>
            <w:proofErr w:type="spellEnd"/>
          </w:p>
          <w:p w:rsidR="00E27F19" w:rsidRPr="001E0C76" w:rsidRDefault="00E27F19" w:rsidP="00E27F19">
            <w:pPr>
              <w:pStyle w:val="ab"/>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iCs/>
                <w:kern w:val="0"/>
                <w:lang w:eastAsia="ru-RU" w:bidi="uk-UA"/>
              </w:rPr>
              <w:t xml:space="preserve">де </w:t>
            </w: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ціна купівлі-продажу електричної енергії, визначена на торгах на РДН за М-12 у зоні z для години t, грн/МВт·год;</w:t>
            </w:r>
          </w:p>
          <w:p w:rsidR="00E27F19" w:rsidRPr="001E0C76" w:rsidRDefault="007A71A9" w:rsidP="00E27F19">
            <w:pPr>
              <w:pStyle w:val="ab"/>
              <w:jc w:val="both"/>
              <w:rPr>
                <w:rFonts w:ascii="Times New Roman" w:eastAsia="Times New Roman" w:hAnsi="Times New Roman" w:cs="Times New Roman"/>
                <w:b/>
                <w:bCs/>
                <w:iCs/>
                <w:kern w:val="0"/>
                <w:lang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00E27F19" w:rsidRPr="001E0C76">
              <w:rPr>
                <w:rFonts w:ascii="Times New Roman" w:eastAsia="Times New Roman" w:hAnsi="Times New Roman" w:cs="Times New Roman"/>
                <w:b/>
                <w:bCs/>
                <w:iCs/>
                <w:kern w:val="0"/>
                <w:lang w:eastAsia="ru-RU" w:bidi="uk-UA"/>
              </w:rPr>
              <w:t xml:space="preserve"> - сума погодинних цін РДН за місяць М-12 у зоні z</w:t>
            </w:r>
            <w:r w:rsidR="00E27F19" w:rsidRPr="001E0C76">
              <w:rPr>
                <w:rFonts w:ascii="Times New Roman" w:eastAsia="Times New Roman" w:hAnsi="Times New Roman" w:cs="Times New Roman"/>
                <w:b/>
                <w:bCs/>
                <w:iCs/>
                <w:kern w:val="0"/>
                <w:lang w:val="ru-RU" w:eastAsia="ru-RU" w:bidi="uk-UA"/>
              </w:rPr>
              <w:t xml:space="preserve">, </w:t>
            </w:r>
            <w:proofErr w:type="spellStart"/>
            <w:r w:rsidR="00E27F19" w:rsidRPr="001E0C76">
              <w:rPr>
                <w:rFonts w:ascii="Times New Roman" w:eastAsia="Times New Roman" w:hAnsi="Times New Roman" w:cs="Times New Roman"/>
                <w:b/>
                <w:bCs/>
                <w:iCs/>
                <w:kern w:val="0"/>
                <w:lang w:val="ru-RU" w:eastAsia="ru-RU" w:bidi="uk-UA"/>
              </w:rPr>
              <w:t>грн</w:t>
            </w:r>
            <w:proofErr w:type="spellEnd"/>
            <w:r w:rsidR="00E27F19" w:rsidRPr="001E0C76">
              <w:rPr>
                <w:rFonts w:ascii="Times New Roman" w:eastAsia="Times New Roman" w:hAnsi="Times New Roman" w:cs="Times New Roman"/>
                <w:b/>
                <w:bCs/>
                <w:iCs/>
                <w:kern w:val="0"/>
                <w:lang w:val="ru-RU" w:eastAsia="ru-RU" w:bidi="uk-UA"/>
              </w:rPr>
              <w:t>/</w:t>
            </w:r>
            <w:proofErr w:type="spellStart"/>
            <w:r w:rsidR="00E27F19" w:rsidRPr="001E0C76">
              <w:rPr>
                <w:rFonts w:ascii="Times New Roman" w:eastAsia="Times New Roman" w:hAnsi="Times New Roman" w:cs="Times New Roman"/>
                <w:b/>
                <w:bCs/>
                <w:iCs/>
                <w:kern w:val="0"/>
                <w:lang w:val="ru-RU" w:eastAsia="ru-RU" w:bidi="uk-UA"/>
              </w:rPr>
              <w:t>МВт·год</w:t>
            </w:r>
            <w:proofErr w:type="spellEnd"/>
            <w:r w:rsidR="00E27F19" w:rsidRPr="001E0C76">
              <w:rPr>
                <w:rFonts w:ascii="Times New Roman" w:eastAsia="Times New Roman" w:hAnsi="Times New Roman" w:cs="Times New Roman"/>
                <w:b/>
                <w:bCs/>
                <w:iCs/>
                <w:kern w:val="0"/>
                <w:lang w:eastAsia="ru-RU" w:bidi="uk-UA"/>
              </w:rPr>
              <w:t>;</w:t>
            </w:r>
          </w:p>
          <w:p w:rsidR="00E27F19" w:rsidRPr="001E0C76" w:rsidRDefault="00846B7E" w:rsidP="00E27F19">
            <w:pPr>
              <w:pStyle w:val="ab"/>
              <w:rPr>
                <w:rFonts w:ascii="Times New Roman" w:eastAsia="Times New Roman" w:hAnsi="Times New Roman" w:cs="Times New Roman"/>
                <w:b/>
                <w:bCs/>
                <w:iCs/>
                <w:lang w:eastAsia="ru-RU" w:bidi="uk-UA"/>
              </w:rPr>
            </w:pPr>
            <m:oMath>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bidi="uk-UA"/>
                    </w:rPr>
                    <m:t>E</m:t>
                  </m:r>
                </m:e>
                <m:sub>
                  <m:r>
                    <m:rPr>
                      <m:sty m:val="bi"/>
                    </m:rPr>
                    <w:rPr>
                      <w:rFonts w:ascii="Cambria Math" w:eastAsia="Times New Roman" w:hAnsi="Cambria Math" w:cs="Times New Roman"/>
                      <w:lang w:eastAsia="ru-RU" w:bidi="uk-UA"/>
                    </w:rPr>
                    <m:t>а,М</m:t>
                  </m:r>
                </m:sub>
                <m:sup>
                  <m:r>
                    <m:rPr>
                      <m:nor/>
                    </m:rPr>
                    <w:rPr>
                      <w:rFonts w:ascii="Times New Roman" w:eastAsia="Times New Roman" w:hAnsi="Times New Roman" w:cs="Times New Roman"/>
                      <w:b/>
                      <w:bCs/>
                      <w:iCs/>
                      <w:lang w:eastAsia="ru-RU" w:bidi="uk-UA"/>
                    </w:rPr>
                    <m:t>спож.</m:t>
                  </m:r>
                  <m:ctrlPr>
                    <w:rPr>
                      <w:rFonts w:ascii="Cambria Math" w:eastAsia="Times New Roman" w:hAnsi="Cambria Math" w:cs="Times New Roman"/>
                      <w:b/>
                      <w:bCs/>
                      <w:iCs/>
                      <w:lang w:eastAsia="ru-RU" w:bidi="uk-UA"/>
                    </w:rPr>
                  </m:ctrlPr>
                </m:sup>
              </m:sSubSup>
              <m:r>
                <m:rPr>
                  <m:sty m:val="bi"/>
                </m:rPr>
                <w:rPr>
                  <w:rFonts w:ascii="Cambria Math" w:eastAsia="Times New Roman" w:hAnsi="Cambria Math" w:cs="Times New Roman"/>
                  <w:lang w:eastAsia="ru-RU" w:bidi="uk-UA"/>
                </w:rPr>
                <m:t xml:space="preserve">- </m:t>
              </m:r>
            </m:oMath>
            <w:r w:rsidR="00E27F19" w:rsidRPr="001E0C76">
              <w:rPr>
                <w:rFonts w:ascii="Times New Roman" w:eastAsia="Times New Roman" w:hAnsi="Times New Roman" w:cs="Times New Roman"/>
                <w:b/>
                <w:lang w:eastAsia="ru-RU" w:bidi="uk-UA"/>
              </w:rPr>
              <w:t>фактичний</w:t>
            </w:r>
            <w:r w:rsidR="00E27F19" w:rsidRPr="001E0C76">
              <w:rPr>
                <w:rFonts w:ascii="Times New Roman" w:eastAsia="Times New Roman" w:hAnsi="Times New Roman" w:cs="Times New Roman"/>
                <w:b/>
                <w:bCs/>
                <w:lang w:eastAsia="ru-RU" w:bidi="uk-UA"/>
              </w:rPr>
              <w:t xml:space="preserve"> </w:t>
            </w:r>
            <w:r w:rsidR="00E27F19" w:rsidRPr="001E0C76">
              <w:rPr>
                <w:rFonts w:ascii="Times New Roman" w:eastAsia="Times New Roman" w:hAnsi="Times New Roman" w:cs="Times New Roman"/>
                <w:b/>
                <w:bCs/>
                <w:lang w:eastAsia="ru-RU"/>
              </w:rPr>
              <w:t xml:space="preserve">обсяг споживання електричної енергії за місяць М, </w:t>
            </w:r>
            <w:r w:rsidR="00E27F19" w:rsidRPr="001E0C76">
              <w:rPr>
                <w:rFonts w:ascii="Times New Roman" w:eastAsia="Times New Roman" w:hAnsi="Times New Roman" w:cs="Times New Roman"/>
                <w:b/>
                <w:bCs/>
                <w:iCs/>
                <w:lang w:eastAsia="ru-RU" w:bidi="uk-UA"/>
              </w:rPr>
              <w:t>кВт год.</w:t>
            </w:r>
          </w:p>
          <w:p w:rsidR="00E27F19" w:rsidRPr="001E0C76" w:rsidRDefault="00E27F19" w:rsidP="00E27F19">
            <w:pPr>
              <w:pStyle w:val="ab"/>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E27F19" w:rsidRPr="001E0C76" w:rsidRDefault="00E27F19" w:rsidP="00E27F19">
            <w:pPr>
              <w:jc w:val="both"/>
              <w:rPr>
                <w:rFonts w:ascii="Times New Roman" w:hAnsi="Times New Roman" w:cs="Times New Roman"/>
                <w:bCs/>
              </w:rPr>
            </w:pPr>
            <w:r w:rsidRPr="001E0C76">
              <w:rPr>
                <w:rFonts w:ascii="Times New Roman" w:hAnsi="Times New Roman" w:cs="Times New Roman"/>
                <w:bCs/>
              </w:rPr>
              <w:lastRenderedPageBreak/>
              <w:t xml:space="preserve">Запропонований підхід забезпечує прозоре, технологічно обґрунтоване формування погодинних даних на базі </w:t>
            </w:r>
            <w:r w:rsidRPr="001E0C76">
              <w:rPr>
                <w:rFonts w:ascii="Times New Roman" w:hAnsi="Times New Roman" w:cs="Times New Roman"/>
                <w:bCs/>
              </w:rPr>
              <w:lastRenderedPageBreak/>
              <w:t>частки електропостачальника (по версії 1), фактичного обсягу споживання  за місяць (по версії 2)  та профілю цін РДН за місяць М-12.</w:t>
            </w:r>
          </w:p>
          <w:p w:rsidR="00E27F19" w:rsidRPr="001E0C76" w:rsidRDefault="00E27F19" w:rsidP="00E27F19">
            <w:pPr>
              <w:jc w:val="both"/>
              <w:rPr>
                <w:rFonts w:ascii="Times New Roman" w:hAnsi="Times New Roman" w:cs="Times New Roman"/>
                <w:bCs/>
              </w:rPr>
            </w:pPr>
            <w:r w:rsidRPr="001E0C76">
              <w:rPr>
                <w:rFonts w:ascii="Times New Roman" w:hAnsi="Times New Roman" w:cs="Times New Roman"/>
                <w:bCs/>
              </w:rPr>
              <w:t xml:space="preserve">Запропонований механізм формування погодинних даних для групи «а» є більш прозорим, логічним та технологічно здійсненним у сучасних умовах, і базується на однаковому підході, що дуже важливо для зменшення небалансів. </w:t>
            </w:r>
          </w:p>
          <w:p w:rsidR="00E27F19" w:rsidRPr="001E0C76" w:rsidRDefault="00E27F19" w:rsidP="00E27F19">
            <w:pPr>
              <w:jc w:val="both"/>
              <w:rPr>
                <w:rFonts w:ascii="Times New Roman" w:hAnsi="Times New Roman" w:cs="Times New Roman"/>
                <w:bCs/>
              </w:rPr>
            </w:pPr>
            <w:r w:rsidRPr="001E0C76">
              <w:rPr>
                <w:rFonts w:ascii="Times New Roman" w:hAnsi="Times New Roman" w:cs="Times New Roman"/>
                <w:bCs/>
              </w:rPr>
              <w:t>Це дає змогу забезпечити баланс між ретроспективними та оперативними даними, такий механізм враховує зміну споживання з урахуванням сезонності та динаміки.</w:t>
            </w:r>
          </w:p>
          <w:p w:rsidR="00E27F19" w:rsidRPr="001E0C76" w:rsidRDefault="00E27F19" w:rsidP="00E27F19">
            <w:pPr>
              <w:pStyle w:val="ab"/>
              <w:ind w:left="78" w:firstLine="4443"/>
              <w:jc w:val="both"/>
              <w:rPr>
                <w:rFonts w:ascii="Times New Roman" w:eastAsia="Calibri" w:hAnsi="Times New Roman" w:cs="Times New Roman"/>
                <w:b/>
                <w:i/>
                <w:u w:val="single"/>
              </w:rPr>
            </w:pPr>
            <w:r w:rsidRPr="001E0C76">
              <w:rPr>
                <w:rFonts w:ascii="Times New Roman" w:hAnsi="Times New Roman" w:cs="Times New Roman"/>
                <w:bCs/>
              </w:rPr>
              <w:t>Прив’язка до історичного профілю цін РДН (за 12 місяців до розрахункового) дозволяє уникнути спотворень через поточні цінові коливання, пов’язані з війною, дефіцитом або піковими навантаженнями. Це вирівнює цінову логіку і унеможливлює маніпуляції.</w:t>
            </w:r>
          </w:p>
        </w:tc>
        <w:tc>
          <w:tcPr>
            <w:tcW w:w="3932" w:type="dxa"/>
            <w:tcBorders>
              <w:top w:val="single" w:sz="8" w:space="0" w:color="000000"/>
              <w:left w:val="single" w:sz="8" w:space="0" w:color="000000"/>
              <w:bottom w:val="single" w:sz="4" w:space="0" w:color="auto"/>
              <w:right w:val="single" w:sz="8" w:space="0" w:color="000000"/>
            </w:tcBorders>
          </w:tcPr>
          <w:p w:rsidR="00DC527C" w:rsidRPr="001E0C76" w:rsidRDefault="00DC527C" w:rsidP="00DC527C">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Частково враховано у редакції пункту 1.12</w:t>
            </w:r>
            <w:r w:rsidR="008F3B69" w:rsidRPr="001E0C76">
              <w:rPr>
                <w:rFonts w:ascii="Times New Roman" w:eastAsia="Times New Roman" w:hAnsi="Times New Roman" w:cs="Times New Roman"/>
                <w:b/>
                <w:bCs/>
                <w:kern w:val="0"/>
                <w:lang w:eastAsia="ru-RU" w:bidi="ar-SA"/>
              </w:rPr>
              <w:t xml:space="preserve"> та 1.13</w:t>
            </w:r>
            <w:r w:rsidRPr="001E0C76">
              <w:rPr>
                <w:rFonts w:ascii="Times New Roman" w:eastAsia="Times New Roman" w:hAnsi="Times New Roman" w:cs="Times New Roman"/>
                <w:b/>
                <w:bCs/>
                <w:kern w:val="0"/>
                <w:lang w:eastAsia="ru-RU" w:bidi="ar-SA"/>
              </w:rPr>
              <w:t>.</w:t>
            </w:r>
          </w:p>
          <w:p w:rsidR="00E27F19" w:rsidRPr="001E0C76" w:rsidRDefault="00DC527C" w:rsidP="00DC527C">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(див.</w:t>
            </w:r>
            <w:r w:rsidR="00846B7E" w:rsidRPr="001E0C76">
              <w:rPr>
                <w:rFonts w:ascii="Times New Roman" w:eastAsia="Times New Roman" w:hAnsi="Times New Roman" w:cs="Times New Roman"/>
                <w:bCs/>
                <w:kern w:val="0"/>
                <w:lang w:val="en-US" w:eastAsia="ru-RU" w:bidi="ar-SA"/>
              </w:rPr>
              <w:t xml:space="preserve"> </w:t>
            </w:r>
            <w:r w:rsidRPr="001E0C76">
              <w:rPr>
                <w:rFonts w:ascii="Times New Roman" w:eastAsia="Times New Roman" w:hAnsi="Times New Roman" w:cs="Times New Roman"/>
                <w:bCs/>
                <w:kern w:val="0"/>
                <w:lang w:eastAsia="ru-RU" w:bidi="ar-SA"/>
              </w:rPr>
              <w:t>вище)</w:t>
            </w:r>
          </w:p>
        </w:tc>
      </w:tr>
      <w:tr w:rsidR="007A71A9" w:rsidRPr="001E0C76" w:rsidTr="001868B2">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160"/>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lastRenderedPageBreak/>
              <w:t>ТОВ «ЕЛЕКТРІК ПАВЕР»</w:t>
            </w:r>
          </w:p>
          <w:p w:rsidR="007A71A9" w:rsidRPr="001E0C76" w:rsidRDefault="007A71A9" w:rsidP="007A71A9">
            <w:pPr>
              <w:pStyle w:val="ab"/>
              <w:ind w:left="78" w:firstLine="4160"/>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t>ТОВ «Е ІНЖИНІРИНГ»</w:t>
            </w:r>
          </w:p>
          <w:p w:rsidR="00901465" w:rsidRPr="001E0C76" w:rsidRDefault="00901465" w:rsidP="007A71A9">
            <w:pPr>
              <w:pStyle w:val="ab"/>
              <w:ind w:left="78" w:firstLine="4160"/>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t>ТОВ «ОПТІМА ЕНЕРДЖІ ГРУП»</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1.12. До 30 червня 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bCs/>
                <w:kern w:val="0"/>
                <w:lang w:eastAsia="ru-RU" w:bidi="ar-SA"/>
              </w:rPr>
              <w:t>за версією 1</w:t>
            </w:r>
            <w:r w:rsidRPr="001E0C76">
              <w:rPr>
                <w:rFonts w:ascii="Times New Roman" w:eastAsia="Times New Roman" w:hAnsi="Times New Roman" w:cs="Times New Roman"/>
                <w:bCs/>
                <w:kern w:val="0"/>
                <w:lang w:eastAsia="ru-RU" w:bidi="ar-SA"/>
              </w:rPr>
              <w:t xml:space="preserve"> - для кожної доби Д протягом місяця М, щодобово у Д+1, </w:t>
            </w:r>
            <w:r w:rsidRPr="001E0C76">
              <w:rPr>
                <w:rFonts w:ascii="Times New Roman" w:eastAsia="Times New Roman" w:hAnsi="Times New Roman" w:cs="Times New Roman"/>
                <w:bCs/>
                <w:kern w:val="0"/>
                <w:lang w:eastAsia="ru-RU" w:bidi="ar-SA"/>
              </w:rPr>
              <w:lastRenderedPageBreak/>
              <w:t>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 липня 2025 року</w:t>
            </w:r>
            <w:r w:rsidRP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Cs/>
                <w:kern w:val="0"/>
                <w:lang w:eastAsia="ru-RU" w:bidi="ar-SA"/>
              </w:rPr>
              <w:t>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за кожної доби Д протягом місяця М, щодобово у Д+1, </w:t>
            </w:r>
            <w:r w:rsidRPr="001E0C76">
              <w:rPr>
                <w:rFonts w:ascii="Times New Roman" w:eastAsia="Times New Roman" w:hAnsi="Times New Roman" w:cs="Times New Roman"/>
                <w:bCs/>
                <w:kern w:val="0"/>
                <w:lang w:eastAsia="ru-RU" w:bidi="ar-SA"/>
              </w:rPr>
              <w:lastRenderedPageBreak/>
              <w:t>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грн/МВт·год;</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kern w:val="0"/>
                <w:lang w:eastAsia="ru-RU" w:bidi="uk-UA"/>
              </w:rPr>
              <w:t>середньо</w:t>
            </w:r>
            <w:r w:rsidR="007A71A9"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w:t>
            </w:r>
            <w:r w:rsidRPr="001E0C76">
              <w:rPr>
                <w:rFonts w:ascii="Times New Roman" w:eastAsia="Times New Roman" w:hAnsi="Times New Roman" w:cs="Times New Roman"/>
                <w:b/>
                <w:bCs/>
                <w:iCs/>
                <w:kern w:val="0"/>
                <w:lang w:eastAsia="ru-RU" w:bidi="uk-UA"/>
              </w:rPr>
              <w:t xml:space="preserve"> за М </w:t>
            </w:r>
            <w:r w:rsidRPr="001E0C76">
              <w:rPr>
                <w:rFonts w:ascii="Times New Roman" w:eastAsia="Times New Roman" w:hAnsi="Times New Roman" w:cs="Times New Roman"/>
                <w:bCs/>
                <w:iCs/>
                <w:kern w:val="0"/>
                <w:lang w:eastAsia="ru-RU" w:bidi="uk-UA"/>
              </w:rPr>
              <w:t>у зоні z для години t,</w:t>
            </w:r>
            <w:r w:rsidRPr="001E0C76">
              <w:rPr>
                <w:rFonts w:ascii="Times New Roman" w:eastAsia="Times New Roman" w:hAnsi="Times New Roman" w:cs="Times New Roman"/>
                <w:b/>
                <w:bCs/>
                <w:iCs/>
                <w:kern w:val="0"/>
                <w:lang w:eastAsia="ru-RU" w:bidi="uk-UA"/>
              </w:rPr>
              <w:t xml:space="preserve"> </w:t>
            </w:r>
            <w:r w:rsidRPr="001E0C76">
              <w:rPr>
                <w:rFonts w:ascii="Times New Roman" w:eastAsia="Times New Roman" w:hAnsi="Times New Roman" w:cs="Times New Roman"/>
                <w:bCs/>
                <w:iCs/>
                <w:kern w:val="0"/>
                <w:lang w:eastAsia="ru-RU" w:bidi="uk-UA"/>
              </w:rPr>
              <w:t>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w:t>
            </w:r>
            <w:r w:rsidRPr="001E0C76">
              <w:rPr>
                <w:rFonts w:ascii="Times New Roman" w:eastAsia="Times New Roman" w:hAnsi="Times New Roman" w:cs="Times New Roman"/>
                <w:b/>
                <w:bCs/>
                <w:iCs/>
                <w:kern w:val="0"/>
                <w:lang w:eastAsia="ru-RU" w:bidi="uk-UA"/>
              </w:rPr>
              <w:t xml:space="preserve"> за місяць М </w:t>
            </w:r>
            <w:r w:rsidRPr="001E0C76">
              <w:rPr>
                <w:rFonts w:ascii="Times New Roman" w:eastAsia="Times New Roman" w:hAnsi="Times New Roman" w:cs="Times New Roman"/>
                <w:bCs/>
                <w:iCs/>
                <w:kern w:val="0"/>
                <w:lang w:eastAsia="ru-RU" w:bidi="uk-UA"/>
              </w:rPr>
              <w:t>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jc w:val="both"/>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lang w:eastAsia="ru-RU" w:bidi="uk-UA"/>
              </w:rPr>
              <w:t>фактичний</w:t>
            </w:r>
            <w:r w:rsidR="007A71A9" w:rsidRPr="001E0C76">
              <w:rPr>
                <w:rFonts w:ascii="Times New Roman" w:eastAsia="Times New Roman" w:hAnsi="Times New Roman" w:cs="Times New Roman"/>
                <w:bCs/>
                <w:lang w:eastAsia="ru-RU" w:bidi="uk-UA"/>
              </w:rPr>
              <w:t xml:space="preserve"> </w:t>
            </w:r>
            <w:r w:rsidR="007A71A9" w:rsidRPr="001E0C76">
              <w:rPr>
                <w:rFonts w:ascii="Times New Roman" w:eastAsia="Times New Roman" w:hAnsi="Times New Roman" w:cs="Times New Roman"/>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Cs/>
                <w:iCs/>
                <w:lang w:eastAsia="ru-RU" w:bidi="uk-UA"/>
              </w:rPr>
              <w:t>кВт год</w:t>
            </w:r>
          </w:p>
          <w:p w:rsidR="007A71A9" w:rsidRPr="001E0C76" w:rsidRDefault="007A71A9" w:rsidP="007A71A9">
            <w:pPr>
              <w:pStyle w:val="ab"/>
              <w:ind w:left="78"/>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 xml:space="preserve">1.12. </w:t>
            </w:r>
            <w:r w:rsidRPr="001E0C76">
              <w:rPr>
                <w:rFonts w:ascii="Times New Roman" w:eastAsia="Times New Roman" w:hAnsi="Times New Roman" w:cs="Times New Roman"/>
                <w:kern w:val="0"/>
                <w:lang w:eastAsia="ru-RU" w:bidi="ar-SA"/>
              </w:rPr>
              <w:t>До 30 червня 2025 року (включно)</w:t>
            </w:r>
            <w:r w:rsidRPr="001E0C76">
              <w:rPr>
                <w:rFonts w:ascii="Times New Roman" w:eastAsia="Times New Roman" w:hAnsi="Times New Roman" w:cs="Times New Roman"/>
                <w:bCs/>
                <w:kern w:val="0"/>
                <w:lang w:eastAsia="ru-RU" w:bidi="ar-SA"/>
              </w:rPr>
              <w:t xml:space="preserve"> формування погодинних даних для площадок вимірювання групи «а», оперативні дані з яких </w:t>
            </w:r>
            <w:r w:rsidRPr="001E0C76">
              <w:rPr>
                <w:rFonts w:ascii="Times New Roman" w:eastAsia="Times New Roman" w:hAnsi="Times New Roman" w:cs="Times New Roman"/>
                <w:kern w:val="0"/>
                <w:lang w:eastAsia="ru-RU" w:bidi="ar-SA"/>
              </w:rPr>
              <w:t>за період понад</w:t>
            </w:r>
            <w:r w:rsidRPr="001E0C76">
              <w:rPr>
                <w:rFonts w:ascii="Times New Roman" w:eastAsia="Times New Roman" w:hAnsi="Times New Roman" w:cs="Times New Roman"/>
                <w:bCs/>
                <w:kern w:val="0"/>
                <w:lang w:eastAsia="ru-RU" w:bidi="ar-SA"/>
              </w:rPr>
              <w:t xml:space="preserve"> 10 діб </w:t>
            </w:r>
            <w:r w:rsidRPr="001E0C76">
              <w:rPr>
                <w:rFonts w:ascii="Times New Roman" w:eastAsia="Times New Roman" w:hAnsi="Times New Roman" w:cs="Times New Roman"/>
                <w:kern w:val="0"/>
                <w:lang w:eastAsia="ru-RU" w:bidi="ar-SA"/>
              </w:rPr>
              <w:t>місяця</w:t>
            </w:r>
            <w:r w:rsidRPr="001E0C76">
              <w:rPr>
                <w:rFonts w:ascii="Times New Roman" w:eastAsia="Times New Roman" w:hAnsi="Times New Roman" w:cs="Times New Roman"/>
                <w:bCs/>
                <w:kern w:val="0"/>
                <w:lang w:eastAsia="ru-RU" w:bidi="ar-SA"/>
              </w:rPr>
              <w:t xml:space="preserve"> М були заміщені або </w:t>
            </w:r>
            <w:r w:rsidRPr="001E0C76">
              <w:rPr>
                <w:rFonts w:ascii="Times New Roman" w:eastAsia="Times New Roman" w:hAnsi="Times New Roman" w:cs="Times New Roman"/>
                <w:kern w:val="0"/>
                <w:lang w:eastAsia="ru-RU" w:bidi="ar-SA"/>
              </w:rPr>
              <w:t>за</w:t>
            </w:r>
            <w:r w:rsidRPr="001E0C76">
              <w:rPr>
                <w:rFonts w:ascii="Times New Roman" w:eastAsia="Times New Roman" w:hAnsi="Times New Roman" w:cs="Times New Roman"/>
                <w:bCs/>
                <w:kern w:val="0"/>
                <w:lang w:eastAsia="ru-RU" w:bidi="ar-SA"/>
              </w:rPr>
              <w:t xml:space="preserve"> наростаючим підсумком не відповідали фактичним даним, здійснюється </w:t>
            </w:r>
            <w:r w:rsidRPr="001E0C76">
              <w:rPr>
                <w:rFonts w:ascii="Times New Roman" w:eastAsia="Times New Roman" w:hAnsi="Times New Roman" w:cs="Times New Roman"/>
                <w:kern w:val="0"/>
                <w:lang w:eastAsia="ru-RU" w:bidi="ar-SA"/>
              </w:rPr>
              <w:t xml:space="preserve">наступним чином </w:t>
            </w:r>
            <w:r w:rsidRPr="001E0C76">
              <w:rPr>
                <w:rFonts w:ascii="Times New Roman" w:eastAsia="Times New Roman" w:hAnsi="Times New Roman" w:cs="Times New Roman"/>
                <w:bCs/>
                <w:kern w:val="0"/>
                <w:lang w:eastAsia="ru-RU" w:bidi="ar-SA"/>
              </w:rPr>
              <w:t xml:space="preserve">для кожної доби Д протягом місяця М, щодобово у Д+1, із використанням середньодобового </w:t>
            </w:r>
            <w:r w:rsidRPr="001E0C76">
              <w:rPr>
                <w:rFonts w:ascii="Times New Roman" w:eastAsia="Times New Roman" w:hAnsi="Times New Roman" w:cs="Times New Roman"/>
                <w:bCs/>
                <w:kern w:val="0"/>
                <w:lang w:eastAsia="ru-RU" w:bidi="ar-SA"/>
              </w:rPr>
              <w:lastRenderedPageBreak/>
              <w:t>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jc w:val="both"/>
              <w:rPr>
                <w:rFonts w:ascii="Times New Roman" w:eastAsia="Times New Roman" w:hAnsi="Times New Roman" w:cs="Times New Roman"/>
                <w:b/>
                <w:kern w:val="0"/>
                <w:lang w:val="ru-RU" w:eastAsia="ru-RU" w:bidi="ar-SA"/>
              </w:rPr>
            </w:pPr>
            <w:r w:rsidRPr="001E0C76">
              <w:rPr>
                <w:rFonts w:ascii="Times New Roman" w:eastAsia="Times New Roman" w:hAnsi="Times New Roman" w:cs="Times New Roman"/>
                <w:b/>
                <w:kern w:val="0"/>
                <w:lang w:eastAsia="ru-RU" w:bidi="ar-SA"/>
              </w:rPr>
              <w:t xml:space="preserve">Починаючи з 01 липня 2025 року 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наступним чином: </w:t>
            </w:r>
          </w:p>
          <w:p w:rsidR="007A71A9" w:rsidRPr="001E0C76" w:rsidRDefault="007A71A9" w:rsidP="007A71A9">
            <w:pPr>
              <w:pStyle w:val="ab"/>
              <w:jc w:val="both"/>
              <w:rPr>
                <w:rFonts w:ascii="Times New Roman" w:eastAsia="Times New Roman" w:hAnsi="Times New Roman" w:cs="Times New Roman"/>
                <w:b/>
                <w:kern w:val="0"/>
                <w:lang w:val="ru-RU" w:eastAsia="ru-RU" w:bidi="ar-SA"/>
              </w:rPr>
            </w:pPr>
            <w:r w:rsidRPr="001E0C76">
              <w:rPr>
                <w:rFonts w:ascii="Times New Roman" w:eastAsia="Times New Roman" w:hAnsi="Times New Roman" w:cs="Times New Roman"/>
                <w:b/>
                <w:bCs/>
                <w:kern w:val="0"/>
                <w:lang w:eastAsia="ru-RU" w:bidi="ar-SA"/>
              </w:rPr>
              <w:t xml:space="preserve">за версією 1 - </w:t>
            </w:r>
            <w:r w:rsidRPr="001E0C76">
              <w:rPr>
                <w:rFonts w:ascii="Times New Roman" w:eastAsia="Times New Roman" w:hAnsi="Times New Roman" w:cs="Times New Roman"/>
                <w:kern w:val="0"/>
                <w:lang w:eastAsia="ru-RU" w:bidi="ar-SA"/>
              </w:rPr>
              <w:t>за кожної доби Д протягом місяця М</w:t>
            </w:r>
            <w:r w:rsidRPr="001E0C76">
              <w:rPr>
                <w:rFonts w:ascii="Times New Roman" w:eastAsia="Times New Roman" w:hAnsi="Times New Roman" w:cs="Times New Roman"/>
                <w:b/>
                <w:kern w:val="0"/>
                <w:lang w:eastAsia="ru-RU" w:bidi="ar-SA"/>
              </w:rPr>
              <w:t>, щодобово у Д+1, із використанням добового погодинного графіка для площадок вимірювань групи «а» споживачів,</w:t>
            </w:r>
            <w:r w:rsidRPr="001E0C76">
              <w:rPr>
                <w:rFonts w:ascii="Times New Roman" w:hAnsi="Times New Roman" w:cs="Times New Roman"/>
                <w:b/>
                <w:lang w:val="ru-RU"/>
              </w:rPr>
              <w:t xml:space="preserve"> </w:t>
            </w:r>
            <w:r w:rsidRPr="001E0C76">
              <w:rPr>
                <w:rFonts w:ascii="Times New Roman" w:eastAsia="Times New Roman" w:hAnsi="Times New Roman" w:cs="Times New Roman"/>
                <w:b/>
                <w:kern w:val="0"/>
                <w:lang w:val="ru-RU" w:eastAsia="ru-RU" w:bidi="ar-SA"/>
              </w:rPr>
              <w:t xml:space="preserve">по </w:t>
            </w:r>
            <w:proofErr w:type="spellStart"/>
            <w:r w:rsidRPr="001E0C76">
              <w:rPr>
                <w:rFonts w:ascii="Times New Roman" w:eastAsia="Times New Roman" w:hAnsi="Times New Roman" w:cs="Times New Roman"/>
                <w:b/>
                <w:kern w:val="0"/>
                <w:lang w:val="ru-RU" w:eastAsia="ru-RU" w:bidi="ar-SA"/>
              </w:rPr>
              <w:t>яким</w:t>
            </w:r>
            <w:proofErr w:type="spellEnd"/>
            <w:r w:rsidRPr="001E0C76">
              <w:rPr>
                <w:rFonts w:ascii="Times New Roman" w:eastAsia="Times New Roman" w:hAnsi="Times New Roman" w:cs="Times New Roman"/>
                <w:b/>
                <w:kern w:val="0"/>
                <w:lang w:val="ru-RU" w:eastAsia="ru-RU" w:bidi="ar-SA"/>
              </w:rPr>
              <w:t xml:space="preserve"> </w:t>
            </w:r>
            <w:r w:rsidRPr="001E0C76">
              <w:rPr>
                <w:rFonts w:ascii="Times New Roman" w:eastAsia="Times New Roman" w:hAnsi="Times New Roman" w:cs="Times New Roman"/>
                <w:b/>
                <w:kern w:val="0"/>
                <w:lang w:eastAsia="ru-RU" w:bidi="ar-SA"/>
              </w:rPr>
              <w:t>не виконуються вимоги Кодексу комерційного обліку електричної енергії</w:t>
            </w:r>
            <w:r w:rsidRPr="001E0C76">
              <w:rPr>
                <w:rFonts w:ascii="Times New Roman" w:eastAsia="Times New Roman" w:hAnsi="Times New Roman" w:cs="Times New Roman"/>
                <w:b/>
                <w:kern w:val="0"/>
                <w:lang w:val="ru-RU" w:eastAsia="ru-RU" w:bidi="ar-SA"/>
              </w:rPr>
              <w:t xml:space="preserve">, </w:t>
            </w:r>
            <w:r w:rsidRPr="001E0C76">
              <w:rPr>
                <w:rFonts w:ascii="Times New Roman" w:eastAsia="Times New Roman" w:hAnsi="Times New Roman" w:cs="Times New Roman"/>
                <w:b/>
                <w:kern w:val="0"/>
                <w:lang w:eastAsia="ru-RU" w:bidi="ar-SA"/>
              </w:rPr>
              <w:t>який розраховується відповідним оператором системи по кожному електропостачальнику на підставі залишкового графіка (</w:t>
            </w:r>
            <w:proofErr w:type="spellStart"/>
            <w:r w:rsidRPr="001E0C76">
              <w:rPr>
                <w:rFonts w:ascii="Times New Roman" w:eastAsia="Times New Roman" w:hAnsi="Times New Roman" w:cs="Times New Roman"/>
                <w:b/>
                <w:kern w:val="0"/>
                <w:lang w:eastAsia="ru-RU" w:bidi="ar-SA"/>
              </w:rPr>
              <w:t>Еі</w:t>
            </w:r>
            <w:proofErr w:type="spellEnd"/>
            <w:r w:rsidRPr="001E0C76">
              <w:rPr>
                <w:rFonts w:ascii="Times New Roman" w:eastAsia="Times New Roman" w:hAnsi="Times New Roman" w:cs="Times New Roman"/>
                <w:b/>
                <w:kern w:val="0"/>
                <w:lang w:val="en-US" w:eastAsia="ru-RU" w:bidi="ar-SA"/>
              </w:rPr>
              <w:t>a</w:t>
            </w:r>
            <w:r w:rsidRPr="001E0C76">
              <w:rPr>
                <w:rFonts w:ascii="Times New Roman" w:eastAsia="Times New Roman" w:hAnsi="Times New Roman" w:cs="Times New Roman"/>
                <w:b/>
                <w:kern w:val="0"/>
                <w:lang w:eastAsia="ru-RU" w:bidi="ar-SA"/>
              </w:rPr>
              <w:t xml:space="preserve"> </w:t>
            </w:r>
            <w:proofErr w:type="spellStart"/>
            <w:r w:rsidRPr="001E0C76">
              <w:rPr>
                <w:rFonts w:ascii="Times New Roman" w:eastAsia="Times New Roman" w:hAnsi="Times New Roman" w:cs="Times New Roman"/>
                <w:b/>
                <w:kern w:val="0"/>
                <w:lang w:val="en-US" w:eastAsia="ru-RU" w:bidi="ar-SA"/>
              </w:rPr>
              <w:t>brutto</w:t>
            </w:r>
            <w:proofErr w:type="spellEnd"/>
            <w:r w:rsidRPr="001E0C76">
              <w:rPr>
                <w:rFonts w:ascii="Times New Roman" w:eastAsia="Times New Roman" w:hAnsi="Times New Roman" w:cs="Times New Roman"/>
                <w:b/>
                <w:kern w:val="0"/>
                <w:lang w:eastAsia="ru-RU" w:bidi="ar-SA"/>
              </w:rPr>
              <w:t xml:space="preserve"> </w:t>
            </w:r>
            <w:proofErr w:type="spellStart"/>
            <w:r w:rsidRPr="001E0C76">
              <w:rPr>
                <w:rFonts w:ascii="Times New Roman" w:eastAsia="Times New Roman" w:hAnsi="Times New Roman" w:cs="Times New Roman"/>
                <w:b/>
                <w:kern w:val="0"/>
                <w:lang w:eastAsia="ru-RU" w:bidi="ar-SA"/>
              </w:rPr>
              <w:t>пост.залишк</w:t>
            </w:r>
            <w:proofErr w:type="spellEnd"/>
            <w:r w:rsidRPr="001E0C76">
              <w:rPr>
                <w:rFonts w:ascii="Times New Roman" w:eastAsia="Times New Roman" w:hAnsi="Times New Roman" w:cs="Times New Roman"/>
                <w:b/>
                <w:kern w:val="0"/>
                <w:lang w:eastAsia="ru-RU" w:bidi="ar-SA"/>
              </w:rPr>
              <w:t xml:space="preserve">) та частки електропостачальника, визначеної із застосуванням обсягів </w:t>
            </w:r>
            <w:r w:rsidRPr="001E0C76">
              <w:rPr>
                <w:rFonts w:ascii="Times New Roman" w:eastAsia="Times New Roman" w:hAnsi="Times New Roman" w:cs="Times New Roman"/>
                <w:b/>
                <w:kern w:val="0"/>
                <w:lang w:eastAsia="ru-RU" w:bidi="ar-SA"/>
              </w:rPr>
              <w:lastRenderedPageBreak/>
              <w:t>фактичного споживання електричної енергії у:</w:t>
            </w:r>
          </w:p>
          <w:p w:rsidR="007A71A9" w:rsidRPr="001E0C76" w:rsidRDefault="007A71A9" w:rsidP="007A71A9">
            <w:pPr>
              <w:pStyle w:val="ab"/>
              <w:jc w:val="both"/>
              <w:rPr>
                <w:rFonts w:ascii="Times New Roman" w:eastAsia="Times New Roman" w:hAnsi="Times New Roman" w:cs="Times New Roman"/>
                <w:b/>
                <w:kern w:val="0"/>
                <w:lang w:eastAsia="ru-RU" w:bidi="ar-SA"/>
              </w:rPr>
            </w:pPr>
            <w:r w:rsidRPr="001E0C76">
              <w:rPr>
                <w:rFonts w:ascii="Times New Roman" w:eastAsia="Times New Roman" w:hAnsi="Times New Roman" w:cs="Times New Roman"/>
                <w:b/>
                <w:kern w:val="0"/>
                <w:lang w:eastAsia="ru-RU" w:bidi="ar-SA"/>
              </w:rPr>
              <w:t>М-2 (за перші 12 днів)</w:t>
            </w:r>
          </w:p>
          <w:p w:rsidR="007A71A9" w:rsidRPr="001E0C76" w:rsidRDefault="007A71A9" w:rsidP="007A71A9">
            <w:pPr>
              <w:pStyle w:val="ab"/>
              <w:jc w:val="both"/>
              <w:rPr>
                <w:rFonts w:ascii="Times New Roman" w:eastAsia="Times New Roman" w:hAnsi="Times New Roman" w:cs="Times New Roman"/>
                <w:b/>
                <w:kern w:val="0"/>
                <w:lang w:val="ru-RU" w:eastAsia="ru-RU" w:bidi="ar-SA"/>
              </w:rPr>
            </w:pPr>
            <w:r w:rsidRPr="001E0C76">
              <w:rPr>
                <w:rFonts w:ascii="Times New Roman" w:eastAsia="Times New Roman" w:hAnsi="Times New Roman" w:cs="Times New Roman"/>
                <w:b/>
                <w:kern w:val="0"/>
                <w:lang w:eastAsia="ru-RU" w:bidi="ar-SA"/>
              </w:rPr>
              <w:t>М-1 (від 13 числа до кінця місяця)</w:t>
            </w:r>
          </w:p>
          <w:p w:rsidR="007A71A9" w:rsidRPr="001E0C76" w:rsidRDefault="007A71A9" w:rsidP="007A71A9">
            <w:pPr>
              <w:pStyle w:val="ab"/>
              <w:jc w:val="both"/>
              <w:rPr>
                <w:rFonts w:ascii="Times New Roman" w:eastAsia="Times New Roman" w:hAnsi="Times New Roman" w:cs="Times New Roman"/>
                <w:b/>
                <w:kern w:val="0"/>
                <w:lang w:eastAsia="ru-RU" w:bidi="ar-SA"/>
              </w:rPr>
            </w:pPr>
            <w:r w:rsidRPr="001E0C76">
              <w:rPr>
                <w:rFonts w:ascii="Times New Roman" w:eastAsia="Times New Roman" w:hAnsi="Times New Roman" w:cs="Times New Roman"/>
                <w:b/>
                <w:kern w:val="0"/>
                <w:lang w:eastAsia="ru-RU" w:bidi="ar-SA"/>
              </w:rPr>
              <w:t>відповідних площадок вимірювань споживачів групи «а» електропостачальника</w:t>
            </w:r>
            <w:r w:rsidRPr="001E0C76">
              <w:rPr>
                <w:rFonts w:ascii="Times New Roman" w:eastAsia="Times New Roman" w:hAnsi="Times New Roman" w:cs="Times New Roman"/>
                <w:b/>
                <w:kern w:val="0"/>
                <w:lang w:val="ru-RU" w:eastAsia="ru-RU" w:bidi="ar-SA"/>
              </w:rPr>
              <w:t xml:space="preserve"> </w:t>
            </w:r>
            <w:r w:rsidRPr="001E0C76">
              <w:rPr>
                <w:rFonts w:ascii="Times New Roman" w:eastAsia="Times New Roman" w:hAnsi="Times New Roman" w:cs="Times New Roman"/>
                <w:b/>
                <w:kern w:val="0"/>
                <w:lang w:eastAsia="ru-RU" w:bidi="ar-SA"/>
              </w:rPr>
              <w:t>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
                <w:kern w:val="0"/>
                <w:lang w:eastAsia="ru-RU" w:bidi="uk-UA"/>
              </w:rPr>
            </w:pPr>
            <m:oMath>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uk-UA"/>
                    </w:rPr>
                    <m:t>Е</m:t>
                  </m:r>
                </m:e>
                <m:sub>
                  <m:r>
                    <m:rPr>
                      <m:sty m:val="bi"/>
                    </m:rPr>
                    <w:rPr>
                      <w:rFonts w:ascii="Cambria Math" w:eastAsia="Times New Roman" w:hAnsi="Cambria Math" w:cs="Times New Roman"/>
                      <w:kern w:val="0"/>
                      <w:lang w:eastAsia="ru-RU" w:bidi="uk-UA"/>
                    </w:rPr>
                    <m:t>i,Д</m:t>
                  </m:r>
                </m:sub>
                <m:sup>
                  <m:r>
                    <m:rPr>
                      <m:sty m:val="bi"/>
                    </m:rPr>
                    <w:rPr>
                      <w:rFonts w:ascii="Cambria Math" w:eastAsia="Times New Roman" w:hAnsi="Cambria Math" w:cs="Times New Roman"/>
                      <w:kern w:val="0"/>
                      <w:lang w:eastAsia="ru-RU" w:bidi="uk-UA"/>
                    </w:rPr>
                    <m:t>а</m:t>
                  </m:r>
                </m:sup>
              </m:sSubSup>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
                      <w:iCs/>
                      <w:kern w:val="0"/>
                      <w:lang w:eastAsia="ru-RU" w:bidi="uk-UA"/>
                    </w:rPr>
                    <m:t>спож.</m:t>
                  </m:r>
                  <m:ctrlPr>
                    <w:rPr>
                      <w:rFonts w:ascii="Cambria Math" w:eastAsia="Times New Roman" w:hAnsi="Cambria Math" w:cs="Times New Roman"/>
                      <w:b/>
                      <w:iCs/>
                      <w:kern w:val="0"/>
                      <w:lang w:eastAsia="ru-RU" w:bidi="uk-UA"/>
                    </w:rPr>
                  </m:ctrlPr>
                </m:sup>
              </m:sSubSup>
              <m:r>
                <m:rPr>
                  <m:sty m:val="bi"/>
                </m:rPr>
                <w:rPr>
                  <w:rFonts w:ascii="Cambria Math" w:eastAsia="Times New Roman" w:hAnsi="Cambria Math" w:cs="Times New Roman"/>
                  <w:kern w:val="0"/>
                  <w:lang w:eastAsia="ru-RU" w:bidi="uk-UA"/>
                </w:rPr>
                <m:t>×</m:t>
              </m:r>
              <m:f>
                <m:fPr>
                  <m:ctrlPr>
                    <w:rPr>
                      <w:rFonts w:ascii="Cambria Math" w:eastAsia="Times New Roman" w:hAnsi="Cambria Math" w:cs="Times New Roman"/>
                      <w:b/>
                      <w:iCs/>
                      <w:kern w:val="0"/>
                      <w:lang w:eastAsia="ru-RU" w:bidi="uk-UA"/>
                    </w:rPr>
                  </m:ctrlPr>
                </m:fPr>
                <m:num>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iCs/>
                          <w:kern w:val="0"/>
                          <w:lang w:eastAsia="ru-RU" w:bidi="uk-UA"/>
                        </w:rPr>
                      </m:ctrlPr>
                    </m:sup>
                  </m:sSubSup>
                </m:num>
                <m:den>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iCs/>
                          <w:kern w:val="0"/>
                          <w:lang w:eastAsia="ru-RU" w:bidi="uk-UA"/>
                        </w:rPr>
                      </m:ctrlPr>
                    </m:sup>
                  </m:sSubSup>
                </m:den>
              </m:f>
            </m:oMath>
            <w:r w:rsidR="007A71A9" w:rsidRPr="001E0C76">
              <w:rPr>
                <w:rFonts w:ascii="Times New Roman" w:eastAsia="Times New Roman" w:hAnsi="Times New Roman" w:cs="Times New Roman"/>
                <w:b/>
                <w:iCs/>
                <w:kern w:val="0"/>
                <w:lang w:eastAsia="ru-RU" w:bidi="uk-UA"/>
              </w:rPr>
              <w:t xml:space="preserve">, </w:t>
            </w:r>
            <w:r w:rsidR="007A71A9" w:rsidRPr="001E0C76">
              <w:rPr>
                <w:rFonts w:ascii="Times New Roman" w:eastAsia="Times New Roman" w:hAnsi="Times New Roman" w:cs="Times New Roman"/>
                <w:b/>
                <w:kern w:val="0"/>
                <w:lang w:eastAsia="ru-RU" w:bidi="ar-SA"/>
              </w:rPr>
              <w:t xml:space="preserve"> </w:t>
            </w:r>
            <w:proofErr w:type="spellStart"/>
            <w:r w:rsidR="007A71A9" w:rsidRPr="001E0C76">
              <w:rPr>
                <w:rFonts w:ascii="Times New Roman" w:eastAsia="Times New Roman" w:hAnsi="Times New Roman" w:cs="Times New Roman"/>
                <w:b/>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
                <w:iCs/>
                <w:kern w:val="0"/>
                <w:lang w:eastAsia="ru-RU" w:bidi="uk-UA"/>
              </w:rPr>
            </w:pPr>
            <w:r w:rsidRPr="001E0C76">
              <w:rPr>
                <w:rFonts w:ascii="Times New Roman" w:eastAsia="Times New Roman" w:hAnsi="Times New Roman" w:cs="Times New Roman"/>
                <w:b/>
                <w:iCs/>
                <w:kern w:val="0"/>
                <w:lang w:eastAsia="ru-RU" w:bidi="uk-UA"/>
              </w:rPr>
              <w:t xml:space="preserve">де </w:t>
            </w:r>
            <m:oMath>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iCs/>
                      <w:kern w:val="0"/>
                      <w:lang w:eastAsia="ru-RU" w:bidi="uk-UA"/>
                    </w:rPr>
                  </m:ctrlPr>
                </m:sup>
              </m:sSubSup>
            </m:oMath>
            <w:r w:rsidRPr="001E0C76">
              <w:rPr>
                <w:rFonts w:ascii="Times New Roman" w:eastAsia="Times New Roman" w:hAnsi="Times New Roman" w:cs="Times New Roman"/>
                <w:b/>
                <w:iCs/>
                <w:kern w:val="0"/>
                <w:lang w:eastAsia="ru-RU" w:bidi="uk-UA"/>
              </w:rPr>
              <w:t xml:space="preserve"> – ціна купівлі-продажу електричної енергії, визначена на торгах на РДН за М-12 у зоні z для години t, грн/МВт·год;</w:t>
            </w:r>
          </w:p>
          <w:p w:rsidR="007A71A9" w:rsidRPr="001E0C76" w:rsidRDefault="007A71A9" w:rsidP="007A71A9">
            <w:pPr>
              <w:pStyle w:val="ab"/>
              <w:jc w:val="both"/>
              <w:rPr>
                <w:rFonts w:ascii="Times New Roman" w:eastAsia="Times New Roman" w:hAnsi="Times New Roman" w:cs="Times New Roman"/>
                <w:b/>
                <w:iCs/>
                <w:kern w:val="0"/>
                <w:lang w:val="ru-RU"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iCs/>
                      <w:kern w:val="0"/>
                      <w:lang w:eastAsia="ru-RU" w:bidi="uk-UA"/>
                    </w:rPr>
                  </m:ctrlPr>
                </m:sup>
              </m:sSubSup>
            </m:oMath>
            <w:r w:rsidRPr="001E0C76">
              <w:rPr>
                <w:rFonts w:ascii="Times New Roman" w:eastAsia="Times New Roman" w:hAnsi="Times New Roman" w:cs="Times New Roman"/>
                <w:b/>
                <w:iCs/>
                <w:kern w:val="0"/>
                <w:lang w:eastAsia="ru-RU" w:bidi="uk-UA"/>
              </w:rPr>
              <w:t xml:space="preserve"> - сума погодинних цін РДН за місяць М-12 у зоні z</w:t>
            </w:r>
            <w:r w:rsidRPr="001E0C76">
              <w:rPr>
                <w:rFonts w:ascii="Times New Roman" w:eastAsia="Times New Roman" w:hAnsi="Times New Roman" w:cs="Times New Roman"/>
                <w:b/>
                <w:iCs/>
                <w:kern w:val="0"/>
                <w:lang w:val="ru-RU" w:eastAsia="ru-RU" w:bidi="uk-UA"/>
              </w:rPr>
              <w:t xml:space="preserve">, </w:t>
            </w:r>
            <w:proofErr w:type="spellStart"/>
            <w:r w:rsidRPr="001E0C76">
              <w:rPr>
                <w:rFonts w:ascii="Times New Roman" w:eastAsia="Times New Roman" w:hAnsi="Times New Roman" w:cs="Times New Roman"/>
                <w:b/>
                <w:iCs/>
                <w:kern w:val="0"/>
                <w:lang w:val="ru-RU" w:eastAsia="ru-RU" w:bidi="uk-UA"/>
              </w:rPr>
              <w:t>грн</w:t>
            </w:r>
            <w:proofErr w:type="spellEnd"/>
            <w:r w:rsidRPr="001E0C76">
              <w:rPr>
                <w:rFonts w:ascii="Times New Roman" w:eastAsia="Times New Roman" w:hAnsi="Times New Roman" w:cs="Times New Roman"/>
                <w:b/>
                <w:iCs/>
                <w:kern w:val="0"/>
                <w:lang w:val="ru-RU" w:eastAsia="ru-RU" w:bidi="uk-UA"/>
              </w:rPr>
              <w:t>/</w:t>
            </w:r>
            <w:proofErr w:type="spellStart"/>
            <w:r w:rsidRPr="001E0C76">
              <w:rPr>
                <w:rFonts w:ascii="Times New Roman" w:eastAsia="Times New Roman" w:hAnsi="Times New Roman" w:cs="Times New Roman"/>
                <w:b/>
                <w:iCs/>
                <w:kern w:val="0"/>
                <w:lang w:val="ru-RU" w:eastAsia="ru-RU" w:bidi="uk-UA"/>
              </w:rPr>
              <w:t>МВт·год</w:t>
            </w:r>
            <w:proofErr w:type="spellEnd"/>
            <w:r w:rsidRPr="001E0C76">
              <w:rPr>
                <w:rFonts w:ascii="Times New Roman" w:eastAsia="Times New Roman" w:hAnsi="Times New Roman" w:cs="Times New Roman"/>
                <w:b/>
                <w:iCs/>
                <w:kern w:val="0"/>
                <w:lang w:eastAsia="ru-RU" w:bidi="uk-UA"/>
              </w:rPr>
              <w:t>;</w:t>
            </w:r>
          </w:p>
          <w:p w:rsidR="007A71A9" w:rsidRPr="001E0C76" w:rsidRDefault="00846B7E" w:rsidP="007A71A9">
            <w:pPr>
              <w:pStyle w:val="ab"/>
              <w:jc w:val="both"/>
              <w:rPr>
                <w:rFonts w:ascii="Times New Roman" w:eastAsia="Times New Roman" w:hAnsi="Times New Roman" w:cs="Times New Roman"/>
                <w:b/>
                <w:iCs/>
                <w:lang w:val="ru-RU" w:eastAsia="ru-RU" w:bidi="uk-UA"/>
              </w:rPr>
            </w:pPr>
            <m:oMath>
              <m:sSubSup>
                <m:sSubSupPr>
                  <m:ctrlPr>
                    <w:rPr>
                      <w:rFonts w:ascii="Cambria Math" w:eastAsia="Times New Roman" w:hAnsi="Cambria Math" w:cs="Times New Roman"/>
                      <w:b/>
                      <w:i/>
                      <w:iCs/>
                      <w:lang w:eastAsia="ru-RU" w:bidi="uk-UA"/>
                    </w:rPr>
                  </m:ctrlPr>
                </m:sSubSupPr>
                <m:e>
                  <m:r>
                    <m:rPr>
                      <m:sty m:val="bi"/>
                    </m:rPr>
                    <w:rPr>
                      <w:rFonts w:ascii="Cambria Math" w:eastAsia="Times New Roman" w:hAnsi="Cambria Math" w:cs="Times New Roman"/>
                      <w:lang w:eastAsia="ru-RU" w:bidi="uk-UA"/>
                    </w:rPr>
                    <m:t>E</m:t>
                  </m:r>
                </m:e>
                <m:sub>
                  <m:r>
                    <m:rPr>
                      <m:sty m:val="bi"/>
                    </m:rPr>
                    <w:rPr>
                      <w:rFonts w:ascii="Cambria Math" w:eastAsia="Times New Roman" w:hAnsi="Cambria Math" w:cs="Times New Roman"/>
                      <w:lang w:eastAsia="ru-RU" w:bidi="uk-UA"/>
                    </w:rPr>
                    <m:t>а,Д</m:t>
                  </m:r>
                </m:sub>
                <m:sup>
                  <m:r>
                    <m:rPr>
                      <m:nor/>
                    </m:rPr>
                    <w:rPr>
                      <w:rFonts w:ascii="Times New Roman" w:eastAsia="Times New Roman" w:hAnsi="Times New Roman" w:cs="Times New Roman"/>
                      <w:b/>
                      <w:iCs/>
                      <w:lang w:eastAsia="ru-RU" w:bidi="uk-UA"/>
                    </w:rPr>
                    <m:t>спож.</m:t>
                  </m:r>
                  <m:ctrlPr>
                    <w:rPr>
                      <w:rFonts w:ascii="Cambria Math" w:eastAsia="Times New Roman" w:hAnsi="Cambria Math" w:cs="Times New Roman"/>
                      <w:b/>
                      <w:iCs/>
                      <w:lang w:eastAsia="ru-RU" w:bidi="uk-UA"/>
                    </w:rPr>
                  </m:ctrlPr>
                </m:sup>
              </m:sSubSup>
              <m:r>
                <m:rPr>
                  <m:sty m:val="bi"/>
                </m:rP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b/>
                <w:lang w:eastAsia="ru-RU" w:bidi="uk-UA"/>
              </w:rPr>
              <w:t xml:space="preserve">фактичний </w:t>
            </w:r>
            <w:r w:rsidR="007A71A9" w:rsidRPr="001E0C76">
              <w:rPr>
                <w:rFonts w:ascii="Times New Roman" w:eastAsia="Times New Roman" w:hAnsi="Times New Roman" w:cs="Times New Roman"/>
                <w:b/>
                <w:lang w:eastAsia="ru-RU"/>
              </w:rPr>
              <w:t>обсяг споживання електричної енергії за місяць М-2 та М-1 із застосуванням залишкового графіка (</w:t>
            </w:r>
            <w:proofErr w:type="spellStart"/>
            <w:r w:rsidR="007A71A9" w:rsidRPr="001E0C76">
              <w:rPr>
                <w:rFonts w:ascii="Times New Roman" w:eastAsia="Times New Roman" w:hAnsi="Times New Roman" w:cs="Times New Roman"/>
                <w:b/>
                <w:kern w:val="0"/>
                <w:lang w:eastAsia="ru-RU" w:bidi="ar-SA"/>
              </w:rPr>
              <w:t>Еі</w:t>
            </w:r>
            <w:proofErr w:type="spellEnd"/>
            <w:r w:rsidR="007A71A9" w:rsidRPr="001E0C76">
              <w:rPr>
                <w:rFonts w:ascii="Times New Roman" w:eastAsia="Times New Roman" w:hAnsi="Times New Roman" w:cs="Times New Roman"/>
                <w:b/>
                <w:kern w:val="0"/>
                <w:lang w:val="en-US" w:eastAsia="ru-RU" w:bidi="ar-SA"/>
              </w:rPr>
              <w:t>a</w:t>
            </w:r>
            <w:r w:rsidR="007A71A9" w:rsidRPr="001E0C76">
              <w:rPr>
                <w:rFonts w:ascii="Times New Roman" w:eastAsia="Times New Roman" w:hAnsi="Times New Roman" w:cs="Times New Roman"/>
                <w:b/>
                <w:kern w:val="0"/>
                <w:lang w:eastAsia="ru-RU" w:bidi="ar-SA"/>
              </w:rPr>
              <w:t xml:space="preserve"> </w:t>
            </w:r>
            <w:proofErr w:type="spellStart"/>
            <w:r w:rsidR="007A71A9" w:rsidRPr="001E0C76">
              <w:rPr>
                <w:rFonts w:ascii="Times New Roman" w:eastAsia="Times New Roman" w:hAnsi="Times New Roman" w:cs="Times New Roman"/>
                <w:b/>
                <w:kern w:val="0"/>
                <w:lang w:val="en-US" w:eastAsia="ru-RU" w:bidi="ar-SA"/>
              </w:rPr>
              <w:t>brutto</w:t>
            </w:r>
            <w:proofErr w:type="spellEnd"/>
            <w:r w:rsidR="007A71A9" w:rsidRPr="001E0C76">
              <w:rPr>
                <w:rFonts w:ascii="Times New Roman" w:eastAsia="Times New Roman" w:hAnsi="Times New Roman" w:cs="Times New Roman"/>
                <w:b/>
                <w:kern w:val="0"/>
                <w:lang w:eastAsia="ru-RU" w:bidi="ar-SA"/>
              </w:rPr>
              <w:t xml:space="preserve"> </w:t>
            </w:r>
            <w:proofErr w:type="spellStart"/>
            <w:r w:rsidR="007A71A9" w:rsidRPr="001E0C76">
              <w:rPr>
                <w:rFonts w:ascii="Times New Roman" w:eastAsia="Times New Roman" w:hAnsi="Times New Roman" w:cs="Times New Roman"/>
                <w:b/>
                <w:kern w:val="0"/>
                <w:lang w:eastAsia="ru-RU" w:bidi="ar-SA"/>
              </w:rPr>
              <w:t>пост.залишк</w:t>
            </w:r>
            <w:proofErr w:type="spellEnd"/>
            <w:r w:rsidR="007A71A9" w:rsidRPr="001E0C76">
              <w:rPr>
                <w:rFonts w:ascii="Times New Roman" w:eastAsia="Times New Roman" w:hAnsi="Times New Roman" w:cs="Times New Roman"/>
                <w:b/>
                <w:lang w:eastAsia="ru-RU"/>
              </w:rPr>
              <w:t xml:space="preserve">) та частки електропостачальника, </w:t>
            </w:r>
            <w:r w:rsidR="007A71A9" w:rsidRPr="001E0C76">
              <w:rPr>
                <w:rFonts w:ascii="Times New Roman" w:eastAsia="Times New Roman" w:hAnsi="Times New Roman" w:cs="Times New Roman"/>
                <w:b/>
                <w:iCs/>
                <w:lang w:eastAsia="ru-RU" w:bidi="uk-UA"/>
              </w:rPr>
              <w:t>кВт год.</w:t>
            </w:r>
          </w:p>
          <w:p w:rsidR="007A71A9" w:rsidRPr="001E0C76" w:rsidRDefault="007A71A9" w:rsidP="007A71A9">
            <w:pPr>
              <w:pStyle w:val="ab"/>
              <w:jc w:val="both"/>
              <w:rPr>
                <w:rFonts w:ascii="Times New Roman" w:eastAsia="Times New Roman" w:hAnsi="Times New Roman" w:cs="Times New Roman"/>
                <w:b/>
                <w:iCs/>
                <w:lang w:val="ru-RU" w:eastAsia="ru-RU" w:bidi="uk-UA"/>
              </w:rPr>
            </w:pPr>
          </w:p>
          <w:p w:rsidR="007A71A9" w:rsidRPr="001E0C76" w:rsidRDefault="007A71A9" w:rsidP="007A71A9">
            <w:pPr>
              <w:pStyle w:val="ab"/>
              <w:jc w:val="both"/>
              <w:rPr>
                <w:rFonts w:ascii="Times New Roman" w:eastAsia="Times New Roman" w:hAnsi="Times New Roman" w:cs="Times New Roman"/>
                <w:b/>
                <w:kern w:val="0"/>
                <w:lang w:eastAsia="ru-RU" w:bidi="ar-SA"/>
              </w:rPr>
            </w:pPr>
            <w:r w:rsidRPr="001E0C76">
              <w:rPr>
                <w:rFonts w:ascii="Times New Roman" w:eastAsia="Times New Roman" w:hAnsi="Times New Roman" w:cs="Times New Roman"/>
                <w:b/>
                <w:kern w:val="0"/>
                <w:lang w:val="ru-RU" w:eastAsia="ru-RU" w:bidi="ar-SA"/>
              </w:rPr>
              <w:t xml:space="preserve">За </w:t>
            </w:r>
            <w:proofErr w:type="spellStart"/>
            <w:r w:rsidRPr="001E0C76">
              <w:rPr>
                <w:rFonts w:ascii="Times New Roman" w:eastAsia="Times New Roman" w:hAnsi="Times New Roman" w:cs="Times New Roman"/>
                <w:b/>
                <w:kern w:val="0"/>
                <w:lang w:val="ru-RU" w:eastAsia="ru-RU" w:bidi="ar-SA"/>
              </w:rPr>
              <w:t>верс</w:t>
            </w:r>
            <w:r w:rsidRPr="001E0C76">
              <w:rPr>
                <w:rFonts w:ascii="Times New Roman" w:eastAsia="Times New Roman" w:hAnsi="Times New Roman" w:cs="Times New Roman"/>
                <w:b/>
                <w:kern w:val="0"/>
                <w:lang w:eastAsia="ru-RU" w:bidi="ar-SA"/>
              </w:rPr>
              <w:t>ією</w:t>
            </w:r>
            <w:proofErr w:type="spellEnd"/>
            <w:r w:rsidRPr="001E0C76">
              <w:rPr>
                <w:rFonts w:ascii="Times New Roman" w:eastAsia="Times New Roman" w:hAnsi="Times New Roman" w:cs="Times New Roman"/>
                <w:b/>
                <w:kern w:val="0"/>
                <w:lang w:eastAsia="ru-RU" w:bidi="ar-SA"/>
              </w:rPr>
              <w:t xml:space="preserve"> 2</w:t>
            </w:r>
            <w:r w:rsidRPr="001E0C76">
              <w:rPr>
                <w:rFonts w:ascii="Times New Roman" w:eastAsia="Times New Roman" w:hAnsi="Times New Roman" w:cs="Times New Roman"/>
                <w:b/>
                <w:kern w:val="0"/>
                <w:lang w:val="ru-RU" w:eastAsia="ru-RU" w:bidi="ar-SA"/>
              </w:rPr>
              <w:t xml:space="preserve"> - </w:t>
            </w:r>
            <w:r w:rsidRPr="001E0C76">
              <w:rPr>
                <w:rFonts w:ascii="Times New Roman" w:eastAsia="Times New Roman" w:hAnsi="Times New Roman" w:cs="Times New Roman"/>
                <w:b/>
                <w:kern w:val="0"/>
                <w:lang w:eastAsia="ru-RU" w:bidi="ar-SA"/>
              </w:rPr>
              <w:t>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М-12, за формулою:</w:t>
            </w:r>
          </w:p>
          <w:p w:rsidR="007A71A9" w:rsidRPr="001E0C76" w:rsidRDefault="00846B7E" w:rsidP="007A71A9">
            <w:pPr>
              <w:pStyle w:val="ab"/>
              <w:rPr>
                <w:rFonts w:ascii="Times New Roman" w:eastAsia="Times New Roman" w:hAnsi="Times New Roman" w:cs="Times New Roman"/>
                <w:b/>
                <w:bCs/>
                <w:iCs/>
                <w:lang w:eastAsia="ru-RU" w:bidi="uk-UA"/>
              </w:rPr>
            </w:pPr>
            <m:oMath>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bidi="uk-UA"/>
                    </w:rPr>
                    <m:t>Е</m:t>
                  </m:r>
                </m:e>
                <m:sub>
                  <m:r>
                    <m:rPr>
                      <m:sty m:val="bi"/>
                    </m:rPr>
                    <w:rPr>
                      <w:rFonts w:ascii="Cambria Math" w:eastAsia="Times New Roman" w:hAnsi="Cambria Math" w:cs="Times New Roman"/>
                      <w:lang w:eastAsia="ru-RU" w:bidi="uk-UA"/>
                    </w:rPr>
                    <m:t>i,М</m:t>
                  </m:r>
                </m:sub>
                <m:sup>
                  <m:r>
                    <m:rPr>
                      <m:sty m:val="bi"/>
                    </m:rPr>
                    <w:rPr>
                      <w:rFonts w:ascii="Cambria Math" w:eastAsia="Times New Roman" w:hAnsi="Cambria Math" w:cs="Times New Roman"/>
                      <w:lang w:eastAsia="ru-RU" w:bidi="uk-UA"/>
                    </w:rPr>
                    <m:t>а</m:t>
                  </m:r>
                </m:sup>
              </m:sSubSup>
              <m:r>
                <m:rPr>
                  <m:sty m:val="b"/>
                </m:rPr>
                <w:rPr>
                  <w:rFonts w:ascii="Cambria Math" w:eastAsia="Times New Roman" w:hAnsi="Cambria Math" w:cs="Times New Roman"/>
                  <w:lang w:eastAsia="ru-RU" w:bidi="uk-UA"/>
                </w:rPr>
                <m:t>=</m:t>
              </m:r>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bidi="uk-UA"/>
                    </w:rPr>
                    <m:t>E</m:t>
                  </m:r>
                </m:e>
                <m:sub>
                  <m:r>
                    <m:rPr>
                      <m:sty m:val="bi"/>
                    </m:rPr>
                    <w:rPr>
                      <w:rFonts w:ascii="Cambria Math" w:eastAsia="Times New Roman" w:hAnsi="Cambria Math" w:cs="Times New Roman"/>
                      <w:lang w:eastAsia="ru-RU" w:bidi="uk-UA"/>
                    </w:rPr>
                    <m:t>а,М</m:t>
                  </m:r>
                </m:sub>
                <m:sup>
                  <m:r>
                    <m:rPr>
                      <m:nor/>
                    </m:rPr>
                    <w:rPr>
                      <w:rFonts w:ascii="Times New Roman" w:eastAsia="Times New Roman" w:hAnsi="Times New Roman" w:cs="Times New Roman"/>
                      <w:b/>
                      <w:bCs/>
                      <w:iCs/>
                      <w:lang w:eastAsia="ru-RU" w:bidi="uk-UA"/>
                    </w:rPr>
                    <m:t>спож.</m:t>
                  </m:r>
                  <m:ctrlPr>
                    <w:rPr>
                      <w:rFonts w:ascii="Cambria Math" w:eastAsia="Times New Roman" w:hAnsi="Cambria Math" w:cs="Times New Roman"/>
                      <w:b/>
                      <w:bCs/>
                      <w:iCs/>
                      <w:lang w:eastAsia="ru-RU" w:bidi="uk-UA"/>
                    </w:rPr>
                  </m:ctrlPr>
                </m:sup>
              </m:sSubSup>
              <m:r>
                <m:rPr>
                  <m:sty m:val="bi"/>
                </m:rPr>
                <w:rPr>
                  <w:rFonts w:ascii="Cambria Math" w:eastAsia="Times New Roman" w:hAnsi="Cambria Math" w:cs="Times New Roman"/>
                  <w:lang w:eastAsia="ru-RU" w:bidi="uk-UA"/>
                </w:rPr>
                <m:t>×</m:t>
              </m:r>
              <m:f>
                <m:fPr>
                  <m:ctrlPr>
                    <w:rPr>
                      <w:rFonts w:ascii="Cambria Math" w:eastAsia="Times New Roman" w:hAnsi="Cambria Math" w:cs="Times New Roman"/>
                      <w:b/>
                      <w:bCs/>
                      <w:iCs/>
                      <w:lang w:eastAsia="ru-RU" w:bidi="uk-UA"/>
                    </w:rPr>
                  </m:ctrlPr>
                </m:fPr>
                <m:num>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rPr>
                        <m:t>PDAM</m:t>
                      </m:r>
                    </m:e>
                    <m:sub>
                      <m:r>
                        <m:rPr>
                          <m:sty m:val="bi"/>
                        </m:rPr>
                        <w:rPr>
                          <w:rFonts w:ascii="Cambria Math" w:eastAsia="Times New Roman" w:hAnsi="Cambria Math" w:cs="Times New Roman"/>
                          <w:lang w:eastAsia="ru-RU" w:bidi="uk-UA"/>
                        </w:rPr>
                        <m:t>z,t</m:t>
                      </m:r>
                    </m:sub>
                    <m:sup>
                      <m:ctrlPr>
                        <w:rPr>
                          <w:rFonts w:ascii="Cambria Math" w:eastAsia="Times New Roman" w:hAnsi="Cambria Math" w:cs="Times New Roman"/>
                          <w:b/>
                          <w:bCs/>
                          <w:iCs/>
                          <w:lang w:eastAsia="ru-RU" w:bidi="uk-UA"/>
                        </w:rPr>
                      </m:ctrlPr>
                    </m:sup>
                  </m:sSubSup>
                </m:num>
                <m:den>
                  <m:r>
                    <m:rPr>
                      <m:sty m:val="b"/>
                    </m:rPr>
                    <w:rPr>
                      <w:rFonts w:ascii="Cambria Math" w:eastAsia="Times New Roman" w:hAnsi="Cambria Math" w:cs="Times New Roman"/>
                      <w:lang w:eastAsia="ru-RU" w:bidi="uk-UA"/>
                    </w:rPr>
                    <m:t>∑</m:t>
                  </m:r>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rPr>
                        <m:t>PDAM</m:t>
                      </m:r>
                    </m:e>
                    <m:sub>
                      <m:r>
                        <m:rPr>
                          <m:sty m:val="bi"/>
                        </m:rPr>
                        <w:rPr>
                          <w:rFonts w:ascii="Cambria Math" w:eastAsia="Times New Roman" w:hAnsi="Cambria Math" w:cs="Times New Roman"/>
                          <w:lang w:eastAsia="ru-RU" w:bidi="uk-UA"/>
                        </w:rPr>
                        <m:t>z,t</m:t>
                      </m:r>
                    </m:sub>
                    <m:sup>
                      <m:ctrlPr>
                        <w:rPr>
                          <w:rFonts w:ascii="Cambria Math" w:eastAsia="Times New Roman" w:hAnsi="Cambria Math" w:cs="Times New Roman"/>
                          <w:b/>
                          <w:bCs/>
                          <w:iCs/>
                          <w:lang w:eastAsia="ru-RU" w:bidi="uk-UA"/>
                        </w:rPr>
                      </m:ctrlPr>
                    </m:sup>
                  </m:sSubSup>
                </m:den>
              </m:f>
            </m:oMath>
            <w:r w:rsidR="007A71A9" w:rsidRPr="001E0C76">
              <w:rPr>
                <w:rFonts w:ascii="Times New Roman" w:eastAsia="Times New Roman" w:hAnsi="Times New Roman" w:cs="Times New Roman"/>
                <w:b/>
                <w:bCs/>
                <w:iCs/>
                <w:lang w:eastAsia="ru-RU" w:bidi="uk-UA"/>
              </w:rPr>
              <w:t xml:space="preserve">, </w:t>
            </w:r>
            <w:r w:rsidR="007A71A9" w:rsidRPr="001E0C76">
              <w:rPr>
                <w:rFonts w:ascii="Times New Roman" w:eastAsia="Times New Roman" w:hAnsi="Times New Roman" w:cs="Times New Roman"/>
                <w:b/>
                <w:bCs/>
                <w:lang w:eastAsia="ru-RU"/>
              </w:rPr>
              <w:t xml:space="preserve"> </w:t>
            </w:r>
            <w:proofErr w:type="spellStart"/>
            <w:r w:rsidR="007A71A9" w:rsidRPr="001E0C76">
              <w:rPr>
                <w:rFonts w:ascii="Times New Roman" w:eastAsia="Times New Roman" w:hAnsi="Times New Roman" w:cs="Times New Roman"/>
                <w:b/>
                <w:bCs/>
                <w:iCs/>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iCs/>
                <w:kern w:val="0"/>
                <w:lang w:eastAsia="ru-RU" w:bidi="uk-UA"/>
              </w:rPr>
              <w:lastRenderedPageBreak/>
              <w:t xml:space="preserve">де </w:t>
            </w: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ціна купівлі-продажу електричної енергії, визначена на торгах на РДН за М-12 у зоні z для години t, грн/МВт·год;</w:t>
            </w:r>
          </w:p>
          <w:p w:rsidR="007A71A9" w:rsidRPr="001E0C76" w:rsidRDefault="007A71A9" w:rsidP="007A71A9">
            <w:pPr>
              <w:pStyle w:val="ab"/>
              <w:jc w:val="both"/>
              <w:rPr>
                <w:rFonts w:ascii="Times New Roman" w:eastAsia="Times New Roman" w:hAnsi="Times New Roman" w:cs="Times New Roman"/>
                <w:b/>
                <w:bCs/>
                <w:iCs/>
                <w:kern w:val="0"/>
                <w:lang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сума погодинних цін РДН за місяць М-12 у зоні z</w:t>
            </w:r>
            <w:r w:rsidRPr="001E0C76">
              <w:rPr>
                <w:rFonts w:ascii="Times New Roman" w:eastAsia="Times New Roman" w:hAnsi="Times New Roman" w:cs="Times New Roman"/>
                <w:b/>
                <w:bCs/>
                <w:iCs/>
                <w:kern w:val="0"/>
                <w:lang w:val="ru-RU" w:eastAsia="ru-RU" w:bidi="uk-UA"/>
              </w:rPr>
              <w:t xml:space="preserve">, </w:t>
            </w:r>
            <w:proofErr w:type="spellStart"/>
            <w:r w:rsidRPr="001E0C76">
              <w:rPr>
                <w:rFonts w:ascii="Times New Roman" w:eastAsia="Times New Roman" w:hAnsi="Times New Roman" w:cs="Times New Roman"/>
                <w:b/>
                <w:bCs/>
                <w:iCs/>
                <w:kern w:val="0"/>
                <w:lang w:val="ru-RU" w:eastAsia="ru-RU" w:bidi="uk-UA"/>
              </w:rPr>
              <w:t>грн</w:t>
            </w:r>
            <w:proofErr w:type="spellEnd"/>
            <w:r w:rsidRPr="001E0C76">
              <w:rPr>
                <w:rFonts w:ascii="Times New Roman" w:eastAsia="Times New Roman" w:hAnsi="Times New Roman" w:cs="Times New Roman"/>
                <w:b/>
                <w:bCs/>
                <w:iCs/>
                <w:kern w:val="0"/>
                <w:lang w:val="ru-RU" w:eastAsia="ru-RU" w:bidi="uk-UA"/>
              </w:rPr>
              <w:t>/</w:t>
            </w:r>
            <w:proofErr w:type="spellStart"/>
            <w:r w:rsidRPr="001E0C76">
              <w:rPr>
                <w:rFonts w:ascii="Times New Roman" w:eastAsia="Times New Roman" w:hAnsi="Times New Roman" w:cs="Times New Roman"/>
                <w:b/>
                <w:bCs/>
                <w:iCs/>
                <w:kern w:val="0"/>
                <w:lang w:val="ru-RU" w:eastAsia="ru-RU" w:bidi="uk-UA"/>
              </w:rPr>
              <w:t>МВт·год</w:t>
            </w:r>
            <w:proofErr w:type="spellEnd"/>
            <w:r w:rsidRPr="001E0C76">
              <w:rPr>
                <w:rFonts w:ascii="Times New Roman" w:eastAsia="Times New Roman" w:hAnsi="Times New Roman" w:cs="Times New Roman"/>
                <w:b/>
                <w:bCs/>
                <w:iCs/>
                <w:kern w:val="0"/>
                <w:lang w:eastAsia="ru-RU" w:bidi="uk-UA"/>
              </w:rPr>
              <w:t>;</w:t>
            </w:r>
          </w:p>
          <w:p w:rsidR="007A71A9" w:rsidRPr="001E0C76" w:rsidRDefault="00846B7E" w:rsidP="007A71A9">
            <w:pPr>
              <w:pStyle w:val="ab"/>
              <w:rPr>
                <w:rFonts w:ascii="Times New Roman" w:eastAsia="Times New Roman" w:hAnsi="Times New Roman" w:cs="Times New Roman"/>
                <w:b/>
                <w:bCs/>
                <w:iCs/>
                <w:lang w:eastAsia="ru-RU" w:bidi="uk-UA"/>
              </w:rPr>
            </w:pPr>
            <m:oMath>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bidi="uk-UA"/>
                    </w:rPr>
                    <m:t>E</m:t>
                  </m:r>
                </m:e>
                <m:sub>
                  <m:r>
                    <m:rPr>
                      <m:sty m:val="bi"/>
                    </m:rPr>
                    <w:rPr>
                      <w:rFonts w:ascii="Cambria Math" w:eastAsia="Times New Roman" w:hAnsi="Cambria Math" w:cs="Times New Roman"/>
                      <w:lang w:eastAsia="ru-RU" w:bidi="uk-UA"/>
                    </w:rPr>
                    <m:t>а,М</m:t>
                  </m:r>
                </m:sub>
                <m:sup>
                  <m:r>
                    <m:rPr>
                      <m:nor/>
                    </m:rPr>
                    <w:rPr>
                      <w:rFonts w:ascii="Times New Roman" w:eastAsia="Times New Roman" w:hAnsi="Times New Roman" w:cs="Times New Roman"/>
                      <w:b/>
                      <w:bCs/>
                      <w:iCs/>
                      <w:lang w:eastAsia="ru-RU" w:bidi="uk-UA"/>
                    </w:rPr>
                    <m:t>спож.</m:t>
                  </m:r>
                  <m:ctrlPr>
                    <w:rPr>
                      <w:rFonts w:ascii="Cambria Math" w:eastAsia="Times New Roman" w:hAnsi="Cambria Math" w:cs="Times New Roman"/>
                      <w:b/>
                      <w:bCs/>
                      <w:iCs/>
                      <w:lang w:eastAsia="ru-RU" w:bidi="uk-UA"/>
                    </w:rPr>
                  </m:ctrlPr>
                </m:sup>
              </m:sSubSup>
              <m:r>
                <m:rPr>
                  <m:sty m:val="bi"/>
                </m:rP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b/>
                <w:lang w:eastAsia="ru-RU" w:bidi="uk-UA"/>
              </w:rPr>
              <w:t>фактичний</w:t>
            </w:r>
            <w:r w:rsidR="007A71A9" w:rsidRPr="001E0C76">
              <w:rPr>
                <w:rFonts w:ascii="Times New Roman" w:eastAsia="Times New Roman" w:hAnsi="Times New Roman" w:cs="Times New Roman"/>
                <w:b/>
                <w:bCs/>
                <w:lang w:eastAsia="ru-RU" w:bidi="uk-UA"/>
              </w:rPr>
              <w:t xml:space="preserve"> </w:t>
            </w:r>
            <w:r w:rsidR="007A71A9" w:rsidRPr="001E0C76">
              <w:rPr>
                <w:rFonts w:ascii="Times New Roman" w:eastAsia="Times New Roman" w:hAnsi="Times New Roman" w:cs="Times New Roman"/>
                <w:b/>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
                <w:bCs/>
                <w:iCs/>
                <w:lang w:eastAsia="ru-RU" w:bidi="uk-UA"/>
              </w:rPr>
              <w:t>кВт год.</w:t>
            </w:r>
          </w:p>
          <w:p w:rsidR="007A71A9" w:rsidRPr="001E0C76" w:rsidRDefault="007A71A9" w:rsidP="007A71A9">
            <w:pPr>
              <w:pStyle w:val="ab"/>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A71A9" w:rsidRPr="001E0C76" w:rsidRDefault="007A71A9" w:rsidP="007A71A9">
            <w:pPr>
              <w:jc w:val="both"/>
              <w:rPr>
                <w:rFonts w:ascii="Times New Roman" w:hAnsi="Times New Roman" w:cs="Times New Roman"/>
                <w:b/>
                <w:bCs/>
              </w:rPr>
            </w:pPr>
            <w:r w:rsidRPr="001E0C76">
              <w:rPr>
                <w:rFonts w:ascii="Times New Roman" w:hAnsi="Times New Roman" w:cs="Times New Roman"/>
                <w:b/>
                <w:bCs/>
              </w:rPr>
              <w:lastRenderedPageBreak/>
              <w:t>Обґрунтування відсутні</w:t>
            </w:r>
          </w:p>
        </w:tc>
        <w:tc>
          <w:tcPr>
            <w:tcW w:w="3932" w:type="dxa"/>
            <w:tcBorders>
              <w:top w:val="single" w:sz="8" w:space="0" w:color="000000"/>
              <w:left w:val="single" w:sz="8" w:space="0" w:color="000000"/>
              <w:bottom w:val="single" w:sz="4" w:space="0" w:color="auto"/>
              <w:right w:val="single" w:sz="8" w:space="0" w:color="000000"/>
            </w:tcBorders>
          </w:tcPr>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Частково враховано у редакції пункту 1.12 та 1.13.</w:t>
            </w:r>
          </w:p>
          <w:p w:rsidR="007A71A9" w:rsidRPr="007756F1" w:rsidRDefault="008F3B69" w:rsidP="008F3B69">
            <w:pPr>
              <w:pStyle w:val="ab"/>
              <w:ind w:left="78"/>
              <w:jc w:val="both"/>
              <w:rPr>
                <w:rFonts w:ascii="Times New Roman" w:eastAsia="Times New Roman" w:hAnsi="Times New Roman" w:cs="Times New Roman"/>
                <w:bCs/>
                <w:kern w:val="0"/>
                <w:lang w:eastAsia="ru-RU" w:bidi="ar-SA"/>
              </w:rPr>
            </w:pPr>
            <w:r w:rsidRPr="007756F1">
              <w:rPr>
                <w:rFonts w:ascii="Times New Roman" w:eastAsia="Times New Roman" w:hAnsi="Times New Roman" w:cs="Times New Roman"/>
                <w:bCs/>
                <w:kern w:val="0"/>
                <w:lang w:eastAsia="ru-RU" w:bidi="ar-SA"/>
              </w:rPr>
              <w:t>(див.</w:t>
            </w:r>
            <w:r w:rsidR="007756F1" w:rsidRPr="007756F1">
              <w:rPr>
                <w:rFonts w:ascii="Times New Roman" w:eastAsia="Times New Roman" w:hAnsi="Times New Roman" w:cs="Times New Roman"/>
                <w:bCs/>
                <w:kern w:val="0"/>
                <w:lang w:eastAsia="ru-RU" w:bidi="ar-SA"/>
              </w:rPr>
              <w:t xml:space="preserve"> </w:t>
            </w:r>
            <w:r w:rsidRPr="007756F1">
              <w:rPr>
                <w:rFonts w:ascii="Times New Roman" w:eastAsia="Times New Roman" w:hAnsi="Times New Roman" w:cs="Times New Roman"/>
                <w:bCs/>
                <w:kern w:val="0"/>
                <w:lang w:eastAsia="ru-RU" w:bidi="ar-SA"/>
              </w:rPr>
              <w:t>вище)</w:t>
            </w: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p>
          <w:p w:rsidR="008F3B69" w:rsidRPr="001E0C76" w:rsidRDefault="008F3B69" w:rsidP="008F3B6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(щодо використання залишкового графіка)</w:t>
            </w:r>
          </w:p>
        </w:tc>
      </w:tr>
      <w:tr w:rsidR="007A71A9"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018"/>
              <w:jc w:val="both"/>
              <w:rPr>
                <w:rFonts w:ascii="Times New Roman" w:hAnsi="Times New Roman" w:cs="Times New Roman"/>
                <w:b/>
                <w:i/>
              </w:rPr>
            </w:pPr>
            <w:r w:rsidRPr="001E0C76">
              <w:rPr>
                <w:rFonts w:ascii="Times New Roman" w:hAnsi="Times New Roman" w:cs="Times New Roman"/>
                <w:b/>
                <w:i/>
              </w:rPr>
              <w:lastRenderedPageBreak/>
              <w:t>ТОВ «КИЇВСЬКА ОБЛАСНА ЕНЕРГОПОСТАЧАЛЬНА КОМПАНІЯ»</w:t>
            </w:r>
          </w:p>
          <w:p w:rsidR="007A71A9" w:rsidRPr="001E0C76" w:rsidRDefault="007A71A9" w:rsidP="007A71A9">
            <w:pPr>
              <w:pStyle w:val="ab"/>
              <w:ind w:left="78" w:firstLine="4018"/>
              <w:jc w:val="both"/>
              <w:rPr>
                <w:rFonts w:ascii="Times New Roman" w:hAnsi="Times New Roman" w:cs="Times New Roman"/>
                <w:b/>
                <w:i/>
              </w:rPr>
            </w:pPr>
            <w:r w:rsidRPr="001E0C76">
              <w:rPr>
                <w:rFonts w:ascii="Times New Roman" w:hAnsi="Times New Roman" w:cs="Times New Roman"/>
                <w:b/>
                <w:i/>
              </w:rPr>
              <w:t>ТОВ «ЖИТОМИРСЬКА ОБЛАСНА ЕНЕРГОПОСТАЧАЛЬНА КОМПАНІЯ»</w:t>
            </w:r>
          </w:p>
          <w:p w:rsidR="007A71A9" w:rsidRPr="001E0C76" w:rsidRDefault="007A71A9" w:rsidP="007A71A9">
            <w:pPr>
              <w:pStyle w:val="ab"/>
              <w:ind w:left="78" w:firstLine="4018"/>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t>ТОВ «ОДЕСЬКА ОБЛАСНА ЕНЕРГОПОСТАЧАЛЬНА КОМПАНІЯ»</w:t>
            </w:r>
          </w:p>
          <w:p w:rsidR="007A71A9" w:rsidRPr="001E0C76" w:rsidRDefault="007A71A9" w:rsidP="007A71A9">
            <w:pPr>
              <w:pStyle w:val="ab"/>
              <w:ind w:left="78" w:firstLine="4018"/>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t>ТОВ «РІВНЕНСЬКА ОБЛАСНА ЕНЕРГОПОСТАЧАЛЬНА КОМПАНІЯ»</w:t>
            </w:r>
          </w:p>
          <w:p w:rsidR="007A71A9" w:rsidRPr="001E0C76" w:rsidRDefault="007A71A9" w:rsidP="007A71A9">
            <w:pPr>
              <w:pStyle w:val="ab"/>
              <w:ind w:left="78" w:firstLine="4018"/>
              <w:jc w:val="both"/>
              <w:rPr>
                <w:rFonts w:ascii="Times New Roman" w:hAnsi="Times New Roman" w:cs="Times New Roman"/>
                <w:b/>
                <w:i/>
              </w:rPr>
            </w:pPr>
            <w:r w:rsidRPr="001E0C76">
              <w:rPr>
                <w:rFonts w:ascii="Times New Roman" w:hAnsi="Times New Roman" w:cs="Times New Roman"/>
                <w:b/>
                <w:i/>
              </w:rPr>
              <w:t>ТОВ «ХЕРСОНСЬКА ОБЛАСНА ЕНЕРГОПОСТАЧАЛЬНА КОМПАНІЯ»</w:t>
            </w:r>
          </w:p>
          <w:p w:rsidR="007A71A9" w:rsidRPr="001E0C76" w:rsidRDefault="007A71A9" w:rsidP="007A71A9">
            <w:pPr>
              <w:pStyle w:val="ab"/>
              <w:ind w:left="78" w:firstLine="4018"/>
              <w:jc w:val="both"/>
              <w:rPr>
                <w:rFonts w:ascii="Times New Roman" w:eastAsia="Times New Roman" w:hAnsi="Times New Roman" w:cs="Times New Roman"/>
                <w:b/>
                <w:bCs/>
                <w:i/>
                <w:kern w:val="0"/>
                <w:lang w:eastAsia="ru-RU" w:bidi="ar-SA"/>
              </w:rPr>
            </w:pPr>
            <w:r w:rsidRPr="001E0C76">
              <w:rPr>
                <w:rFonts w:ascii="Times New Roman" w:hAnsi="Times New Roman" w:cs="Times New Roman"/>
                <w:b/>
                <w:i/>
              </w:rPr>
              <w:t>ТОВ «ЧЕРНІВЕЦЬКА ОБЛАСНА ЕНЕРГОПОСТАЧАЛЬНА КОМПАНІЯ»</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1.12. </w:t>
            </w:r>
            <w:r w:rsidRPr="001E0C76">
              <w:rPr>
                <w:rFonts w:ascii="Times New Roman" w:eastAsia="Times New Roman" w:hAnsi="Times New Roman" w:cs="Times New Roman"/>
                <w:b/>
                <w:bCs/>
                <w:kern w:val="0"/>
                <w:lang w:eastAsia="ru-RU" w:bidi="ar-SA"/>
              </w:rPr>
              <w:t>До 30 червня 2025 року</w:t>
            </w:r>
            <w:r w:rsidRPr="001E0C76">
              <w:rPr>
                <w:rFonts w:ascii="Times New Roman" w:eastAsia="Times New Roman" w:hAnsi="Times New Roman" w:cs="Times New Roman"/>
                <w:bCs/>
                <w:kern w:val="0"/>
                <w:lang w:eastAsia="ru-RU" w:bidi="ar-SA"/>
              </w:rPr>
              <w:t xml:space="preserve">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w:t>
            </w:r>
            <w:r w:rsidRPr="001E0C76">
              <w:rPr>
                <w:rFonts w:ascii="Times New Roman" w:eastAsia="Times New Roman" w:hAnsi="Times New Roman" w:cs="Times New Roman"/>
                <w:bCs/>
                <w:kern w:val="0"/>
                <w:lang w:eastAsia="ru-RU" w:bidi="ar-SA"/>
              </w:rPr>
              <w:lastRenderedPageBreak/>
              <w:t>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Починаючи </w:t>
            </w:r>
            <w:r w:rsidRPr="001E0C76">
              <w:rPr>
                <w:rFonts w:ascii="Times New Roman" w:eastAsia="Times New Roman" w:hAnsi="Times New Roman" w:cs="Times New Roman"/>
                <w:b/>
                <w:bCs/>
                <w:kern w:val="0"/>
                <w:lang w:eastAsia="ru-RU" w:bidi="ar-SA"/>
              </w:rPr>
              <w:t xml:space="preserve">з 01 липня 2025 року </w:t>
            </w:r>
            <w:r w:rsidRPr="001E0C76">
              <w:rPr>
                <w:rFonts w:ascii="Times New Roman" w:eastAsia="Times New Roman" w:hAnsi="Times New Roman" w:cs="Times New Roman"/>
                <w:bCs/>
                <w:kern w:val="0"/>
                <w:lang w:eastAsia="ru-RU" w:bidi="ar-SA"/>
              </w:rPr>
              <w:t>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w:t>
            </w:r>
            <w:r w:rsidRPr="001E0C76">
              <w:rPr>
                <w:rFonts w:ascii="Times New Roman" w:eastAsia="Times New Roman" w:hAnsi="Times New Roman" w:cs="Times New Roman"/>
                <w:b/>
                <w:bCs/>
                <w:iCs/>
                <w:kern w:val="0"/>
                <w:lang w:eastAsia="ru-RU" w:bidi="uk-UA"/>
              </w:rPr>
              <w:t>для доби Д</w:t>
            </w:r>
            <w:r w:rsidRPr="001E0C76">
              <w:rPr>
                <w:rFonts w:ascii="Times New Roman" w:eastAsia="Times New Roman" w:hAnsi="Times New Roman" w:cs="Times New Roman"/>
                <w:bCs/>
                <w:iCs/>
                <w:kern w:val="0"/>
                <w:lang w:eastAsia="ru-RU" w:bidi="uk-UA"/>
              </w:rPr>
              <w:t>, 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w:t>
            </w:r>
            <w:r w:rsidRPr="001E0C76">
              <w:rPr>
                <w:rFonts w:ascii="Times New Roman" w:eastAsia="Times New Roman" w:hAnsi="Times New Roman" w:cs="Times New Roman"/>
                <w:b/>
                <w:bCs/>
                <w:iCs/>
                <w:kern w:val="0"/>
                <w:lang w:eastAsia="ru-RU" w:bidi="uk-UA"/>
              </w:rPr>
              <w:t>за добу Д</w:t>
            </w:r>
            <w:r w:rsidRPr="001E0C76">
              <w:rPr>
                <w:rFonts w:ascii="Times New Roman" w:eastAsia="Times New Roman" w:hAnsi="Times New Roman" w:cs="Times New Roman"/>
                <w:bCs/>
                <w:iCs/>
                <w:kern w:val="0"/>
                <w:lang w:eastAsia="ru-RU" w:bidi="uk-UA"/>
              </w:rPr>
              <w:t xml:space="preserve">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p>
          <w:p w:rsidR="007A71A9" w:rsidRPr="001E0C76" w:rsidRDefault="00846B7E" w:rsidP="007A71A9">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kern w:val="0"/>
                <w:lang w:eastAsia="ru-RU" w:bidi="uk-UA"/>
              </w:rPr>
              <w:t>середньо</w:t>
            </w:r>
            <w:r w:rsidR="007A71A9"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w:t>
            </w:r>
            <w:r w:rsidRPr="001E0C76">
              <w:rPr>
                <w:rFonts w:ascii="Times New Roman" w:eastAsia="Times New Roman" w:hAnsi="Times New Roman" w:cs="Times New Roman"/>
                <w:b/>
                <w:bCs/>
                <w:iCs/>
                <w:kern w:val="0"/>
                <w:lang w:eastAsia="ru-RU" w:bidi="uk-UA"/>
              </w:rPr>
              <w:t xml:space="preserve"> за М </w:t>
            </w:r>
            <w:r w:rsidRPr="001E0C76">
              <w:rPr>
                <w:rFonts w:ascii="Times New Roman" w:eastAsia="Times New Roman" w:hAnsi="Times New Roman" w:cs="Times New Roman"/>
                <w:bCs/>
                <w:iCs/>
                <w:kern w:val="0"/>
                <w:lang w:eastAsia="ru-RU" w:bidi="uk-UA"/>
              </w:rPr>
              <w:t>у зоні z для години t,</w:t>
            </w:r>
            <w:r w:rsidRPr="001E0C76">
              <w:rPr>
                <w:rFonts w:ascii="Times New Roman" w:eastAsia="Times New Roman" w:hAnsi="Times New Roman" w:cs="Times New Roman"/>
                <w:b/>
                <w:bCs/>
                <w:iCs/>
                <w:kern w:val="0"/>
                <w:lang w:eastAsia="ru-RU" w:bidi="uk-UA"/>
              </w:rPr>
              <w:t xml:space="preserve"> </w:t>
            </w:r>
            <w:r w:rsidRPr="001E0C76">
              <w:rPr>
                <w:rFonts w:ascii="Times New Roman" w:eastAsia="Times New Roman" w:hAnsi="Times New Roman" w:cs="Times New Roman"/>
                <w:bCs/>
                <w:iCs/>
                <w:kern w:val="0"/>
                <w:lang w:eastAsia="ru-RU" w:bidi="uk-UA"/>
              </w:rPr>
              <w:t>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w:t>
            </w:r>
            <w:r w:rsidRPr="001E0C76">
              <w:rPr>
                <w:rFonts w:ascii="Times New Roman" w:eastAsia="Times New Roman" w:hAnsi="Times New Roman" w:cs="Times New Roman"/>
                <w:b/>
                <w:bCs/>
                <w:iCs/>
                <w:kern w:val="0"/>
                <w:lang w:eastAsia="ru-RU" w:bidi="uk-UA"/>
              </w:rPr>
              <w:t xml:space="preserve"> за місяць М </w:t>
            </w:r>
            <w:r w:rsidRPr="001E0C76">
              <w:rPr>
                <w:rFonts w:ascii="Times New Roman" w:eastAsia="Times New Roman" w:hAnsi="Times New Roman" w:cs="Times New Roman"/>
                <w:bCs/>
                <w:iCs/>
                <w:kern w:val="0"/>
                <w:lang w:eastAsia="ru-RU" w:bidi="uk-UA"/>
              </w:rPr>
              <w:t>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jc w:val="both"/>
              <w:rPr>
                <w:rFonts w:ascii="Times New Roman" w:eastAsia="Times New Roman" w:hAnsi="Times New Roman" w:cs="Times New Roman"/>
                <w:bCs/>
                <w:iCs/>
                <w:kern w:val="0"/>
                <w:lang w:eastAsia="ru-RU" w:bidi="uk-UA"/>
              </w:rPr>
            </w:pPr>
          </w:p>
          <w:p w:rsidR="007A71A9" w:rsidRPr="001E0C76" w:rsidRDefault="00846B7E" w:rsidP="007A71A9">
            <w:pPr>
              <w:jc w:val="both"/>
              <w:rPr>
                <w:rFonts w:ascii="Times New Roman" w:eastAsia="Times New Roman" w:hAnsi="Times New Roman" w:cs="Times New Roman"/>
                <w:b/>
                <w:bCs/>
                <w:kern w:val="0"/>
                <w:lang w:eastAsia="ru-RU" w:bidi="ar-S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lang w:eastAsia="ru-RU" w:bidi="uk-UA"/>
              </w:rPr>
              <w:t>фактичний</w:t>
            </w:r>
            <w:r w:rsidR="007A71A9" w:rsidRPr="001E0C76">
              <w:rPr>
                <w:rFonts w:ascii="Times New Roman" w:eastAsia="Times New Roman" w:hAnsi="Times New Roman" w:cs="Times New Roman"/>
                <w:bCs/>
                <w:lang w:eastAsia="ru-RU" w:bidi="uk-UA"/>
              </w:rPr>
              <w:t xml:space="preserve"> </w:t>
            </w:r>
            <w:r w:rsidR="007A71A9" w:rsidRPr="001E0C76">
              <w:rPr>
                <w:rFonts w:ascii="Times New Roman" w:eastAsia="Times New Roman" w:hAnsi="Times New Roman" w:cs="Times New Roman"/>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Cs/>
                <w:iCs/>
                <w:lang w:eastAsia="ru-RU" w:bidi="uk-UA"/>
              </w:rPr>
              <w:t>кВт год</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 xml:space="preserve">1.12. </w:t>
            </w:r>
            <w:r w:rsidRPr="001E0C76">
              <w:rPr>
                <w:rFonts w:ascii="Times New Roman" w:eastAsia="Times New Roman" w:hAnsi="Times New Roman" w:cs="Times New Roman"/>
                <w:b/>
                <w:kern w:val="0"/>
                <w:lang w:eastAsia="ru-RU" w:bidi="ar-SA"/>
              </w:rPr>
              <w:t>До 31 грудня 2025 року (включно)</w:t>
            </w:r>
            <w:r w:rsidRPr="001E0C76">
              <w:rPr>
                <w:rFonts w:ascii="Times New Roman" w:eastAsia="Times New Roman" w:hAnsi="Times New Roman" w:cs="Times New Roman"/>
                <w:bCs/>
                <w:kern w:val="0"/>
                <w:lang w:eastAsia="ru-RU" w:bidi="ar-SA"/>
              </w:rPr>
              <w:t xml:space="preserve">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w:t>
            </w:r>
            <w:r w:rsidRPr="001E0C76">
              <w:rPr>
                <w:rFonts w:ascii="Times New Roman" w:eastAsia="Times New Roman" w:hAnsi="Times New Roman" w:cs="Times New Roman"/>
                <w:bCs/>
                <w:kern w:val="0"/>
                <w:lang w:eastAsia="ru-RU" w:bidi="ar-SA"/>
              </w:rPr>
              <w:lastRenderedPageBreak/>
              <w:t>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kern w:val="0"/>
                <w:lang w:eastAsia="ru-RU" w:bidi="ar-SA"/>
              </w:rPr>
              <w:t>Починаючи з 01 Січня 2026 року</w:t>
            </w:r>
            <w:r w:rsidRPr="001E0C76">
              <w:rPr>
                <w:rFonts w:ascii="Times New Roman" w:eastAsia="Times New Roman" w:hAnsi="Times New Roman" w:cs="Times New Roman"/>
                <w:bCs/>
                <w:kern w:val="0"/>
                <w:lang w:eastAsia="ru-RU" w:bidi="ar-SA"/>
              </w:rPr>
              <w:t xml:space="preserve"> 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w:t>
            </w:r>
            <w:r w:rsidRPr="001E0C76">
              <w:rPr>
                <w:rFonts w:ascii="Times New Roman" w:eastAsia="Times New Roman" w:hAnsi="Times New Roman" w:cs="Times New Roman"/>
                <w:b/>
                <w:iCs/>
                <w:kern w:val="0"/>
                <w:lang w:eastAsia="ru-RU" w:bidi="uk-UA"/>
              </w:rPr>
              <w:t xml:space="preserve">середньозважена </w:t>
            </w:r>
            <w:r w:rsidRPr="001E0C76">
              <w:rPr>
                <w:rFonts w:ascii="Times New Roman" w:eastAsia="Times New Roman" w:hAnsi="Times New Roman" w:cs="Times New Roman"/>
                <w:bCs/>
                <w:iCs/>
                <w:kern w:val="0"/>
                <w:lang w:eastAsia="ru-RU" w:bidi="uk-UA"/>
              </w:rPr>
              <w:t xml:space="preserve">ціна купівлі-продажу електричної енергії, визначена на торгах РДН </w:t>
            </w:r>
            <w:r w:rsidRPr="001E0C76">
              <w:rPr>
                <w:rFonts w:ascii="Times New Roman" w:eastAsia="Times New Roman" w:hAnsi="Times New Roman" w:cs="Times New Roman"/>
                <w:b/>
                <w:iCs/>
                <w:kern w:val="0"/>
                <w:lang w:eastAsia="ru-RU" w:bidi="uk-UA"/>
              </w:rPr>
              <w:t>за 2024 рік</w:t>
            </w:r>
            <w:r w:rsidRPr="001E0C76">
              <w:rPr>
                <w:rFonts w:ascii="Times New Roman" w:eastAsia="Times New Roman" w:hAnsi="Times New Roman" w:cs="Times New Roman"/>
                <w:bCs/>
                <w:iCs/>
                <w:kern w:val="0"/>
                <w:lang w:eastAsia="ru-RU" w:bidi="uk-UA"/>
              </w:rPr>
              <w:t>, 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w:t>
            </w:r>
            <w:r w:rsidRPr="001E0C76">
              <w:rPr>
                <w:rFonts w:ascii="Times New Roman" w:eastAsia="Times New Roman" w:hAnsi="Times New Roman" w:cs="Times New Roman"/>
                <w:b/>
                <w:iCs/>
                <w:kern w:val="0"/>
                <w:lang w:eastAsia="ru-RU" w:bidi="uk-UA"/>
              </w:rPr>
              <w:t>середньозважених</w:t>
            </w:r>
            <w:r w:rsidRPr="001E0C76">
              <w:rPr>
                <w:rFonts w:ascii="Times New Roman" w:eastAsia="Times New Roman" w:hAnsi="Times New Roman" w:cs="Times New Roman"/>
                <w:bCs/>
                <w:iCs/>
                <w:kern w:val="0"/>
                <w:lang w:eastAsia="ru-RU" w:bidi="uk-UA"/>
              </w:rPr>
              <w:t xml:space="preserve"> погодинних значень цін РДН </w:t>
            </w:r>
            <w:r w:rsidRPr="001E0C76">
              <w:rPr>
                <w:rFonts w:ascii="Times New Roman" w:eastAsia="Times New Roman" w:hAnsi="Times New Roman" w:cs="Times New Roman"/>
                <w:b/>
                <w:iCs/>
                <w:kern w:val="0"/>
                <w:lang w:eastAsia="ru-RU" w:bidi="uk-UA"/>
              </w:rPr>
              <w:t>за 2024 рік</w:t>
            </w:r>
            <w:r w:rsidRPr="001E0C76">
              <w:rPr>
                <w:rFonts w:ascii="Times New Roman" w:eastAsia="Times New Roman" w:hAnsi="Times New Roman" w:cs="Times New Roman"/>
                <w:bCs/>
                <w:iCs/>
                <w:kern w:val="0"/>
                <w:lang w:eastAsia="ru-RU" w:bidi="uk-UA"/>
              </w:rPr>
              <w:t xml:space="preserve">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pStyle w:val="ab"/>
              <w:ind w:left="78"/>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bCs/>
                <w:kern w:val="0"/>
                <w:lang w:eastAsia="ru-RU" w:bidi="uk-UA"/>
              </w:rPr>
              <w:t>середньо</w:t>
            </w:r>
            <w:r w:rsidR="007A71A9"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w:t>
            </w:r>
            <w:r w:rsidRPr="001E0C76">
              <w:rPr>
                <w:rFonts w:ascii="Times New Roman" w:eastAsia="Times New Roman" w:hAnsi="Times New Roman" w:cs="Times New Roman"/>
                <w:b/>
                <w:iCs/>
                <w:kern w:val="0"/>
                <w:lang w:eastAsia="ru-RU" w:bidi="uk-UA"/>
              </w:rPr>
              <w:t xml:space="preserve"> середньозважена </w:t>
            </w:r>
            <w:r w:rsidRPr="001E0C76">
              <w:rPr>
                <w:rFonts w:ascii="Times New Roman" w:eastAsia="Times New Roman" w:hAnsi="Times New Roman" w:cs="Times New Roman"/>
                <w:bCs/>
                <w:iCs/>
                <w:kern w:val="0"/>
                <w:lang w:eastAsia="ru-RU" w:bidi="uk-UA"/>
              </w:rPr>
              <w:t xml:space="preserve">ціна купівлі-продажу електричної енергії, визначена на торгах РДН </w:t>
            </w:r>
            <w:r w:rsidRPr="001E0C76">
              <w:rPr>
                <w:rFonts w:ascii="Times New Roman" w:eastAsia="Times New Roman" w:hAnsi="Times New Roman" w:cs="Times New Roman"/>
                <w:b/>
                <w:iCs/>
                <w:kern w:val="0"/>
                <w:lang w:eastAsia="ru-RU" w:bidi="uk-UA"/>
              </w:rPr>
              <w:t>за 2024 рік</w:t>
            </w:r>
            <w:r w:rsidRPr="001E0C76">
              <w:rPr>
                <w:rFonts w:ascii="Times New Roman" w:eastAsia="Times New Roman" w:hAnsi="Times New Roman" w:cs="Times New Roman"/>
                <w:bCs/>
                <w:iCs/>
                <w:kern w:val="0"/>
                <w:lang w:eastAsia="ru-RU" w:bidi="uk-UA"/>
              </w:rPr>
              <w:t>, 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w:t>
            </w:r>
            <w:r w:rsidRPr="001E0C76">
              <w:rPr>
                <w:rFonts w:ascii="Times New Roman" w:eastAsia="Times New Roman" w:hAnsi="Times New Roman" w:cs="Times New Roman"/>
                <w:b/>
                <w:iCs/>
                <w:kern w:val="0"/>
                <w:lang w:eastAsia="ru-RU" w:bidi="uk-UA"/>
              </w:rPr>
              <w:t>середньозважених</w:t>
            </w:r>
            <w:r w:rsidRPr="001E0C76">
              <w:rPr>
                <w:rFonts w:ascii="Times New Roman" w:eastAsia="Times New Roman" w:hAnsi="Times New Roman" w:cs="Times New Roman"/>
                <w:bCs/>
                <w:iCs/>
                <w:kern w:val="0"/>
                <w:lang w:eastAsia="ru-RU" w:bidi="uk-UA"/>
              </w:rPr>
              <w:t xml:space="preserve"> погодинних цін РДН за </w:t>
            </w:r>
            <w:proofErr w:type="spellStart"/>
            <w:r w:rsidRPr="001E0C76">
              <w:rPr>
                <w:rFonts w:ascii="Times New Roman" w:eastAsia="Times New Roman" w:hAnsi="Times New Roman" w:cs="Times New Roman"/>
                <w:b/>
                <w:iCs/>
                <w:kern w:val="0"/>
                <w:lang w:eastAsia="ru-RU" w:bidi="uk-UA"/>
              </w:rPr>
              <w:t>за</w:t>
            </w:r>
            <w:proofErr w:type="spellEnd"/>
            <w:r w:rsidRPr="001E0C76">
              <w:rPr>
                <w:rFonts w:ascii="Times New Roman" w:eastAsia="Times New Roman" w:hAnsi="Times New Roman" w:cs="Times New Roman"/>
                <w:b/>
                <w:iCs/>
                <w:kern w:val="0"/>
                <w:lang w:eastAsia="ru-RU" w:bidi="uk-UA"/>
              </w:rPr>
              <w:t xml:space="preserve"> 2024 рік</w:t>
            </w:r>
            <w:r w:rsidRPr="001E0C76">
              <w:rPr>
                <w:rFonts w:ascii="Times New Roman" w:eastAsia="Times New Roman" w:hAnsi="Times New Roman" w:cs="Times New Roman"/>
                <w:bCs/>
                <w:iCs/>
                <w:kern w:val="0"/>
                <w:lang w:eastAsia="ru-RU" w:bidi="uk-UA"/>
              </w:rPr>
              <w:t xml:space="preserve">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pStyle w:val="ab"/>
              <w:jc w:val="both"/>
              <w:rPr>
                <w:rFonts w:ascii="Times New Roman" w:eastAsia="Times New Roman" w:hAnsi="Times New Roman" w:cs="Times New Roman"/>
                <w:bCs/>
                <w:kern w:val="0"/>
                <w:highlight w:val="yellow"/>
                <w:lang w:eastAsia="ru-RU" w:bidi="ar-SA"/>
              </w:rPr>
            </w:pPr>
            <m:oMath>
              <m:sSubSup>
                <m:sSubSupPr>
                  <m:ctrlPr>
                    <w:rPr>
                      <w:rFonts w:ascii="Cambria Math" w:hAnsi="Cambria Math" w:cs="Times New Roman"/>
                      <w:bCs/>
                      <w:i/>
                      <w:iCs/>
                      <w:lang w:bidi="uk-UA"/>
                    </w:rPr>
                  </m:ctrlPr>
                </m:sSubSupPr>
                <m:e>
                  <m:r>
                    <w:rPr>
                      <w:rFonts w:ascii="Cambria Math" w:hAnsi="Cambria Math" w:cs="Times New Roman"/>
                      <w:lang w:bidi="uk-UA"/>
                    </w:rPr>
                    <m:t>E</m:t>
                  </m:r>
                </m:e>
                <m:sub>
                  <m:r>
                    <w:rPr>
                      <w:rFonts w:ascii="Cambria Math" w:hAnsi="Cambria Math" w:cs="Times New Roman"/>
                      <w:lang w:bidi="uk-UA"/>
                    </w:rPr>
                    <m:t>а,М</m:t>
                  </m:r>
                </m:sub>
                <m:sup>
                  <m:r>
                    <m:rPr>
                      <m:nor/>
                    </m:rPr>
                    <w:rPr>
                      <w:rFonts w:ascii="Times New Roman" w:hAnsi="Times New Roman" w:cs="Times New Roman"/>
                      <w:bCs/>
                      <w:iCs/>
                      <w:lang w:bidi="uk-UA"/>
                    </w:rPr>
                    <m:t>спож.</m:t>
                  </m:r>
                  <m:ctrlPr>
                    <w:rPr>
                      <w:rFonts w:ascii="Cambria Math" w:hAnsi="Cambria Math" w:cs="Times New Roman"/>
                      <w:bCs/>
                      <w:iCs/>
                      <w:lang w:bidi="uk-UA"/>
                    </w:rPr>
                  </m:ctrlPr>
                </m:sup>
              </m:sSubSup>
              <m:r>
                <w:rPr>
                  <w:rFonts w:ascii="Cambria Math" w:hAnsi="Cambria Math" w:cs="Times New Roman"/>
                  <w:lang w:bidi="uk-UA"/>
                </w:rPr>
                <m:t xml:space="preserve">- </m:t>
              </m:r>
            </m:oMath>
            <w:r w:rsidR="007A71A9" w:rsidRPr="001E0C76">
              <w:rPr>
                <w:rFonts w:ascii="Times New Roman" w:hAnsi="Times New Roman" w:cs="Times New Roman"/>
                <w:bCs/>
                <w:lang w:bidi="uk-UA"/>
              </w:rPr>
              <w:t xml:space="preserve">фактичний </w:t>
            </w:r>
            <w:r w:rsidR="007A71A9" w:rsidRPr="001E0C76">
              <w:rPr>
                <w:rFonts w:ascii="Times New Roman" w:hAnsi="Times New Roman" w:cs="Times New Roman"/>
                <w:bCs/>
              </w:rPr>
              <w:t xml:space="preserve">обсяг споживання електричної енергії за місяць М, </w:t>
            </w:r>
            <w:r w:rsidR="007A71A9" w:rsidRPr="001E0C76">
              <w:rPr>
                <w:rFonts w:ascii="Times New Roman" w:hAnsi="Times New Roman" w:cs="Times New Roman"/>
                <w:bCs/>
                <w:iCs/>
                <w:lang w:bidi="uk-UA"/>
              </w:rPr>
              <w:t>кВт год</w:t>
            </w: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A71A9" w:rsidRPr="001E0C76" w:rsidRDefault="007A71A9" w:rsidP="007A71A9">
            <w:pPr>
              <w:jc w:val="both"/>
              <w:rPr>
                <w:rFonts w:ascii="Times New Roman" w:hAnsi="Times New Roman" w:cs="Times New Roman"/>
                <w:b/>
                <w:i/>
                <w:u w:val="single"/>
              </w:rPr>
            </w:pPr>
            <w:r w:rsidRPr="001E0C76">
              <w:rPr>
                <w:rFonts w:ascii="Times New Roman" w:hAnsi="Times New Roman" w:cs="Times New Roman"/>
                <w:b/>
                <w:i/>
                <w:u w:val="single"/>
              </w:rPr>
              <w:lastRenderedPageBreak/>
              <w:t>ТОВ «КИЇВСЬКА ОБЛАСНА ЕНЕРГОПОСТАЧАЛЬНА КОМПАНІЯ»</w:t>
            </w:r>
          </w:p>
          <w:p w:rsidR="007A71A9" w:rsidRPr="001E0C76" w:rsidRDefault="007A71A9" w:rsidP="007A71A9">
            <w:pPr>
              <w:jc w:val="both"/>
              <w:rPr>
                <w:rFonts w:ascii="Times New Roman" w:hAnsi="Times New Roman" w:cs="Times New Roman"/>
                <w:b/>
                <w:i/>
                <w:u w:val="single"/>
              </w:rPr>
            </w:pPr>
            <w:r w:rsidRPr="001E0C76">
              <w:rPr>
                <w:rFonts w:ascii="Times New Roman" w:hAnsi="Times New Roman" w:cs="Times New Roman"/>
                <w:b/>
                <w:i/>
                <w:u w:val="single"/>
              </w:rPr>
              <w:t>ТОВ «ЖИТОМИРСЬКА ОБЛАСНА ЕНЕРГОПОСТАЧАЛЬНА КОМПАНІЯ»</w:t>
            </w:r>
          </w:p>
          <w:p w:rsidR="007A71A9" w:rsidRPr="001E0C76" w:rsidRDefault="007A71A9" w:rsidP="007A71A9">
            <w:pPr>
              <w:jc w:val="both"/>
              <w:rPr>
                <w:rFonts w:ascii="Times New Roman" w:hAnsi="Times New Roman" w:cs="Times New Roman"/>
                <w:color w:val="000000"/>
                <w:u w:val="single"/>
              </w:rPr>
            </w:pPr>
            <w:r w:rsidRPr="001E0C76">
              <w:rPr>
                <w:rFonts w:ascii="Times New Roman" w:eastAsia="Times New Roman" w:hAnsi="Times New Roman" w:cs="Times New Roman"/>
                <w:b/>
                <w:bCs/>
                <w:i/>
                <w:kern w:val="0"/>
                <w:u w:val="single"/>
                <w:lang w:eastAsia="ru-RU" w:bidi="ar-SA"/>
              </w:rPr>
              <w:t>ТОВ «РІВНЕНСЬКА ОБЛАСНА ЕНЕРГОПОСТАЧАЛЬНА КОМПАНІЯ»</w:t>
            </w:r>
          </w:p>
          <w:p w:rsidR="007A71A9" w:rsidRPr="001E0C76" w:rsidRDefault="007A71A9" w:rsidP="007A71A9">
            <w:pPr>
              <w:jc w:val="both"/>
              <w:rPr>
                <w:rFonts w:ascii="Times New Roman" w:hAnsi="Times New Roman" w:cs="Times New Roman"/>
                <w:b/>
                <w:i/>
                <w:color w:val="000000"/>
                <w:u w:val="single"/>
              </w:rPr>
            </w:pPr>
            <w:r w:rsidRPr="001E0C76">
              <w:rPr>
                <w:rFonts w:ascii="Times New Roman" w:hAnsi="Times New Roman" w:cs="Times New Roman"/>
                <w:b/>
                <w:i/>
                <w:color w:val="000000"/>
                <w:u w:val="single"/>
              </w:rPr>
              <w:t>ТОВ «ХЕРСОНСЬКА ОБЛАСНА ЕНЕРГОПОСТАЧАЛЬНА КОМПАНІЯ»</w:t>
            </w:r>
          </w:p>
          <w:p w:rsidR="007A71A9" w:rsidRPr="001E0C76" w:rsidRDefault="007A71A9" w:rsidP="007A71A9">
            <w:pPr>
              <w:jc w:val="both"/>
              <w:rPr>
                <w:rFonts w:ascii="Times New Roman" w:hAnsi="Times New Roman" w:cs="Times New Roman"/>
                <w:b/>
                <w:i/>
                <w:color w:val="000000"/>
                <w:u w:val="single"/>
              </w:rPr>
            </w:pPr>
            <w:r w:rsidRPr="001E0C76">
              <w:rPr>
                <w:rFonts w:ascii="Times New Roman" w:hAnsi="Times New Roman" w:cs="Times New Roman"/>
                <w:b/>
                <w:i/>
                <w:u w:val="single"/>
              </w:rPr>
              <w:t>ТОВ «ЧЕРНІВЕЦЬКА ОБЛАСНА ЕНЕРГОПОСТАЧАЛЬНА КОМПАНІЯ»</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 xml:space="preserve">Внесення змін з 01 липня 2025 призведе до значного зростання вартості електричної енергії для споживачів. Значна кількість споживачів (в тому числі бюджетних установ) не встигнуть забезпечити </w:t>
            </w:r>
            <w:r w:rsidRPr="001E0C76">
              <w:rPr>
                <w:rFonts w:ascii="Times New Roman" w:hAnsi="Times New Roman" w:cs="Times New Roman"/>
                <w:color w:val="000000"/>
              </w:rPr>
              <w:lastRenderedPageBreak/>
              <w:t>вичитку погодинних даних у встановлений строк, як наслідок це призведе до збільшення вартості електричної енергії для споживачів та витрат небалансів  постачальників електричної енергії.  Перенесення імплементації на 6 місяців дозволить максимально підготуватись до змін.</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Прив’язка графіку споживання до цін РДН є неприпустимою, оскільки на момент закупівлі електричної енергії для споживача (Д-2 або ж Д-1) Постачальник не володіє інформацією за яким графіком буде розкладений погодинний обсяг по даному клієнту, тому розрахунок має відбуватись за наперед визначеним профілем (запропоновано за цінами 2024 року/або  у разі перенесення початку дії за 2025)</w:t>
            </w:r>
          </w:p>
          <w:p w:rsidR="007A71A9" w:rsidRPr="001E0C76" w:rsidRDefault="007A71A9" w:rsidP="007A71A9">
            <w:pPr>
              <w:jc w:val="both"/>
              <w:rPr>
                <w:rFonts w:ascii="Times New Roman" w:eastAsia="Times New Roman" w:hAnsi="Times New Roman" w:cs="Times New Roman"/>
                <w:b/>
                <w:bCs/>
                <w:i/>
                <w:kern w:val="0"/>
                <w:u w:val="single"/>
                <w:lang w:eastAsia="ru-RU" w:bidi="ar-SA"/>
              </w:rPr>
            </w:pPr>
            <w:r w:rsidRPr="001E0C76">
              <w:rPr>
                <w:rFonts w:ascii="Times New Roman" w:eastAsia="Times New Roman" w:hAnsi="Times New Roman" w:cs="Times New Roman"/>
                <w:b/>
                <w:bCs/>
                <w:i/>
                <w:kern w:val="0"/>
                <w:u w:val="single"/>
                <w:lang w:eastAsia="ru-RU" w:bidi="ar-SA"/>
              </w:rPr>
              <w:t>ТОВ «ОДЕСЬКА ОБЛАСНА ЕНЕРГОПОСТАЧАЛЬНА КОМПАНІЯ»</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 xml:space="preserve">У разі внесення зазначених в </w:t>
            </w:r>
            <w:proofErr w:type="spellStart"/>
            <w:r w:rsidRPr="001E0C76">
              <w:rPr>
                <w:rFonts w:ascii="Times New Roman" w:hAnsi="Times New Roman" w:cs="Times New Roman"/>
                <w:color w:val="000000"/>
              </w:rPr>
              <w:t>проєкті</w:t>
            </w:r>
            <w:proofErr w:type="spellEnd"/>
            <w:r w:rsidRPr="001E0C76">
              <w:rPr>
                <w:rFonts w:ascii="Times New Roman" w:hAnsi="Times New Roman" w:cs="Times New Roman"/>
                <w:color w:val="000000"/>
              </w:rPr>
              <w:t xml:space="preserve"> постанови змін щодо підходу формування профілю постачання зазначених площадок вимірювання групи «а» та відповідно, набрання її чинності з  01 липня 2025 р., відбудеться зростання ціни для клієнтів електропостачальника та відповідно, вартості електричної енергії.</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 xml:space="preserve"> Необхідно враховувати те, що багато споживачів (в тому числі бюджетні установи), не матимуть можливості вчасно забезпечити зчитування погодинних даних у встановлені терміни. Наслідком цього буде </w:t>
            </w:r>
            <w:r w:rsidRPr="001E0C76">
              <w:rPr>
                <w:rFonts w:ascii="Times New Roman" w:hAnsi="Times New Roman" w:cs="Times New Roman"/>
                <w:color w:val="000000"/>
              </w:rPr>
              <w:lastRenderedPageBreak/>
              <w:t xml:space="preserve">збільшення вартості електричної енергії для споживачів та витрат небалансів  </w:t>
            </w:r>
            <w:proofErr w:type="spellStart"/>
            <w:r w:rsidRPr="001E0C76">
              <w:rPr>
                <w:rFonts w:ascii="Times New Roman" w:hAnsi="Times New Roman" w:cs="Times New Roman"/>
                <w:color w:val="000000"/>
              </w:rPr>
              <w:t>електропостачальників</w:t>
            </w:r>
            <w:proofErr w:type="spellEnd"/>
            <w:r w:rsidRPr="001E0C76">
              <w:rPr>
                <w:rFonts w:ascii="Times New Roman" w:hAnsi="Times New Roman" w:cs="Times New Roman"/>
                <w:color w:val="000000"/>
              </w:rPr>
              <w:t>.</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Перенесення терміну набрання чинності відповідних змін на 6 місяців дозволить максимально підготуватись до змін.</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 xml:space="preserve">Кожен </w:t>
            </w:r>
            <w:proofErr w:type="spellStart"/>
            <w:r w:rsidRPr="001E0C76">
              <w:rPr>
                <w:rFonts w:ascii="Times New Roman" w:hAnsi="Times New Roman" w:cs="Times New Roman"/>
                <w:color w:val="000000"/>
              </w:rPr>
              <w:t>електропостачальник</w:t>
            </w:r>
            <w:proofErr w:type="spellEnd"/>
            <w:r w:rsidRPr="001E0C76">
              <w:rPr>
                <w:rFonts w:ascii="Times New Roman" w:hAnsi="Times New Roman" w:cs="Times New Roman"/>
                <w:color w:val="000000"/>
              </w:rPr>
              <w:t xml:space="preserve">, при формуванні погодинного обсягу закупівлі, необхідного для потреб його споживачів (клієнтів) враховує споживання по площадкам та  наявні погодинні історичні дані, що залежить від характеристики об’єктів, їх режиму споживання, але не ціни РДН, яка може коливатися в залежності від багатьох факторів, на які </w:t>
            </w:r>
            <w:proofErr w:type="spellStart"/>
            <w:r w:rsidRPr="001E0C76">
              <w:rPr>
                <w:rFonts w:ascii="Times New Roman" w:hAnsi="Times New Roman" w:cs="Times New Roman"/>
                <w:color w:val="000000"/>
              </w:rPr>
              <w:t>електропостачальник</w:t>
            </w:r>
            <w:proofErr w:type="spellEnd"/>
            <w:r w:rsidRPr="001E0C76">
              <w:rPr>
                <w:rFonts w:ascii="Times New Roman" w:hAnsi="Times New Roman" w:cs="Times New Roman"/>
                <w:color w:val="000000"/>
              </w:rPr>
              <w:t xml:space="preserve"> не впливає. </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 xml:space="preserve">Тому хочемо зауважити, що прив’язка графіку споживання саме до ціни РДН є неприпустимою. </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 xml:space="preserve">Адже у такому випадку на момент  формування графіку закупівлі електричної енергії для споживача (Д-2 або ж Д-1) </w:t>
            </w:r>
            <w:proofErr w:type="spellStart"/>
            <w:r w:rsidRPr="001E0C76">
              <w:rPr>
                <w:rFonts w:ascii="Times New Roman" w:hAnsi="Times New Roman" w:cs="Times New Roman"/>
                <w:color w:val="000000"/>
              </w:rPr>
              <w:t>електропостачальник</w:t>
            </w:r>
            <w:proofErr w:type="spellEnd"/>
            <w:r w:rsidRPr="001E0C76">
              <w:rPr>
                <w:rFonts w:ascii="Times New Roman" w:hAnsi="Times New Roman" w:cs="Times New Roman"/>
                <w:color w:val="000000"/>
              </w:rPr>
              <w:t xml:space="preserve"> не володіє інформацією за яким графіком буде розкладений погодинний обсяг по даному споживачу. </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 xml:space="preserve">Зважаючи на вище викладене,   погодинний розрахунок обсягу споживання площадки має відбуватись за визначеним профілем (запропоновано за середньозваженими цінами 2024 року, а  у разі прийняття рішення про перенесення початку дії змін, - за цінами 2025 року). </w:t>
            </w:r>
          </w:p>
          <w:p w:rsidR="007A71A9" w:rsidRPr="001E0C76" w:rsidRDefault="007A71A9" w:rsidP="00EA13A3">
            <w:pPr>
              <w:jc w:val="both"/>
              <w:rPr>
                <w:rFonts w:ascii="Times New Roman" w:eastAsia="Calibri" w:hAnsi="Times New Roman" w:cs="Times New Roman"/>
                <w:b/>
                <w:i/>
                <w:u w:val="single"/>
              </w:rPr>
            </w:pPr>
            <w:r w:rsidRPr="001E0C76">
              <w:rPr>
                <w:rFonts w:ascii="Times New Roman" w:hAnsi="Times New Roman" w:cs="Times New Roman"/>
                <w:color w:val="000000"/>
              </w:rPr>
              <w:t xml:space="preserve">Це дасть можливість виконати відповідні розрахунки та володіти </w:t>
            </w:r>
            <w:r w:rsidRPr="001E0C76">
              <w:rPr>
                <w:rFonts w:ascii="Times New Roman" w:hAnsi="Times New Roman" w:cs="Times New Roman"/>
                <w:color w:val="000000"/>
              </w:rPr>
              <w:lastRenderedPageBreak/>
              <w:t>орієнтовним погодинним графіком по площадці вимірювання групи «а», яка належить до зазначеної категорії (</w:t>
            </w:r>
            <w:r w:rsidRPr="001E0C76">
              <w:rPr>
                <w:rFonts w:ascii="Times New Roman" w:hAnsi="Times New Roman" w:cs="Times New Roman"/>
                <w:bCs/>
              </w:rPr>
              <w:t>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w:t>
            </w:r>
          </w:p>
        </w:tc>
        <w:tc>
          <w:tcPr>
            <w:tcW w:w="3932" w:type="dxa"/>
            <w:tcBorders>
              <w:top w:val="single" w:sz="8" w:space="0" w:color="000000"/>
              <w:left w:val="single" w:sz="8" w:space="0" w:color="000000"/>
              <w:bottom w:val="single" w:sz="4" w:space="0" w:color="auto"/>
              <w:right w:val="single" w:sz="8" w:space="0" w:color="000000"/>
            </w:tcBorders>
          </w:tcPr>
          <w:p w:rsidR="008F3B69" w:rsidRPr="001E0C76" w:rsidRDefault="008F3B69" w:rsidP="008F3B69">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Частково враховано у редакції пункту 1.12 та 1.13.</w:t>
            </w:r>
          </w:p>
          <w:p w:rsidR="008F3B69" w:rsidRPr="00AA66EA" w:rsidRDefault="008F3B69" w:rsidP="008F3B69">
            <w:pPr>
              <w:pStyle w:val="ab"/>
              <w:rPr>
                <w:rFonts w:ascii="Times New Roman" w:eastAsia="Times New Roman" w:hAnsi="Times New Roman" w:cs="Times New Roman"/>
                <w:bCs/>
                <w:kern w:val="0"/>
                <w:lang w:eastAsia="ru-RU" w:bidi="ar-SA"/>
              </w:rPr>
            </w:pPr>
            <w:r w:rsidRPr="00AA66EA">
              <w:rPr>
                <w:rFonts w:ascii="Times New Roman" w:eastAsia="Times New Roman" w:hAnsi="Times New Roman" w:cs="Times New Roman"/>
                <w:bCs/>
                <w:kern w:val="0"/>
                <w:lang w:eastAsia="ru-RU" w:bidi="ar-SA"/>
              </w:rPr>
              <w:t>(див.</w:t>
            </w:r>
            <w:r w:rsidR="007756F1" w:rsidRPr="00AA66EA">
              <w:rPr>
                <w:rFonts w:ascii="Times New Roman" w:eastAsia="Times New Roman" w:hAnsi="Times New Roman" w:cs="Times New Roman"/>
                <w:bCs/>
                <w:kern w:val="0"/>
                <w:lang w:eastAsia="ru-RU" w:bidi="ar-SA"/>
              </w:rPr>
              <w:t xml:space="preserve"> </w:t>
            </w:r>
            <w:r w:rsidRPr="00AA66EA">
              <w:rPr>
                <w:rFonts w:ascii="Times New Roman" w:eastAsia="Times New Roman" w:hAnsi="Times New Roman" w:cs="Times New Roman"/>
                <w:bCs/>
                <w:kern w:val="0"/>
                <w:lang w:eastAsia="ru-RU" w:bidi="ar-SA"/>
              </w:rPr>
              <w:t>вище)</w:t>
            </w:r>
          </w:p>
          <w:p w:rsidR="007A71A9" w:rsidRPr="001E0C76" w:rsidRDefault="007A71A9" w:rsidP="003304C8">
            <w:pPr>
              <w:pStyle w:val="ab"/>
              <w:jc w:val="both"/>
              <w:rPr>
                <w:rFonts w:ascii="Times New Roman" w:eastAsia="Times New Roman" w:hAnsi="Times New Roman" w:cs="Times New Roman"/>
                <w:b/>
                <w:bCs/>
                <w:kern w:val="0"/>
                <w:lang w:eastAsia="ru-RU" w:bidi="ar-SA"/>
              </w:rPr>
            </w:pPr>
          </w:p>
        </w:tc>
      </w:tr>
      <w:tr w:rsidR="007A71A9"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018"/>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lastRenderedPageBreak/>
              <w:t>ТОВ «КІРОВОГРАДСЬКА ОБЛАСНА ЕК»</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1.12. До 30 червня 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191"/>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 xml:space="preserve">за версією 2 - для кожної доби Д за місяць М, із використанням фактичного обсягу їх споживання за М та нормованого на одиницю погодинного добового графіка </w:t>
            </w:r>
            <w:r w:rsidRPr="001E0C76">
              <w:rPr>
                <w:rFonts w:ascii="Times New Roman" w:eastAsia="Times New Roman" w:hAnsi="Times New Roman" w:cs="Times New Roman"/>
                <w:b/>
                <w:bCs/>
                <w:kern w:val="0"/>
                <w:lang w:eastAsia="ru-RU" w:bidi="ar-SA"/>
              </w:rPr>
              <w:lastRenderedPageBreak/>
              <w:t>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Починаючи з 01 липня 2025 року 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Е</m:t>
                  </m:r>
                </m:e>
                <m:sub>
                  <m:r>
                    <m:rPr>
                      <m:sty m:val="bi"/>
                    </m:rPr>
                    <w:rPr>
                      <w:rFonts w:ascii="Cambria Math" w:eastAsia="Times New Roman" w:hAnsi="Cambria Math" w:cs="Times New Roman"/>
                      <w:kern w:val="0"/>
                      <w:lang w:eastAsia="ru-RU" w:bidi="uk-UA"/>
                    </w:rPr>
                    <m:t>i,Д</m:t>
                  </m:r>
                </m:sub>
                <m:sup>
                  <m:r>
                    <m:rPr>
                      <m:sty m:val="bi"/>
                    </m:rPr>
                    <w:rPr>
                      <w:rFonts w:ascii="Cambria Math" w:eastAsia="Times New Roman" w:hAnsi="Cambria Math" w:cs="Times New Roman"/>
                      <w:kern w:val="0"/>
                      <w:lang w:eastAsia="ru-RU" w:bidi="uk-UA"/>
                    </w:rPr>
                    <m:t>а</m:t>
                  </m:r>
                </m:sup>
              </m:sSubSup>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
                      <w:bCs/>
                      <w:iCs/>
                      <w:kern w:val="0"/>
                      <w:lang w:eastAsia="ru-RU" w:bidi="uk-UA"/>
                    </w:rPr>
                    <m:t>спож.</m:t>
                  </m:r>
                  <m:ctrlPr>
                    <w:rPr>
                      <w:rFonts w:ascii="Cambria Math" w:eastAsia="Times New Roman" w:hAnsi="Cambria Math" w:cs="Times New Roman"/>
                      <w:b/>
                      <w:bCs/>
                      <w:iCs/>
                      <w:kern w:val="0"/>
                      <w:lang w:eastAsia="ru-RU" w:bidi="uk-UA"/>
                    </w:rPr>
                  </m:ctrlPr>
                </m:sup>
              </m:sSubSup>
              <m:r>
                <m:rPr>
                  <m:sty m:val="bi"/>
                </m:rPr>
                <w:rPr>
                  <w:rFonts w:ascii="Cambria Math" w:eastAsia="Times New Roman" w:hAnsi="Cambria Math" w:cs="Times New Roman"/>
                  <w:kern w:val="0"/>
                  <w:lang w:eastAsia="ru-RU" w:bidi="uk-UA"/>
                </w:rPr>
                <m:t>×</m:t>
              </m:r>
              <m:f>
                <m:fPr>
                  <m:ctrlPr>
                    <w:rPr>
                      <w:rFonts w:ascii="Cambria Math" w:eastAsia="Times New Roman" w:hAnsi="Cambria Math" w:cs="Times New Roman"/>
                      <w:b/>
                      <w:bCs/>
                      <w:iCs/>
                      <w:kern w:val="0"/>
                      <w:lang w:eastAsia="ru-RU" w:bidi="uk-UA"/>
                    </w:rPr>
                  </m:ctrlPr>
                </m:fPr>
                <m:num>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num>
                <m:den>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den>
              </m:f>
            </m:oMath>
            <w:r w:rsidR="007A71A9" w:rsidRPr="001E0C76">
              <w:rPr>
                <w:rFonts w:ascii="Times New Roman" w:eastAsia="Times New Roman" w:hAnsi="Times New Roman" w:cs="Times New Roman"/>
                <w:b/>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iCs/>
                <w:kern w:val="0"/>
                <w:lang w:eastAsia="ru-RU" w:bidi="uk-UA"/>
              </w:rPr>
              <w:t xml:space="preserve">де </w:t>
            </w: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ціна купівлі-продажу електричної енергії, визначена на </w:t>
            </w:r>
            <w:r w:rsidRPr="001E0C76">
              <w:rPr>
                <w:rFonts w:ascii="Times New Roman" w:eastAsia="Times New Roman" w:hAnsi="Times New Roman" w:cs="Times New Roman"/>
                <w:b/>
                <w:bCs/>
                <w:iCs/>
                <w:kern w:val="0"/>
                <w:lang w:eastAsia="ru-RU" w:bidi="uk-UA"/>
              </w:rPr>
              <w:lastRenderedPageBreak/>
              <w:t>торгах РДН для доби Д, зони z та години t, грн/МВт·год;</w:t>
            </w:r>
          </w:p>
          <w:p w:rsidR="007A71A9" w:rsidRPr="001E0C76" w:rsidRDefault="007A71A9" w:rsidP="007A71A9">
            <w:pPr>
              <w:pStyle w:val="ab"/>
              <w:ind w:left="78"/>
              <w:jc w:val="both"/>
              <w:rPr>
                <w:rFonts w:ascii="Times New Roman" w:eastAsia="Times New Roman" w:hAnsi="Times New Roman" w:cs="Times New Roman"/>
                <w:b/>
                <w:bCs/>
                <w:iCs/>
                <w:kern w:val="0"/>
                <w:lang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
                <w:bCs/>
                <w:iCs/>
                <w:kern w:val="0"/>
                <w:lang w:val="ru-RU" w:eastAsia="ru-RU" w:bidi="uk-UA"/>
              </w:rPr>
              <w:t xml:space="preserve">, </w:t>
            </w:r>
            <w:proofErr w:type="spellStart"/>
            <w:r w:rsidRPr="001E0C76">
              <w:rPr>
                <w:rFonts w:ascii="Times New Roman" w:eastAsia="Times New Roman" w:hAnsi="Times New Roman" w:cs="Times New Roman"/>
                <w:b/>
                <w:bCs/>
                <w:iCs/>
                <w:kern w:val="0"/>
                <w:lang w:val="ru-RU" w:eastAsia="ru-RU" w:bidi="uk-UA"/>
              </w:rPr>
              <w:t>грн</w:t>
            </w:r>
            <w:proofErr w:type="spellEnd"/>
            <w:r w:rsidRPr="001E0C76">
              <w:rPr>
                <w:rFonts w:ascii="Times New Roman" w:eastAsia="Times New Roman" w:hAnsi="Times New Roman" w:cs="Times New Roman"/>
                <w:b/>
                <w:bCs/>
                <w:iCs/>
                <w:kern w:val="0"/>
                <w:lang w:val="ru-RU" w:eastAsia="ru-RU" w:bidi="uk-UA"/>
              </w:rPr>
              <w:t>/</w:t>
            </w:r>
            <w:proofErr w:type="spellStart"/>
            <w:r w:rsidRPr="001E0C76">
              <w:rPr>
                <w:rFonts w:ascii="Times New Roman" w:eastAsia="Times New Roman" w:hAnsi="Times New Roman" w:cs="Times New Roman"/>
                <w:b/>
                <w:bCs/>
                <w:iCs/>
                <w:kern w:val="0"/>
                <w:lang w:val="ru-RU" w:eastAsia="ru-RU" w:bidi="uk-UA"/>
              </w:rPr>
              <w:t>МВт·год</w:t>
            </w:r>
            <w:proofErr w:type="spellEnd"/>
            <w:r w:rsidRPr="001E0C76">
              <w:rPr>
                <w:rFonts w:ascii="Times New Roman" w:eastAsia="Times New Roman" w:hAnsi="Times New Roman" w:cs="Times New Roman"/>
                <w:b/>
                <w:bCs/>
                <w:iCs/>
                <w:kern w:val="0"/>
                <w:lang w:eastAsia="ru-RU" w:bidi="uk-UA"/>
              </w:rPr>
              <w:t>;</w:t>
            </w:r>
          </w:p>
          <w:p w:rsidR="007A71A9" w:rsidRPr="001E0C76" w:rsidRDefault="00846B7E" w:rsidP="007A71A9">
            <w:pPr>
              <w:pStyle w:val="ab"/>
              <w:ind w:left="-15" w:firstLine="93"/>
              <w:jc w:val="both"/>
              <w:rPr>
                <w:rFonts w:ascii="Times New Roman" w:eastAsia="Times New Roman" w:hAnsi="Times New Roman" w:cs="Times New Roman"/>
                <w:b/>
                <w:bCs/>
                <w:iCs/>
                <w:kern w:val="0"/>
                <w:lang w:eastAsia="ru-RU" w:bidi="uk-UA"/>
              </w:rPr>
            </w:pP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
                      <w:bCs/>
                      <w:iCs/>
                      <w:kern w:val="0"/>
                      <w:lang w:eastAsia="ru-RU" w:bidi="uk-UA"/>
                    </w:rPr>
                    <m:t>спож.</m:t>
                  </m:r>
                  <m:ctrlPr>
                    <w:rPr>
                      <w:rFonts w:ascii="Cambria Math" w:eastAsia="Times New Roman" w:hAnsi="Cambria Math" w:cs="Times New Roman"/>
                      <w:b/>
                      <w:bCs/>
                      <w:iCs/>
                      <w:kern w:val="0"/>
                      <w:lang w:eastAsia="ru-RU" w:bidi="uk-UA"/>
                    </w:rPr>
                  </m:ctrlPr>
                </m:sup>
              </m:sSubSup>
              <m:r>
                <m:rPr>
                  <m:sty m:val="bi"/>
                </m:rP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b/>
                <w:kern w:val="0"/>
                <w:lang w:eastAsia="ru-RU" w:bidi="uk-UA"/>
              </w:rPr>
              <w:t>середньо</w:t>
            </w:r>
            <w:r w:rsidR="007A71A9" w:rsidRPr="001E0C76">
              <w:rPr>
                <w:rFonts w:ascii="Times New Roman" w:eastAsia="Times New Roman" w:hAnsi="Times New Roman" w:cs="Times New Roman"/>
                <w:b/>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Е</m:t>
                  </m:r>
                </m:e>
                <m:sub>
                  <m:r>
                    <m:rPr>
                      <m:sty m:val="bi"/>
                    </m:rPr>
                    <w:rPr>
                      <w:rFonts w:ascii="Cambria Math" w:eastAsia="Times New Roman" w:hAnsi="Cambria Math" w:cs="Times New Roman"/>
                      <w:kern w:val="0"/>
                      <w:lang w:eastAsia="ru-RU" w:bidi="uk-UA"/>
                    </w:rPr>
                    <m:t>i,М</m:t>
                  </m:r>
                </m:sub>
                <m:sup>
                  <m:r>
                    <m:rPr>
                      <m:sty m:val="bi"/>
                    </m:rPr>
                    <w:rPr>
                      <w:rFonts w:ascii="Cambria Math" w:eastAsia="Times New Roman" w:hAnsi="Cambria Math" w:cs="Times New Roman"/>
                      <w:kern w:val="0"/>
                      <w:lang w:eastAsia="ru-RU" w:bidi="uk-UA"/>
                    </w:rPr>
                    <m:t>а</m:t>
                  </m:r>
                </m:sup>
              </m:sSubSup>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
                      <w:bCs/>
                      <w:iCs/>
                      <w:kern w:val="0"/>
                      <w:lang w:eastAsia="ru-RU" w:bidi="uk-UA"/>
                    </w:rPr>
                    <m:t>спож.</m:t>
                  </m:r>
                  <m:ctrlPr>
                    <w:rPr>
                      <w:rFonts w:ascii="Cambria Math" w:eastAsia="Times New Roman" w:hAnsi="Cambria Math" w:cs="Times New Roman"/>
                      <w:b/>
                      <w:bCs/>
                      <w:iCs/>
                      <w:kern w:val="0"/>
                      <w:lang w:eastAsia="ru-RU" w:bidi="uk-UA"/>
                    </w:rPr>
                  </m:ctrlPr>
                </m:sup>
              </m:sSubSup>
              <m:r>
                <m:rPr>
                  <m:sty m:val="bi"/>
                </m:rPr>
                <w:rPr>
                  <w:rFonts w:ascii="Cambria Math" w:eastAsia="Times New Roman" w:hAnsi="Cambria Math" w:cs="Times New Roman"/>
                  <w:kern w:val="0"/>
                  <w:lang w:eastAsia="ru-RU" w:bidi="uk-UA"/>
                </w:rPr>
                <m:t>×</m:t>
              </m:r>
              <m:f>
                <m:fPr>
                  <m:ctrlPr>
                    <w:rPr>
                      <w:rFonts w:ascii="Cambria Math" w:eastAsia="Times New Roman" w:hAnsi="Cambria Math" w:cs="Times New Roman"/>
                      <w:b/>
                      <w:bCs/>
                      <w:iCs/>
                      <w:kern w:val="0"/>
                      <w:lang w:eastAsia="ru-RU" w:bidi="uk-UA"/>
                    </w:rPr>
                  </m:ctrlPr>
                </m:fPr>
                <m:num>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num>
                <m:den>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den>
              </m:f>
            </m:oMath>
            <w:r w:rsidR="007A71A9" w:rsidRPr="001E0C76">
              <w:rPr>
                <w:rFonts w:ascii="Times New Roman" w:eastAsia="Times New Roman" w:hAnsi="Times New Roman" w:cs="Times New Roman"/>
                <w:b/>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iCs/>
                <w:kern w:val="0"/>
                <w:lang w:eastAsia="ru-RU" w:bidi="uk-UA"/>
              </w:rPr>
              <w:t xml:space="preserve">де </w:t>
            </w: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ціна купівлі-продажу електричної енергії, визначена на торгах на РДН за М у зоні z для години t, грн/</w:t>
            </w:r>
            <w:proofErr w:type="spellStart"/>
            <w:r w:rsidRPr="001E0C76">
              <w:rPr>
                <w:rFonts w:ascii="Times New Roman" w:eastAsia="Times New Roman" w:hAnsi="Times New Roman" w:cs="Times New Roman"/>
                <w:b/>
                <w:bCs/>
                <w:iCs/>
                <w:kern w:val="0"/>
                <w:lang w:eastAsia="ru-RU" w:bidi="uk-UA"/>
              </w:rPr>
              <w:t>МВт·год</w:t>
            </w:r>
            <w:proofErr w:type="spellEnd"/>
            <w:r w:rsidRPr="001E0C76">
              <w:rPr>
                <w:rFonts w:ascii="Times New Roman" w:eastAsia="Times New Roman" w:hAnsi="Times New Roman" w:cs="Times New Roman"/>
                <w:b/>
                <w:bCs/>
                <w:iCs/>
                <w:kern w:val="0"/>
                <w:lang w:eastAsia="ru-RU" w:bidi="uk-UA"/>
              </w:rPr>
              <w:t>;</w:t>
            </w:r>
          </w:p>
          <w:p w:rsidR="007A71A9" w:rsidRPr="001E0C76" w:rsidRDefault="007A71A9" w:rsidP="007A71A9">
            <w:pPr>
              <w:pStyle w:val="ab"/>
              <w:jc w:val="both"/>
              <w:rPr>
                <w:rFonts w:ascii="Times New Roman" w:eastAsia="Times New Roman" w:hAnsi="Times New Roman" w:cs="Times New Roman"/>
                <w:b/>
                <w:bCs/>
                <w:iCs/>
                <w:kern w:val="0"/>
                <w:lang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сума погодинних цін РДН за місяць М у зоні z</w:t>
            </w:r>
            <w:r w:rsidRPr="001E0C76">
              <w:rPr>
                <w:rFonts w:ascii="Times New Roman" w:eastAsia="Times New Roman" w:hAnsi="Times New Roman" w:cs="Times New Roman"/>
                <w:b/>
                <w:bCs/>
                <w:iCs/>
                <w:kern w:val="0"/>
                <w:lang w:val="ru-RU" w:eastAsia="ru-RU" w:bidi="uk-UA"/>
              </w:rPr>
              <w:t xml:space="preserve">, </w:t>
            </w:r>
            <w:proofErr w:type="spellStart"/>
            <w:r w:rsidRPr="001E0C76">
              <w:rPr>
                <w:rFonts w:ascii="Times New Roman" w:eastAsia="Times New Roman" w:hAnsi="Times New Roman" w:cs="Times New Roman"/>
                <w:b/>
                <w:bCs/>
                <w:iCs/>
                <w:kern w:val="0"/>
                <w:lang w:val="ru-RU" w:eastAsia="ru-RU" w:bidi="uk-UA"/>
              </w:rPr>
              <w:t>грн</w:t>
            </w:r>
            <w:proofErr w:type="spellEnd"/>
            <w:r w:rsidRPr="001E0C76">
              <w:rPr>
                <w:rFonts w:ascii="Times New Roman" w:eastAsia="Times New Roman" w:hAnsi="Times New Roman" w:cs="Times New Roman"/>
                <w:b/>
                <w:bCs/>
                <w:iCs/>
                <w:kern w:val="0"/>
                <w:lang w:val="ru-RU" w:eastAsia="ru-RU" w:bidi="uk-UA"/>
              </w:rPr>
              <w:t>/</w:t>
            </w:r>
            <w:proofErr w:type="spellStart"/>
            <w:r w:rsidRPr="001E0C76">
              <w:rPr>
                <w:rFonts w:ascii="Times New Roman" w:eastAsia="Times New Roman" w:hAnsi="Times New Roman" w:cs="Times New Roman"/>
                <w:b/>
                <w:bCs/>
                <w:iCs/>
                <w:kern w:val="0"/>
                <w:lang w:val="ru-RU" w:eastAsia="ru-RU" w:bidi="uk-UA"/>
              </w:rPr>
              <w:t>МВт·год</w:t>
            </w:r>
            <w:proofErr w:type="spellEnd"/>
            <w:r w:rsidRPr="001E0C76">
              <w:rPr>
                <w:rFonts w:ascii="Times New Roman" w:eastAsia="Times New Roman" w:hAnsi="Times New Roman" w:cs="Times New Roman"/>
                <w:b/>
                <w:bCs/>
                <w:iCs/>
                <w:kern w:val="0"/>
                <w:lang w:eastAsia="ru-RU" w:bidi="uk-UA"/>
              </w:rPr>
              <w:t>;</w:t>
            </w:r>
          </w:p>
          <w:p w:rsidR="007A71A9" w:rsidRPr="001E0C76" w:rsidRDefault="00846B7E" w:rsidP="00EA13A3">
            <w:pPr>
              <w:jc w:val="both"/>
              <w:rPr>
                <w:rFonts w:ascii="Times New Roman" w:eastAsia="Times New Roman" w:hAnsi="Times New Roman" w:cs="Times New Roman"/>
                <w:b/>
                <w:bCs/>
                <w:kern w:val="0"/>
                <w:lang w:eastAsia="ru-RU" w:bidi="ar-SA"/>
              </w:rPr>
            </w:pPr>
            <m:oMath>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bidi="uk-UA"/>
                    </w:rPr>
                    <m:t>E</m:t>
                  </m:r>
                </m:e>
                <m:sub>
                  <m:r>
                    <m:rPr>
                      <m:sty m:val="bi"/>
                    </m:rPr>
                    <w:rPr>
                      <w:rFonts w:ascii="Cambria Math" w:eastAsia="Times New Roman" w:hAnsi="Cambria Math" w:cs="Times New Roman"/>
                      <w:lang w:eastAsia="ru-RU" w:bidi="uk-UA"/>
                    </w:rPr>
                    <m:t>а,М</m:t>
                  </m:r>
                </m:sub>
                <m:sup>
                  <m:r>
                    <m:rPr>
                      <m:nor/>
                    </m:rPr>
                    <w:rPr>
                      <w:rFonts w:ascii="Times New Roman" w:eastAsia="Times New Roman" w:hAnsi="Times New Roman" w:cs="Times New Roman"/>
                      <w:b/>
                      <w:bCs/>
                      <w:iCs/>
                      <w:lang w:eastAsia="ru-RU" w:bidi="uk-UA"/>
                    </w:rPr>
                    <m:t>спож.</m:t>
                  </m:r>
                  <m:ctrlPr>
                    <w:rPr>
                      <w:rFonts w:ascii="Cambria Math" w:eastAsia="Times New Roman" w:hAnsi="Cambria Math" w:cs="Times New Roman"/>
                      <w:b/>
                      <w:bCs/>
                      <w:iCs/>
                      <w:lang w:eastAsia="ru-RU" w:bidi="uk-UA"/>
                    </w:rPr>
                  </m:ctrlPr>
                </m:sup>
              </m:sSubSup>
              <m:r>
                <m:rPr>
                  <m:sty m:val="bi"/>
                </m:rP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b/>
                <w:lang w:eastAsia="ru-RU" w:bidi="uk-UA"/>
              </w:rPr>
              <w:t>фактичний</w:t>
            </w:r>
            <w:r w:rsidR="007A71A9" w:rsidRPr="001E0C76">
              <w:rPr>
                <w:rFonts w:ascii="Times New Roman" w:eastAsia="Times New Roman" w:hAnsi="Times New Roman" w:cs="Times New Roman"/>
                <w:b/>
                <w:bCs/>
                <w:lang w:eastAsia="ru-RU" w:bidi="uk-UA"/>
              </w:rPr>
              <w:t xml:space="preserve"> </w:t>
            </w:r>
            <w:r w:rsidR="007A71A9" w:rsidRPr="001E0C76">
              <w:rPr>
                <w:rFonts w:ascii="Times New Roman" w:eastAsia="Times New Roman" w:hAnsi="Times New Roman" w:cs="Times New Roman"/>
                <w:b/>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
                <w:bCs/>
                <w:iCs/>
                <w:lang w:eastAsia="ru-RU" w:bidi="uk-UA"/>
              </w:rPr>
              <w:t>кВт год</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jc w:val="both"/>
              <w:rPr>
                <w:rFonts w:ascii="Times New Roman" w:hAnsi="Times New Roman" w:cs="Times New Roman"/>
                <w:b/>
              </w:rPr>
            </w:pPr>
            <w:r w:rsidRPr="001E0C76">
              <w:rPr>
                <w:rFonts w:ascii="Times New Roman" w:hAnsi="Times New Roman" w:cs="Times New Roman"/>
                <w:b/>
              </w:rPr>
              <w:lastRenderedPageBreak/>
              <w:t>1.12. Для площадок вимірювання групи «а» де встановлені погодинні засоби обліку та укладено договір з ППКО, оперативні дані з яких більше як за 10 діб М були заміщені або наростаючим підсумком не відповідали фактичним даним, формування погодинних даних здійснюється з використанням нормованого на одиницю добового погодинного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jc w:val="both"/>
              <w:rPr>
                <w:rFonts w:ascii="Times New Roman" w:hAnsi="Times New Roman" w:cs="Times New Roman"/>
                <w:b/>
              </w:rPr>
            </w:pPr>
            <w:r w:rsidRPr="001E0C76">
              <w:rPr>
                <w:rFonts w:ascii="Times New Roman" w:hAnsi="Times New Roman" w:cs="Times New Roman"/>
                <w:b/>
              </w:rPr>
              <w:t>По бюджетним установам не проводити заміщення обсягів споживання, а формувати обсяги виключно по групі "Б" до 31.12.2025р.</w:t>
            </w:r>
          </w:p>
          <w:p w:rsidR="007A71A9" w:rsidRPr="001E0C76" w:rsidRDefault="007A71A9" w:rsidP="007A71A9">
            <w:pPr>
              <w:jc w:val="both"/>
              <w:rPr>
                <w:rFonts w:ascii="Times New Roman" w:hAnsi="Times New Roman" w:cs="Times New Roman"/>
              </w:rPr>
            </w:pPr>
          </w:p>
          <w:p w:rsidR="007A71A9" w:rsidRPr="001E0C76" w:rsidRDefault="007A71A9" w:rsidP="007A71A9">
            <w:pPr>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A71A9" w:rsidRPr="001E0C76" w:rsidRDefault="007A71A9" w:rsidP="007A71A9">
            <w:pPr>
              <w:jc w:val="both"/>
              <w:rPr>
                <w:rFonts w:ascii="Times New Roman" w:hAnsi="Times New Roman" w:cs="Times New Roman"/>
              </w:rPr>
            </w:pPr>
            <w:r w:rsidRPr="001E0C76">
              <w:rPr>
                <w:rFonts w:ascii="Times New Roman" w:hAnsi="Times New Roman" w:cs="Times New Roman"/>
              </w:rPr>
              <w:t>- у разі визначення погодинних обсягів заміщення площадок групи "А" по формулі, зазначеній в проекті постанови, для таких площадок вимірювання сформується "штучний" добовий графік споживання, який не відповідає дійсності та результатам режимних вимірів навантаження;</w:t>
            </w:r>
          </w:p>
          <w:p w:rsidR="007A71A9" w:rsidRPr="001E0C76" w:rsidRDefault="007A71A9" w:rsidP="007A71A9">
            <w:pPr>
              <w:jc w:val="both"/>
              <w:rPr>
                <w:rFonts w:ascii="Times New Roman" w:hAnsi="Times New Roman" w:cs="Times New Roman"/>
              </w:rPr>
            </w:pPr>
            <w:r w:rsidRPr="001E0C76">
              <w:rPr>
                <w:rFonts w:ascii="Times New Roman" w:hAnsi="Times New Roman" w:cs="Times New Roman"/>
              </w:rPr>
              <w:t>-  згідно результатів моделювання по цінам РДН ОЕС квітня, зростання ціни закупівлі для обсягів заміщення площадок групи "А" призведе до зниження ціни для споживачів групи "Б". Різниця в ціні між групами склала 1,43 грн. за кВт*год або 33%, що є дуже суттєвим показником;</w:t>
            </w:r>
          </w:p>
          <w:p w:rsidR="007A71A9" w:rsidRPr="001E0C76" w:rsidRDefault="007A71A9" w:rsidP="007A71A9">
            <w:pPr>
              <w:jc w:val="both"/>
              <w:rPr>
                <w:rFonts w:ascii="Times New Roman" w:hAnsi="Times New Roman" w:cs="Times New Roman"/>
              </w:rPr>
            </w:pPr>
            <w:r w:rsidRPr="001E0C76">
              <w:rPr>
                <w:rFonts w:ascii="Times New Roman" w:hAnsi="Times New Roman" w:cs="Times New Roman"/>
              </w:rPr>
              <w:t>- згідно рекомендацій Міністерства економіки та розвитку, бюджетні установи проводили закупівлю електричної енергії на 2025р. з використання формульного ціноутворення, а саме: вартість електроенергії в розрахунковому місяці складалась з середньозваженої ціни РДН ОЕС, тарифу на передачу та послуги Постачальника.</w:t>
            </w:r>
          </w:p>
          <w:p w:rsidR="007A71A9" w:rsidRPr="001E0C76" w:rsidRDefault="007A71A9" w:rsidP="007A71A9">
            <w:pPr>
              <w:jc w:val="both"/>
              <w:rPr>
                <w:rFonts w:ascii="Times New Roman" w:hAnsi="Times New Roman" w:cs="Times New Roman"/>
              </w:rPr>
            </w:pPr>
            <w:r w:rsidRPr="001E0C76">
              <w:rPr>
                <w:rFonts w:ascii="Times New Roman" w:hAnsi="Times New Roman" w:cs="Times New Roman"/>
              </w:rPr>
              <w:t xml:space="preserve">Закупівельна ціна обсягів заміщення площадок групи "А" значно перевищуватиме середньозважену </w:t>
            </w:r>
            <w:r w:rsidRPr="001E0C76">
              <w:rPr>
                <w:rFonts w:ascii="Times New Roman" w:hAnsi="Times New Roman" w:cs="Times New Roman"/>
              </w:rPr>
              <w:lastRenderedPageBreak/>
              <w:t>ціну РДН ОЕС України, відповідно, щоб не працювати з суттєвими збитками, Постачальникам доведеться розривати діючі договори з бюджетними установами.</w:t>
            </w:r>
          </w:p>
          <w:p w:rsidR="007A71A9" w:rsidRPr="001E0C76" w:rsidRDefault="007A71A9" w:rsidP="007A71A9">
            <w:pPr>
              <w:jc w:val="both"/>
              <w:rPr>
                <w:rFonts w:ascii="Times New Roman" w:hAnsi="Times New Roman" w:cs="Times New Roman"/>
              </w:rPr>
            </w:pPr>
            <w:r w:rsidRPr="001E0C76">
              <w:rPr>
                <w:rFonts w:ascii="Times New Roman" w:hAnsi="Times New Roman" w:cs="Times New Roman"/>
              </w:rPr>
              <w:t>Крім цього, проведення заміщення обсягів площадок групи "А" в бюджетному секторі буде стосуватись в тому числі військових частин та силових структур, підвищення вартості електричної енергії для таких споживачів призведе до зниження обороноздатності країни.</w:t>
            </w:r>
          </w:p>
          <w:p w:rsidR="007A71A9" w:rsidRPr="001E0C76" w:rsidRDefault="007A71A9" w:rsidP="007A71A9">
            <w:pPr>
              <w:jc w:val="both"/>
              <w:rPr>
                <w:rFonts w:ascii="Times New Roman" w:hAnsi="Times New Roman" w:cs="Times New Roman"/>
              </w:rPr>
            </w:pPr>
            <w:r w:rsidRPr="001E0C76">
              <w:rPr>
                <w:rFonts w:ascii="Times New Roman" w:hAnsi="Times New Roman" w:cs="Times New Roman"/>
                <w:lang w:val="ru-RU"/>
              </w:rPr>
              <w:t xml:space="preserve">- </w:t>
            </w:r>
            <w:r w:rsidRPr="001E0C76">
              <w:rPr>
                <w:rFonts w:ascii="Times New Roman" w:hAnsi="Times New Roman" w:cs="Times New Roman"/>
                <w:b/>
                <w:i/>
              </w:rPr>
              <w:t>застосування санкцій за порушення чи не виконання законів є невід'ємною частиною правової системи, санкції є засобом примусу, що використовуються для стимулювання дотримання законів та правил, а створення "штучного" графіку споживання електроенергії не є санкцією в загальному розумінні;</w:t>
            </w:r>
          </w:p>
          <w:p w:rsidR="007A71A9" w:rsidRPr="001E0C76" w:rsidRDefault="007A71A9" w:rsidP="007A71A9">
            <w:pPr>
              <w:jc w:val="both"/>
              <w:rPr>
                <w:rFonts w:ascii="Times New Roman" w:hAnsi="Times New Roman" w:cs="Times New Roman"/>
              </w:rPr>
            </w:pPr>
            <w:r w:rsidRPr="001E0C76">
              <w:rPr>
                <w:rFonts w:ascii="Times New Roman" w:hAnsi="Times New Roman" w:cs="Times New Roman"/>
                <w:b/>
                <w:i/>
                <w:u w:val="single"/>
              </w:rPr>
              <w:t>Для стимулювання споживачів</w:t>
            </w:r>
            <w:r w:rsidRPr="001E0C76">
              <w:rPr>
                <w:rFonts w:ascii="Times New Roman" w:hAnsi="Times New Roman" w:cs="Times New Roman"/>
                <w:b/>
                <w:i/>
              </w:rPr>
              <w:t xml:space="preserve"> </w:t>
            </w:r>
            <w:r w:rsidRPr="001E0C76">
              <w:rPr>
                <w:rFonts w:ascii="Times New Roman" w:hAnsi="Times New Roman" w:cs="Times New Roman"/>
              </w:rPr>
              <w:t xml:space="preserve">групи "А", у яких відсутні погодинні прилади обліку та не укладено договір з ППКО </w:t>
            </w:r>
            <w:r w:rsidRPr="001E0C76">
              <w:rPr>
                <w:rFonts w:ascii="Times New Roman" w:hAnsi="Times New Roman" w:cs="Times New Roman"/>
                <w:b/>
                <w:i/>
              </w:rPr>
              <w:t xml:space="preserve">пропонується ввести санкції у вигляді плати за недостатню оснащеність засобами вимірювальної техніки, яку нараховуватиме споживачу  ОСР </w:t>
            </w:r>
            <w:r w:rsidRPr="001E0C76">
              <w:rPr>
                <w:rFonts w:ascii="Times New Roman" w:hAnsi="Times New Roman" w:cs="Times New Roman"/>
              </w:rPr>
              <w:t>(розробити відповідну методику, по аналогії з нарахуванням додатковї плати за недостатню оснащеність електроустановок споживача компенсуючими установками).</w:t>
            </w:r>
          </w:p>
          <w:p w:rsidR="007A71A9" w:rsidRPr="001E0C76" w:rsidRDefault="007A71A9" w:rsidP="007A71A9">
            <w:pPr>
              <w:jc w:val="both"/>
              <w:rPr>
                <w:rFonts w:ascii="Times New Roman" w:hAnsi="Times New Roman" w:cs="Times New Roman"/>
                <w:lang w:val="ru-RU"/>
              </w:rPr>
            </w:pPr>
            <w:r w:rsidRPr="001E0C76">
              <w:rPr>
                <w:rFonts w:ascii="Times New Roman" w:hAnsi="Times New Roman" w:cs="Times New Roman"/>
              </w:rPr>
              <w:t xml:space="preserve">Такий підхід не "викривлятиме" графіки споживання, а стимулювання споживачів групи "А" буде цілеспрямованим та не впливатиме на </w:t>
            </w:r>
            <w:r w:rsidRPr="001E0C76">
              <w:rPr>
                <w:rFonts w:ascii="Times New Roman" w:hAnsi="Times New Roman" w:cs="Times New Roman"/>
              </w:rPr>
              <w:lastRenderedPageBreak/>
              <w:t>ціни для споживачів групи "Б". Також ОСР отримають додаткові кошти, які можна використати для модернізації систем погодинного обліку електричної енергії.</w:t>
            </w:r>
          </w:p>
          <w:p w:rsidR="007A71A9" w:rsidRPr="001E0C76" w:rsidRDefault="007A71A9" w:rsidP="007A71A9">
            <w:pPr>
              <w:jc w:val="both"/>
              <w:rPr>
                <w:rFonts w:ascii="Times New Roman" w:hAnsi="Times New Roman" w:cs="Times New Roman"/>
                <w:color w:val="000000"/>
              </w:rPr>
            </w:pPr>
          </w:p>
        </w:tc>
        <w:tc>
          <w:tcPr>
            <w:tcW w:w="3932" w:type="dxa"/>
            <w:tcBorders>
              <w:top w:val="single" w:sz="8" w:space="0" w:color="000000"/>
              <w:left w:val="single" w:sz="8" w:space="0" w:color="000000"/>
              <w:bottom w:val="single" w:sz="4" w:space="0" w:color="auto"/>
              <w:right w:val="single" w:sz="8" w:space="0" w:color="000000"/>
            </w:tcBorders>
          </w:tcPr>
          <w:p w:rsidR="008F3B69" w:rsidRPr="001E0C76" w:rsidRDefault="008F3B69" w:rsidP="008F3B69">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Частково враховано у редакції пункту 1.12 та 1.13.</w:t>
            </w:r>
          </w:p>
          <w:p w:rsidR="008F3B69" w:rsidRPr="007756F1" w:rsidRDefault="008F3B69" w:rsidP="008F3B69">
            <w:pPr>
              <w:pStyle w:val="ab"/>
              <w:rPr>
                <w:rFonts w:ascii="Times New Roman" w:eastAsia="Times New Roman" w:hAnsi="Times New Roman" w:cs="Times New Roman"/>
                <w:bCs/>
                <w:kern w:val="0"/>
                <w:lang w:eastAsia="ru-RU" w:bidi="ar-SA"/>
              </w:rPr>
            </w:pPr>
            <w:r w:rsidRPr="007756F1">
              <w:rPr>
                <w:rFonts w:ascii="Times New Roman" w:eastAsia="Times New Roman" w:hAnsi="Times New Roman" w:cs="Times New Roman"/>
                <w:bCs/>
                <w:kern w:val="0"/>
                <w:lang w:eastAsia="ru-RU" w:bidi="ar-SA"/>
              </w:rPr>
              <w:t>(див.</w:t>
            </w:r>
            <w:r w:rsidR="007756F1" w:rsidRPr="007756F1">
              <w:rPr>
                <w:rFonts w:ascii="Times New Roman" w:eastAsia="Times New Roman" w:hAnsi="Times New Roman" w:cs="Times New Roman"/>
                <w:bCs/>
                <w:kern w:val="0"/>
                <w:lang w:eastAsia="ru-RU" w:bidi="ar-SA"/>
              </w:rPr>
              <w:t xml:space="preserve"> </w:t>
            </w:r>
            <w:r w:rsidRPr="007756F1">
              <w:rPr>
                <w:rFonts w:ascii="Times New Roman" w:eastAsia="Times New Roman" w:hAnsi="Times New Roman" w:cs="Times New Roman"/>
                <w:bCs/>
                <w:kern w:val="0"/>
                <w:lang w:eastAsia="ru-RU" w:bidi="ar-SA"/>
              </w:rPr>
              <w:t>вище)</w:t>
            </w:r>
          </w:p>
          <w:p w:rsidR="007A71A9" w:rsidRPr="007756F1" w:rsidRDefault="007A71A9" w:rsidP="007A71A9">
            <w:pPr>
              <w:pStyle w:val="ab"/>
              <w:ind w:left="78"/>
              <w:jc w:val="both"/>
              <w:rPr>
                <w:rFonts w:ascii="Times New Roman" w:eastAsia="Times New Roman" w:hAnsi="Times New Roman" w:cs="Times New Roman"/>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p>
          <w:p w:rsidR="008F3B69" w:rsidRPr="001E0C76" w:rsidRDefault="008F3B6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(щодо застосування графіка групи «Б»)</w:t>
            </w:r>
          </w:p>
        </w:tc>
      </w:tr>
      <w:tr w:rsidR="007A71A9"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018"/>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lastRenderedPageBreak/>
              <w:t>АТ «ПРИКАРПАТТЯОБЛЕНЕРГО»</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1.12. До 30 червня 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 липня 2025 року</w:t>
            </w:r>
            <w:r w:rsidRP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Cs/>
                <w:kern w:val="0"/>
                <w:lang w:eastAsia="ru-RU" w:bidi="ar-SA"/>
              </w:rPr>
              <w:t>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kern w:val="0"/>
                <w:lang w:eastAsia="ru-RU" w:bidi="uk-UA"/>
              </w:rPr>
              <w:t>середньо</w:t>
            </w:r>
            <w:r w:rsidR="007A71A9"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w:t>
            </w:r>
            <w:r w:rsidRPr="001E0C76">
              <w:rPr>
                <w:rFonts w:ascii="Times New Roman" w:eastAsia="Times New Roman" w:hAnsi="Times New Roman" w:cs="Times New Roman"/>
                <w:b/>
                <w:bCs/>
                <w:iCs/>
                <w:kern w:val="0"/>
                <w:lang w:eastAsia="ru-RU" w:bidi="uk-UA"/>
              </w:rPr>
              <w:t xml:space="preserve"> за М </w:t>
            </w:r>
            <w:r w:rsidRPr="001E0C76">
              <w:rPr>
                <w:rFonts w:ascii="Times New Roman" w:eastAsia="Times New Roman" w:hAnsi="Times New Roman" w:cs="Times New Roman"/>
                <w:bCs/>
                <w:iCs/>
                <w:kern w:val="0"/>
                <w:lang w:eastAsia="ru-RU" w:bidi="uk-UA"/>
              </w:rPr>
              <w:t>у зоні z для години t,</w:t>
            </w:r>
            <w:r w:rsidRPr="001E0C76">
              <w:rPr>
                <w:rFonts w:ascii="Times New Roman" w:eastAsia="Times New Roman" w:hAnsi="Times New Roman" w:cs="Times New Roman"/>
                <w:b/>
                <w:bCs/>
                <w:iCs/>
                <w:kern w:val="0"/>
                <w:lang w:eastAsia="ru-RU" w:bidi="uk-UA"/>
              </w:rPr>
              <w:t xml:space="preserve"> </w:t>
            </w:r>
            <w:r w:rsidRPr="001E0C76">
              <w:rPr>
                <w:rFonts w:ascii="Times New Roman" w:eastAsia="Times New Roman" w:hAnsi="Times New Roman" w:cs="Times New Roman"/>
                <w:bCs/>
                <w:iCs/>
                <w:kern w:val="0"/>
                <w:lang w:eastAsia="ru-RU" w:bidi="uk-UA"/>
              </w:rPr>
              <w:t>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w:lastRenderedPageBreak/>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w:t>
            </w:r>
            <w:r w:rsidRPr="001E0C76">
              <w:rPr>
                <w:rFonts w:ascii="Times New Roman" w:eastAsia="Times New Roman" w:hAnsi="Times New Roman" w:cs="Times New Roman"/>
                <w:b/>
                <w:bCs/>
                <w:iCs/>
                <w:kern w:val="0"/>
                <w:lang w:eastAsia="ru-RU" w:bidi="uk-UA"/>
              </w:rPr>
              <w:t xml:space="preserve"> за місяць М </w:t>
            </w:r>
            <w:r w:rsidRPr="001E0C76">
              <w:rPr>
                <w:rFonts w:ascii="Times New Roman" w:eastAsia="Times New Roman" w:hAnsi="Times New Roman" w:cs="Times New Roman"/>
                <w:bCs/>
                <w:iCs/>
                <w:kern w:val="0"/>
                <w:lang w:eastAsia="ru-RU" w:bidi="uk-UA"/>
              </w:rPr>
              <w:t>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jc w:val="both"/>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lang w:eastAsia="ru-RU" w:bidi="uk-UA"/>
              </w:rPr>
              <w:t>фактичний</w:t>
            </w:r>
            <w:r w:rsidR="007A71A9" w:rsidRPr="001E0C76">
              <w:rPr>
                <w:rFonts w:ascii="Times New Roman" w:eastAsia="Times New Roman" w:hAnsi="Times New Roman" w:cs="Times New Roman"/>
                <w:bCs/>
                <w:lang w:eastAsia="ru-RU" w:bidi="uk-UA"/>
              </w:rPr>
              <w:t xml:space="preserve"> </w:t>
            </w:r>
            <w:r w:rsidR="007A71A9" w:rsidRPr="001E0C76">
              <w:rPr>
                <w:rFonts w:ascii="Times New Roman" w:eastAsia="Times New Roman" w:hAnsi="Times New Roman" w:cs="Times New Roman"/>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Cs/>
                <w:iCs/>
                <w:lang w:eastAsia="ru-RU" w:bidi="uk-UA"/>
              </w:rPr>
              <w:t>кВт год</w:t>
            </w:r>
          </w:p>
          <w:p w:rsidR="007A71A9" w:rsidRPr="001E0C76" w:rsidRDefault="007A71A9" w:rsidP="007A71A9">
            <w:pPr>
              <w:pStyle w:val="ab"/>
              <w:ind w:left="78"/>
              <w:jc w:val="both"/>
              <w:rPr>
                <w:rFonts w:ascii="Times New Roman" w:eastAsia="Times New Roman" w:hAnsi="Times New Roman" w:cs="Times New Roman"/>
                <w:b/>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 xml:space="preserve">1.12. До 30 червня 2025 року (включно) формування погодинних даних для площадок вимірювання групи «а», оперативні дані з яких </w:t>
            </w:r>
            <w:r w:rsidRPr="001E0C76">
              <w:rPr>
                <w:rFonts w:ascii="Times New Roman" w:eastAsia="Times New Roman" w:hAnsi="Times New Roman" w:cs="Times New Roman"/>
                <w:b/>
                <w:kern w:val="0"/>
                <w:lang w:eastAsia="ru-RU" w:bidi="ar-SA"/>
              </w:rPr>
              <w:t>по</w:t>
            </w:r>
            <w:r w:rsidRP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
                <w:kern w:val="0"/>
                <w:lang w:eastAsia="ru-RU" w:bidi="ar-SA"/>
              </w:rPr>
              <w:t>одній або кількох ТКО</w:t>
            </w:r>
            <w:r w:rsidRPr="001E0C76">
              <w:rPr>
                <w:rFonts w:ascii="Times New Roman" w:eastAsia="Times New Roman" w:hAnsi="Times New Roman" w:cs="Times New Roman"/>
                <w:b/>
                <w:bCs/>
                <w:kern w:val="0"/>
                <w:lang w:eastAsia="ru-RU" w:bidi="ar-SA"/>
              </w:rPr>
              <w:t xml:space="preserve"> за</w:t>
            </w:r>
            <w:r w:rsidRPr="001E0C76">
              <w:rPr>
                <w:rFonts w:ascii="Times New Roman" w:eastAsia="Times New Roman" w:hAnsi="Times New Roman" w:cs="Times New Roman"/>
                <w:bCs/>
                <w:kern w:val="0"/>
                <w:lang w:eastAsia="ru-RU" w:bidi="ar-SA"/>
              </w:rPr>
              <w:t xml:space="preserve"> період понад 10 діб місяця М </w:t>
            </w:r>
            <w:r w:rsidRPr="001E0C76">
              <w:rPr>
                <w:rFonts w:ascii="Times New Roman" w:eastAsia="Times New Roman" w:hAnsi="Times New Roman" w:cs="Times New Roman"/>
                <w:b/>
                <w:bCs/>
                <w:kern w:val="0"/>
                <w:lang w:eastAsia="ru-RU" w:bidi="ar-SA"/>
              </w:rPr>
              <w:t>є заміщеними</w:t>
            </w:r>
            <w:r w:rsidRPr="001E0C76">
              <w:rPr>
                <w:rFonts w:ascii="Times New Roman" w:eastAsia="Times New Roman" w:hAnsi="Times New Roman" w:cs="Times New Roman"/>
                <w:bCs/>
                <w:kern w:val="0"/>
                <w:lang w:eastAsia="ru-RU" w:bidi="ar-SA"/>
              </w:rPr>
              <w:t xml:space="preserve">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 xml:space="preserve">за версією 1 - для кожної доби Д </w:t>
            </w:r>
            <w:r w:rsidRPr="001E0C76">
              <w:rPr>
                <w:rFonts w:ascii="Times New Roman" w:eastAsia="Times New Roman" w:hAnsi="Times New Roman" w:cs="Times New Roman"/>
                <w:b/>
                <w:bCs/>
                <w:kern w:val="0"/>
                <w:lang w:eastAsia="ru-RU" w:bidi="ar-SA"/>
              </w:rPr>
              <w:t>для якої дані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w:t>
            </w:r>
            <w:r w:rsidRPr="001E0C76">
              <w:rPr>
                <w:rFonts w:ascii="Times New Roman" w:eastAsia="Times New Roman" w:hAnsi="Times New Roman" w:cs="Times New Roman"/>
                <w:bCs/>
                <w:kern w:val="0"/>
                <w:lang w:eastAsia="ru-RU" w:bidi="ar-SA"/>
              </w:rPr>
              <w:t xml:space="preserve">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 </w:t>
            </w:r>
          </w:p>
          <w:p w:rsidR="007A71A9" w:rsidRPr="001E0C76" w:rsidRDefault="007A71A9" w:rsidP="007A71A9">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 липня 2025 року формування погодинних даних для площадок вимірювання групи «а», у яких оперативні дані</w:t>
            </w:r>
            <w:r w:rsidRPr="001E0C76">
              <w:rPr>
                <w:rFonts w:ascii="Times New Roman" w:hAnsi="Times New Roman" w:cs="Times New Roman"/>
              </w:rPr>
              <w:t xml:space="preserve"> </w:t>
            </w:r>
            <w:r w:rsidRPr="001E0C76">
              <w:rPr>
                <w:rFonts w:ascii="Times New Roman" w:eastAsia="Times New Roman" w:hAnsi="Times New Roman" w:cs="Times New Roman"/>
                <w:b/>
                <w:bCs/>
                <w:kern w:val="0"/>
                <w:lang w:eastAsia="ru-RU" w:bidi="ar-SA"/>
              </w:rPr>
              <w:t>по одній або кількох ТКО</w:t>
            </w:r>
            <w:r w:rsidRPr="001E0C76">
              <w:rPr>
                <w:rFonts w:ascii="Times New Roman" w:hAnsi="Times New Roman" w:cs="Times New Roman"/>
              </w:rPr>
              <w:t xml:space="preserve"> </w:t>
            </w:r>
            <w:r w:rsidRPr="001E0C76">
              <w:rPr>
                <w:rFonts w:ascii="Times New Roman" w:eastAsia="Times New Roman" w:hAnsi="Times New Roman" w:cs="Times New Roman"/>
                <w:bCs/>
                <w:kern w:val="0"/>
                <w:lang w:eastAsia="ru-RU" w:bidi="ar-SA"/>
              </w:rPr>
              <w:t xml:space="preserve">більше як за 10 діб М </w:t>
            </w:r>
            <w:r w:rsidRPr="001E0C76">
              <w:rPr>
                <w:rFonts w:ascii="Times New Roman" w:eastAsia="Times New Roman" w:hAnsi="Times New Roman" w:cs="Times New Roman"/>
                <w:b/>
                <w:bCs/>
                <w:kern w:val="0"/>
                <w:lang w:eastAsia="ru-RU" w:bidi="ar-SA"/>
              </w:rPr>
              <w:t>є заміщеними</w:t>
            </w:r>
            <w:r w:rsidRPr="001E0C76">
              <w:rPr>
                <w:rFonts w:ascii="Times New Roman" w:eastAsia="Times New Roman" w:hAnsi="Times New Roman" w:cs="Times New Roman"/>
                <w:bCs/>
                <w:kern w:val="0"/>
                <w:lang w:eastAsia="ru-RU" w:bidi="ar-SA"/>
              </w:rPr>
              <w:t xml:space="preserve"> або за наростаючим підсумком не відповідали фактичним </w:t>
            </w:r>
            <w:r w:rsidRPr="001E0C76">
              <w:rPr>
                <w:rFonts w:ascii="Times New Roman" w:eastAsia="Times New Roman" w:hAnsi="Times New Roman" w:cs="Times New Roman"/>
                <w:bCs/>
                <w:kern w:val="0"/>
                <w:lang w:eastAsia="ru-RU" w:bidi="ar-SA"/>
              </w:rPr>
              <w:lastRenderedPageBreak/>
              <w:t>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за кожної доби Д </w:t>
            </w:r>
            <w:r w:rsidRPr="001E0C76">
              <w:rPr>
                <w:rFonts w:ascii="Times New Roman" w:eastAsia="Times New Roman" w:hAnsi="Times New Roman" w:cs="Times New Roman"/>
                <w:b/>
                <w:bCs/>
                <w:kern w:val="0"/>
                <w:lang w:eastAsia="ru-RU" w:bidi="ar-SA"/>
              </w:rPr>
              <w:t>для якої дані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w:t>
            </w:r>
            <w:r w:rsidRPr="001E0C76">
              <w:rPr>
                <w:rFonts w:ascii="Times New Roman" w:eastAsia="Times New Roman" w:hAnsi="Times New Roman" w:cs="Times New Roman"/>
                <w:bCs/>
                <w:color w:val="FF0000"/>
                <w:kern w:val="0"/>
                <w:lang w:eastAsia="ru-RU" w:bidi="ar-SA"/>
              </w:rPr>
              <w:t xml:space="preserve"> </w:t>
            </w:r>
            <w:r w:rsidRPr="001E0C76">
              <w:rPr>
                <w:rFonts w:ascii="Times New Roman" w:eastAsia="Times New Roman" w:hAnsi="Times New Roman" w:cs="Times New Roman"/>
                <w:bCs/>
                <w:kern w:val="0"/>
                <w:lang w:eastAsia="ru-RU" w:bidi="ar-SA"/>
              </w:rPr>
              <w:t>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грн/МВт·год;</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w:t>
            </w:r>
            <w:r w:rsidRPr="001E0C76">
              <w:rPr>
                <w:rFonts w:ascii="Times New Roman" w:eastAsia="Times New Roman" w:hAnsi="Times New Roman" w:cs="Times New Roman"/>
                <w:b/>
                <w:bCs/>
                <w:iCs/>
                <w:kern w:val="0"/>
                <w:lang w:eastAsia="ru-RU" w:bidi="uk-UA"/>
              </w:rPr>
              <w:t>за добу Д</w:t>
            </w:r>
            <w:r w:rsidRPr="001E0C76">
              <w:rPr>
                <w:rFonts w:ascii="Times New Roman" w:eastAsia="Times New Roman" w:hAnsi="Times New Roman" w:cs="Times New Roman"/>
                <w:bCs/>
                <w:iCs/>
                <w:kern w:val="0"/>
                <w:lang w:eastAsia="ru-RU" w:bidi="uk-UA"/>
              </w:rPr>
              <w:t xml:space="preserve">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pStyle w:val="ab"/>
              <w:ind w:left="78"/>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kern w:val="0"/>
                <w:lang w:eastAsia="ru-RU" w:bidi="uk-UA"/>
              </w:rPr>
              <w:t>середньо</w:t>
            </w:r>
            <w:r w:rsidR="007A71A9"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2 - для кожної доби Д за місяць М, з використанням фактичного обсягу їх споживання за </w:t>
            </w:r>
            <w:r w:rsidRPr="001E0C76">
              <w:rPr>
                <w:rFonts w:ascii="Times New Roman" w:eastAsia="Times New Roman" w:hAnsi="Times New Roman" w:cs="Times New Roman"/>
                <w:bCs/>
                <w:kern w:val="0"/>
                <w:lang w:eastAsia="ru-RU" w:bidi="ar-SA"/>
              </w:rPr>
              <w:lastRenderedPageBreak/>
              <w:t>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 за М у зоні z для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 за місяць М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tabs>
                <w:tab w:val="left" w:pos="0"/>
              </w:tabs>
              <w:ind w:right="-1"/>
              <w:rPr>
                <w:rFonts w:ascii="Times New Roman" w:hAnsi="Times New Roman" w:cs="Times New Roman"/>
              </w:rPr>
            </w:pPr>
            <m:oMath>
              <m:sSubSup>
                <m:sSubSupPr>
                  <m:ctrlPr>
                    <w:rPr>
                      <w:rFonts w:ascii="Cambria Math" w:hAnsi="Cambria Math" w:cs="Times New Roman"/>
                      <w:bCs/>
                      <w:lang w:bidi="uk-UA"/>
                    </w:rPr>
                  </m:ctrlPr>
                </m:sSubSupPr>
                <m:e>
                  <m:r>
                    <m:rPr>
                      <m:sty m:val="p"/>
                    </m:rPr>
                    <w:rPr>
                      <w:rFonts w:ascii="Cambria Math" w:hAnsi="Cambria Math" w:cs="Times New Roman"/>
                      <w:lang w:bidi="uk-UA"/>
                    </w:rPr>
                    <m:t>E</m:t>
                  </m:r>
                </m:e>
                <m:sub>
                  <m:r>
                    <m:rPr>
                      <m:sty m:val="p"/>
                    </m:rPr>
                    <w:rPr>
                      <w:rFonts w:ascii="Cambria Math" w:hAnsi="Cambria Math" w:cs="Times New Roman"/>
                      <w:lang w:bidi="uk-UA"/>
                    </w:rPr>
                    <m:t>а,М</m:t>
                  </m:r>
                </m:sub>
                <m:sup>
                  <m:r>
                    <m:rPr>
                      <m:nor/>
                    </m:rPr>
                    <w:rPr>
                      <w:rFonts w:ascii="Times New Roman" w:hAnsi="Times New Roman" w:cs="Times New Roman"/>
                      <w:bCs/>
                      <w:lang w:bidi="uk-UA"/>
                    </w:rPr>
                    <m:t>спож.</m:t>
                  </m:r>
                </m:sup>
              </m:sSubSup>
              <m:r>
                <m:rPr>
                  <m:sty m:val="p"/>
                </m:rPr>
                <w:rPr>
                  <w:rFonts w:ascii="Cambria Math" w:hAnsi="Cambria Math" w:cs="Times New Roman"/>
                  <w:lang w:bidi="uk-UA"/>
                </w:rPr>
                <m:t xml:space="preserve">- </m:t>
              </m:r>
            </m:oMath>
            <w:r w:rsidR="007A71A9" w:rsidRPr="001E0C76">
              <w:rPr>
                <w:rFonts w:ascii="Times New Roman" w:hAnsi="Times New Roman" w:cs="Times New Roman"/>
                <w:bCs/>
                <w:lang w:bidi="uk-UA"/>
              </w:rPr>
              <w:t>фактичний обсяг споживання електричної енергії за місяць М, кВт год</w:t>
            </w: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A71A9" w:rsidRPr="001E0C76" w:rsidRDefault="007A71A9" w:rsidP="007A71A9">
            <w:pPr>
              <w:ind w:firstLine="490"/>
              <w:jc w:val="both"/>
              <w:rPr>
                <w:rFonts w:ascii="Times New Roman" w:hAnsi="Times New Roman" w:cs="Times New Roman"/>
              </w:rPr>
            </w:pPr>
            <w:r w:rsidRPr="001E0C76">
              <w:rPr>
                <w:rFonts w:ascii="Times New Roman" w:hAnsi="Times New Roman" w:cs="Times New Roman"/>
              </w:rPr>
              <w:lastRenderedPageBreak/>
              <w:t xml:space="preserve">Пропонуємо прописати уточнення, які дозволять усім ППКО однозначно формувати ДКО:  </w:t>
            </w:r>
          </w:p>
          <w:p w:rsidR="007A71A9" w:rsidRPr="001E0C76" w:rsidRDefault="007A71A9" w:rsidP="007A71A9">
            <w:pPr>
              <w:pStyle w:val="ac"/>
              <w:numPr>
                <w:ilvl w:val="0"/>
                <w:numId w:val="12"/>
              </w:numPr>
              <w:suppressAutoHyphens w:val="0"/>
              <w:ind w:left="143" w:firstLine="425"/>
              <w:jc w:val="both"/>
              <w:rPr>
                <w:rFonts w:ascii="Times New Roman" w:hAnsi="Times New Roman" w:cs="Times New Roman"/>
              </w:rPr>
            </w:pPr>
            <w:r w:rsidRPr="001E0C76">
              <w:rPr>
                <w:rFonts w:ascii="Times New Roman" w:hAnsi="Times New Roman" w:cs="Times New Roman"/>
              </w:rPr>
              <w:t>Дані заміщаються при відсутності даних хоча б по одній ТКО, що входить до складу площадки.</w:t>
            </w:r>
          </w:p>
          <w:p w:rsidR="007A71A9" w:rsidRPr="001E0C76" w:rsidRDefault="007A71A9" w:rsidP="007A71A9">
            <w:pPr>
              <w:pStyle w:val="ac"/>
              <w:numPr>
                <w:ilvl w:val="0"/>
                <w:numId w:val="12"/>
              </w:numPr>
              <w:suppressAutoHyphens w:val="0"/>
              <w:ind w:left="1" w:firstLine="572"/>
              <w:jc w:val="both"/>
              <w:rPr>
                <w:rFonts w:ascii="Times New Roman" w:hAnsi="Times New Roman" w:cs="Times New Roman"/>
              </w:rPr>
            </w:pPr>
            <w:r w:rsidRPr="001E0C76">
              <w:rPr>
                <w:rFonts w:ascii="Times New Roman" w:hAnsi="Times New Roman" w:cs="Times New Roman"/>
              </w:rPr>
              <w:t xml:space="preserve">Дані за версією 1 заміщаються тільки для тих днів у </w:t>
            </w:r>
            <w:r w:rsidRPr="001E0C76">
              <w:rPr>
                <w:rFonts w:ascii="Times New Roman" w:hAnsi="Times New Roman" w:cs="Times New Roman"/>
              </w:rPr>
              <w:lastRenderedPageBreak/>
              <w:t xml:space="preserve">яких вони відсутні. За версією 2 заміщаються за цілий місяць. </w:t>
            </w:r>
          </w:p>
          <w:p w:rsidR="007A71A9" w:rsidRPr="001E0C76" w:rsidRDefault="007A71A9" w:rsidP="007A71A9">
            <w:pPr>
              <w:jc w:val="both"/>
              <w:rPr>
                <w:rFonts w:ascii="Times New Roman" w:hAnsi="Times New Roman" w:cs="Times New Roman"/>
              </w:rPr>
            </w:pPr>
          </w:p>
        </w:tc>
        <w:tc>
          <w:tcPr>
            <w:tcW w:w="3932" w:type="dxa"/>
            <w:tcBorders>
              <w:top w:val="single" w:sz="8" w:space="0" w:color="000000"/>
              <w:left w:val="single" w:sz="8" w:space="0" w:color="000000"/>
              <w:bottom w:val="single" w:sz="4" w:space="0" w:color="auto"/>
              <w:right w:val="single" w:sz="8" w:space="0" w:color="000000"/>
            </w:tcBorders>
          </w:tcPr>
          <w:p w:rsidR="008F3B69" w:rsidRPr="001E0C76" w:rsidRDefault="008F3B69" w:rsidP="008F3B6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Частково враховано у редакції пункту 1.12 та 1.13.</w:t>
            </w:r>
          </w:p>
          <w:p w:rsidR="008F3B69" w:rsidRPr="007756F1" w:rsidRDefault="008F3B69" w:rsidP="008F3B69">
            <w:pPr>
              <w:pStyle w:val="ab"/>
              <w:rPr>
                <w:rFonts w:ascii="Times New Roman" w:eastAsia="Times New Roman" w:hAnsi="Times New Roman" w:cs="Times New Roman"/>
                <w:bCs/>
                <w:kern w:val="0"/>
                <w:lang w:eastAsia="ru-RU" w:bidi="ar-SA"/>
              </w:rPr>
            </w:pPr>
            <w:r w:rsidRPr="007756F1">
              <w:rPr>
                <w:rFonts w:ascii="Times New Roman" w:eastAsia="Times New Roman" w:hAnsi="Times New Roman" w:cs="Times New Roman"/>
                <w:bCs/>
                <w:kern w:val="0"/>
                <w:lang w:eastAsia="ru-RU" w:bidi="ar-SA"/>
              </w:rPr>
              <w:t>(див.</w:t>
            </w:r>
            <w:r w:rsidR="007756F1" w:rsidRPr="007756F1">
              <w:rPr>
                <w:rFonts w:ascii="Times New Roman" w:eastAsia="Times New Roman" w:hAnsi="Times New Roman" w:cs="Times New Roman"/>
                <w:bCs/>
                <w:kern w:val="0"/>
                <w:lang w:eastAsia="ru-RU" w:bidi="ar-SA"/>
              </w:rPr>
              <w:t xml:space="preserve"> </w:t>
            </w:r>
            <w:r w:rsidRPr="007756F1">
              <w:rPr>
                <w:rFonts w:ascii="Times New Roman" w:eastAsia="Times New Roman" w:hAnsi="Times New Roman" w:cs="Times New Roman"/>
                <w:bCs/>
                <w:kern w:val="0"/>
                <w:lang w:eastAsia="ru-RU" w:bidi="ar-SA"/>
              </w:rPr>
              <w:t>вище)</w:t>
            </w:r>
          </w:p>
          <w:p w:rsidR="007A71A9" w:rsidRPr="001E0C76" w:rsidRDefault="007A71A9" w:rsidP="007A71A9">
            <w:pPr>
              <w:pStyle w:val="ab"/>
              <w:ind w:left="78"/>
              <w:jc w:val="both"/>
              <w:rPr>
                <w:rFonts w:ascii="Times New Roman" w:eastAsia="Times New Roman" w:hAnsi="Times New Roman" w:cs="Times New Roman"/>
                <w:b/>
                <w:bCs/>
                <w:kern w:val="0"/>
                <w:lang w:eastAsia="ru-RU" w:bidi="ar-SA"/>
              </w:rPr>
            </w:pPr>
          </w:p>
        </w:tc>
      </w:tr>
      <w:tr w:rsidR="007A71A9"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018"/>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lastRenderedPageBreak/>
              <w:t>ПрАТ «ХАРКІВЕНЕРГОЗБУТ»</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1.12. До 30 червня 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 липня 2025 року</w:t>
            </w:r>
            <w:r w:rsidRP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Cs/>
                <w:kern w:val="0"/>
                <w:lang w:eastAsia="ru-RU" w:bidi="ar-SA"/>
              </w:rPr>
              <w:t>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lastRenderedPageBreak/>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грн/МВт·год;</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kern w:val="0"/>
                <w:lang w:eastAsia="ru-RU" w:bidi="uk-UA"/>
              </w:rPr>
              <w:t>середньо</w:t>
            </w:r>
            <w:r w:rsidR="007A71A9"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 за М у зоні z для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w:t>
            </w:r>
            <w:r w:rsidRPr="001E0C76">
              <w:rPr>
                <w:rFonts w:ascii="Times New Roman" w:eastAsia="Times New Roman" w:hAnsi="Times New Roman" w:cs="Times New Roman"/>
                <w:b/>
                <w:bCs/>
                <w:iCs/>
                <w:kern w:val="0"/>
                <w:lang w:eastAsia="ru-RU" w:bidi="uk-UA"/>
              </w:rPr>
              <w:t xml:space="preserve"> за </w:t>
            </w:r>
            <w:r w:rsidRPr="001E0C76">
              <w:rPr>
                <w:rFonts w:ascii="Times New Roman" w:eastAsia="Times New Roman" w:hAnsi="Times New Roman" w:cs="Times New Roman"/>
                <w:bCs/>
                <w:iCs/>
                <w:kern w:val="0"/>
                <w:lang w:eastAsia="ru-RU" w:bidi="uk-UA"/>
              </w:rPr>
              <w:t>місяць М</w:t>
            </w:r>
            <w:r w:rsidRPr="001E0C76">
              <w:rPr>
                <w:rFonts w:ascii="Times New Roman" w:eastAsia="Times New Roman" w:hAnsi="Times New Roman" w:cs="Times New Roman"/>
                <w:b/>
                <w:bCs/>
                <w:iCs/>
                <w:kern w:val="0"/>
                <w:lang w:eastAsia="ru-RU" w:bidi="uk-UA"/>
              </w:rPr>
              <w:t xml:space="preserve"> </w:t>
            </w:r>
            <w:r w:rsidRPr="001E0C76">
              <w:rPr>
                <w:rFonts w:ascii="Times New Roman" w:eastAsia="Times New Roman" w:hAnsi="Times New Roman" w:cs="Times New Roman"/>
                <w:bCs/>
                <w:iCs/>
                <w:kern w:val="0"/>
                <w:lang w:eastAsia="ru-RU" w:bidi="uk-UA"/>
              </w:rPr>
              <w:t>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jc w:val="both"/>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lang w:eastAsia="ru-RU" w:bidi="uk-UA"/>
              </w:rPr>
              <w:t>фактичний</w:t>
            </w:r>
            <w:r w:rsidR="007A71A9" w:rsidRPr="001E0C76">
              <w:rPr>
                <w:rFonts w:ascii="Times New Roman" w:eastAsia="Times New Roman" w:hAnsi="Times New Roman" w:cs="Times New Roman"/>
                <w:bCs/>
                <w:lang w:eastAsia="ru-RU" w:bidi="uk-UA"/>
              </w:rPr>
              <w:t xml:space="preserve"> </w:t>
            </w:r>
            <w:r w:rsidR="007A71A9" w:rsidRPr="001E0C76">
              <w:rPr>
                <w:rFonts w:ascii="Times New Roman" w:eastAsia="Times New Roman" w:hAnsi="Times New Roman" w:cs="Times New Roman"/>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Cs/>
                <w:iCs/>
                <w:lang w:eastAsia="ru-RU" w:bidi="uk-UA"/>
              </w:rPr>
              <w:t>кВт год</w:t>
            </w:r>
          </w:p>
          <w:p w:rsidR="007A71A9" w:rsidRPr="001E0C76" w:rsidRDefault="007A71A9" w:rsidP="007A71A9">
            <w:pPr>
              <w:pStyle w:val="ab"/>
              <w:ind w:left="78"/>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1.12. Формування погодинних даних для площадок вимірювання групи «а», оперативні дані з яких більше як за 10 діб М були заміщені або наростаючим підсумком не відповідали фактичним даним,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добового  погодинного графіку для площадок вимірювань групи "б"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 xml:space="preserve">за версією 2 - з використанням фактичного середньодобового обсягу споживання за місяць М та добового  погодинного графіку для </w:t>
            </w:r>
            <w:r w:rsidRPr="001E0C76">
              <w:rPr>
                <w:rFonts w:ascii="Times New Roman" w:eastAsia="Times New Roman" w:hAnsi="Times New Roman" w:cs="Times New Roman"/>
                <w:b/>
                <w:bCs/>
                <w:kern w:val="0"/>
                <w:lang w:eastAsia="ru-RU" w:bidi="ar-SA"/>
              </w:rPr>
              <w:lastRenderedPageBreak/>
              <w:t>площадок вимірювань групи "б" енергії відповідного ОСР.</w:t>
            </w:r>
          </w:p>
          <w:p w:rsidR="007A71A9" w:rsidRPr="001E0C76" w:rsidRDefault="007A71A9" w:rsidP="007A71A9">
            <w:pPr>
              <w:pStyle w:val="ab"/>
              <w:ind w:left="78"/>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Відповідно до 9.11.3 «Кодексу комерційного обліку електричної енергії», затвердженого постановою НКРЕКП від 14.03.2018 № 311 (із змінами та доповненнями), далі – ККОЕЕ, «Профілювання виконується з використанням графіків електричного навантаження відповідних областей/площадок комерційного обліку та/або типових графіків (профілів) електричного навантаження для певних категорій споживачів, розроблених оператором системи».</w:t>
            </w:r>
          </w:p>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Статтею 46 Закону України «Про ринок електричної енергії» передбачений обов’язок оператора системи розподілу розробляти типові графіки (профілі) навантаження для певних категорій споживачів відповідно до ККОЕЕ.</w:t>
            </w:r>
          </w:p>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Запропонований у Проекті постанови графік профілю ціни електричної енергії на РДН не є графіком електричного навантаження і зовсім не є типовим, тобто запропонована редакція суперечить положенням чинного ККОЕЕ та Закону Країни.</w:t>
            </w:r>
          </w:p>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Графік ціни РДН коливається щодня (приклад ціни РДН за 3 декаду травня 2025 року наведений на малюнку 1). Він розраховується за алгоритмом, передбаченим «Правилами ринку «на добу наперед» та внутрішньодобового», за принципом граничного ціноутворення на основі балансу сукупного попиту на електричну енергію та пропозиції </w:t>
            </w:r>
            <w:r w:rsidRPr="001E0C76">
              <w:rPr>
                <w:rFonts w:ascii="Times New Roman" w:eastAsia="Times New Roman" w:hAnsi="Times New Roman" w:cs="Times New Roman"/>
                <w:b/>
                <w:kern w:val="0"/>
                <w:lang w:eastAsia="ru-RU" w:bidi="ar-SA"/>
              </w:rPr>
              <w:t>саме на ринку на добу наперед</w:t>
            </w:r>
            <w:r w:rsidRPr="001E0C76">
              <w:rPr>
                <w:rFonts w:ascii="Times New Roman" w:eastAsia="Times New Roman" w:hAnsi="Times New Roman" w:cs="Times New Roman"/>
                <w:bCs/>
                <w:kern w:val="0"/>
                <w:lang w:eastAsia="ru-RU" w:bidi="ar-SA"/>
              </w:rPr>
              <w:t>, і ніяк не відображає графік споживання електричної енергії.</w:t>
            </w:r>
          </w:p>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Крім того, з урахуванням закриття доступу учасників ринку до </w:t>
            </w:r>
            <w:proofErr w:type="spellStart"/>
            <w:r w:rsidRPr="001E0C76">
              <w:rPr>
                <w:rFonts w:ascii="Times New Roman" w:eastAsia="Times New Roman" w:hAnsi="Times New Roman" w:cs="Times New Roman"/>
                <w:bCs/>
                <w:kern w:val="0"/>
                <w:lang w:eastAsia="ru-RU" w:bidi="ar-SA"/>
              </w:rPr>
              <w:t>інсайдерської</w:t>
            </w:r>
            <w:proofErr w:type="spellEnd"/>
            <w:r w:rsidRPr="001E0C76">
              <w:rPr>
                <w:rFonts w:ascii="Times New Roman" w:eastAsia="Times New Roman" w:hAnsi="Times New Roman" w:cs="Times New Roman"/>
                <w:bCs/>
                <w:kern w:val="0"/>
                <w:lang w:eastAsia="ru-RU" w:bidi="ar-SA"/>
              </w:rPr>
              <w:t xml:space="preserve"> інформації, спрогнозувати профіль ціни РДН не передбачається можливим. Це призведе тільки до зайвих витрат </w:t>
            </w:r>
            <w:proofErr w:type="spellStart"/>
            <w:r w:rsidRPr="001E0C76">
              <w:rPr>
                <w:rFonts w:ascii="Times New Roman" w:eastAsia="Times New Roman" w:hAnsi="Times New Roman" w:cs="Times New Roman"/>
                <w:bCs/>
                <w:kern w:val="0"/>
                <w:lang w:eastAsia="ru-RU" w:bidi="ar-SA"/>
              </w:rPr>
              <w:t>електропостачальників</w:t>
            </w:r>
            <w:proofErr w:type="spellEnd"/>
            <w:r w:rsidRPr="001E0C76">
              <w:rPr>
                <w:rFonts w:ascii="Times New Roman" w:eastAsia="Times New Roman" w:hAnsi="Times New Roman" w:cs="Times New Roman"/>
                <w:bCs/>
                <w:kern w:val="0"/>
                <w:lang w:eastAsia="ru-RU" w:bidi="ar-SA"/>
              </w:rPr>
              <w:t xml:space="preserve"> на небаланси.</w:t>
            </w:r>
          </w:p>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Запропонований підхід також вплине і на залишковий графік (групу Б) (малюнок 2), який буде </w:t>
            </w:r>
            <w:proofErr w:type="spellStart"/>
            <w:r w:rsidRPr="001E0C76">
              <w:rPr>
                <w:rFonts w:ascii="Times New Roman" w:eastAsia="Times New Roman" w:hAnsi="Times New Roman" w:cs="Times New Roman"/>
                <w:bCs/>
                <w:kern w:val="0"/>
                <w:lang w:eastAsia="ru-RU" w:bidi="ar-SA"/>
              </w:rPr>
              <w:t>непрогнозовано</w:t>
            </w:r>
            <w:proofErr w:type="spellEnd"/>
            <w:r w:rsidRPr="001E0C76">
              <w:rPr>
                <w:rFonts w:ascii="Times New Roman" w:eastAsia="Times New Roman" w:hAnsi="Times New Roman" w:cs="Times New Roman"/>
                <w:bCs/>
                <w:kern w:val="0"/>
                <w:lang w:eastAsia="ru-RU" w:bidi="ar-SA"/>
              </w:rPr>
              <w:t xml:space="preserve"> коливатися щодня, що знов призведе до зростання обсягу небалансів </w:t>
            </w:r>
            <w:proofErr w:type="spellStart"/>
            <w:r w:rsidRPr="001E0C76">
              <w:rPr>
                <w:rFonts w:ascii="Times New Roman" w:eastAsia="Times New Roman" w:hAnsi="Times New Roman" w:cs="Times New Roman"/>
                <w:bCs/>
                <w:kern w:val="0"/>
                <w:lang w:eastAsia="ru-RU" w:bidi="ar-SA"/>
              </w:rPr>
              <w:t>електропостачальників</w:t>
            </w:r>
            <w:proofErr w:type="spellEnd"/>
            <w:r w:rsidRPr="001E0C76">
              <w:rPr>
                <w:rFonts w:ascii="Times New Roman" w:eastAsia="Times New Roman" w:hAnsi="Times New Roman" w:cs="Times New Roman"/>
                <w:bCs/>
                <w:kern w:val="0"/>
                <w:lang w:eastAsia="ru-RU" w:bidi="ar-SA"/>
              </w:rPr>
              <w:t>.</w:t>
            </w:r>
          </w:p>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Крім того, така ситуація призведе до:</w:t>
            </w:r>
          </w:p>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1) викривлення ціни на універсальні послуги, що розраховується відповідно до «Порядку формування цін на універсальні послуги», затвердженому постановою НКРЕКП від 05.10.2018 № 1177. Ціна ПУП розраховується з урахуванням погодинного  обсягу споживання електричної енергії малими непобутовими та побутовими споживачами постачальника універсальних послуг. В ПрАТ «</w:t>
            </w:r>
            <w:proofErr w:type="spellStart"/>
            <w:r w:rsidRPr="001E0C76">
              <w:rPr>
                <w:rFonts w:ascii="Times New Roman" w:eastAsia="Times New Roman" w:hAnsi="Times New Roman" w:cs="Times New Roman"/>
                <w:bCs/>
                <w:kern w:val="0"/>
                <w:lang w:eastAsia="ru-RU" w:bidi="ar-SA"/>
              </w:rPr>
              <w:t>Харківенергозбут</w:t>
            </w:r>
            <w:proofErr w:type="spellEnd"/>
            <w:r w:rsidRPr="001E0C76">
              <w:rPr>
                <w:rFonts w:ascii="Times New Roman" w:eastAsia="Times New Roman" w:hAnsi="Times New Roman" w:cs="Times New Roman"/>
                <w:bCs/>
                <w:kern w:val="0"/>
                <w:lang w:eastAsia="ru-RU" w:bidi="ar-SA"/>
              </w:rPr>
              <w:t>» обсяг споживання таких споживачів на 99,5% складається зі споживачів групи Б, тобто ціна ПУП майже повністю розраховується з урахуванням  графіку групи Б.</w:t>
            </w:r>
          </w:p>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Графік групи Б, який залишиться у разі застосування запропонованої методики не відповідатиме фактичному режиму споживання споживачів універсальної послуги.</w:t>
            </w:r>
          </w:p>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2) викривлення обсягів купівлі електричної енергії постачальниками універсальних послуг в АТ «НАЕК «Енергоатом», купівля яких передбачена «Положенням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КМУ від 05.06.2018 № 483, в обсязі мінімального споживання електричної енергії побутовими споживачами </w:t>
            </w:r>
            <w:r w:rsidRPr="001E0C76">
              <w:rPr>
                <w:rFonts w:ascii="Times New Roman" w:eastAsia="Times New Roman" w:hAnsi="Times New Roman" w:cs="Times New Roman"/>
                <w:bCs/>
                <w:kern w:val="0"/>
                <w:lang w:eastAsia="ru-RU" w:bidi="ar-SA"/>
              </w:rPr>
              <w:lastRenderedPageBreak/>
              <w:t>відповідного постачальника універсальних послуг за годину в аналогічному місяці попереднього року.</w:t>
            </w:r>
          </w:p>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Крім того, перехід на розрахунки за запропонованим алгоритмом з 01 липня 2025 унеможливить зміну електропостачальником умов договору про постачання електричної енергії споживачу (комерційної пропозиції), у терміни, передбачені «Правилами роздрібного ринку електричної енергії».</w:t>
            </w:r>
          </w:p>
          <w:p w:rsidR="007A71A9" w:rsidRPr="001E0C76" w:rsidRDefault="007A71A9" w:rsidP="007A71A9">
            <w:pPr>
              <w:pStyle w:val="ab"/>
              <w:ind w:left="78" w:firstLine="30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 метою вирішення питання невиконання саме споживачами вимог ККОЕЕ вважаємо за доцільне передбачити у «Правилах роздрібного ринку електричної енергії» умову припинення постачання електричної енергії споживачу у разі незабезпечення ним вимог ККОЕЕ.</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1674DF"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Не приймається</w:t>
            </w:r>
          </w:p>
          <w:p w:rsidR="001674DF" w:rsidRPr="001E0C76" w:rsidRDefault="001674DF"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w:t>
            </w:r>
            <w:r w:rsidR="008F3B69" w:rsidRPr="001E0C76">
              <w:rPr>
                <w:rFonts w:ascii="Times New Roman" w:eastAsia="Times New Roman" w:hAnsi="Times New Roman" w:cs="Times New Roman"/>
                <w:bCs/>
                <w:kern w:val="0"/>
                <w:lang w:eastAsia="ru-RU" w:bidi="ar-SA"/>
              </w:rPr>
              <w:t xml:space="preserve">У </w:t>
            </w:r>
            <w:r w:rsidR="00A1304D" w:rsidRPr="001E0C76">
              <w:rPr>
                <w:rFonts w:ascii="Times New Roman" w:eastAsia="Times New Roman" w:hAnsi="Times New Roman" w:cs="Times New Roman"/>
                <w:bCs/>
                <w:kern w:val="0"/>
                <w:lang w:eastAsia="ru-RU" w:bidi="ar-SA"/>
              </w:rPr>
              <w:t xml:space="preserve">запропонованій </w:t>
            </w:r>
            <w:r w:rsidRPr="001E0C76">
              <w:rPr>
                <w:rFonts w:ascii="Times New Roman" w:eastAsia="Times New Roman" w:hAnsi="Times New Roman" w:cs="Times New Roman"/>
                <w:bCs/>
                <w:kern w:val="0"/>
                <w:lang w:eastAsia="ru-RU" w:bidi="ar-SA"/>
              </w:rPr>
              <w:t>редакції пункту 1.12 погодинн</w:t>
            </w:r>
            <w:r w:rsidR="00A1304D" w:rsidRPr="001E0C76">
              <w:rPr>
                <w:rFonts w:ascii="Times New Roman" w:eastAsia="Times New Roman" w:hAnsi="Times New Roman" w:cs="Times New Roman"/>
                <w:bCs/>
                <w:kern w:val="0"/>
                <w:lang w:eastAsia="ru-RU" w:bidi="ar-SA"/>
              </w:rPr>
              <w:t>і</w:t>
            </w:r>
            <w:r w:rsidRPr="001E0C76">
              <w:rPr>
                <w:rFonts w:ascii="Times New Roman" w:eastAsia="Times New Roman" w:hAnsi="Times New Roman" w:cs="Times New Roman"/>
                <w:bCs/>
                <w:kern w:val="0"/>
                <w:lang w:eastAsia="ru-RU" w:bidi="ar-SA"/>
              </w:rPr>
              <w:t xml:space="preserve"> стимулююч</w:t>
            </w:r>
            <w:r w:rsidR="00A1304D" w:rsidRPr="001E0C76">
              <w:rPr>
                <w:rFonts w:ascii="Times New Roman" w:eastAsia="Times New Roman" w:hAnsi="Times New Roman" w:cs="Times New Roman"/>
                <w:bCs/>
                <w:kern w:val="0"/>
                <w:lang w:eastAsia="ru-RU" w:bidi="ar-SA"/>
              </w:rPr>
              <w:t>і</w:t>
            </w:r>
            <w:r w:rsidRPr="001E0C76">
              <w:rPr>
                <w:rFonts w:ascii="Times New Roman" w:eastAsia="Times New Roman" w:hAnsi="Times New Roman" w:cs="Times New Roman"/>
                <w:bCs/>
                <w:kern w:val="0"/>
                <w:lang w:eastAsia="ru-RU" w:bidi="ar-SA"/>
              </w:rPr>
              <w:t xml:space="preserve"> коефіцієнт</w:t>
            </w:r>
            <w:r w:rsidR="00A1304D" w:rsidRPr="001E0C76">
              <w:rPr>
                <w:rFonts w:ascii="Times New Roman" w:eastAsia="Times New Roman" w:hAnsi="Times New Roman" w:cs="Times New Roman"/>
                <w:bCs/>
                <w:kern w:val="0"/>
                <w:lang w:eastAsia="ru-RU" w:bidi="ar-SA"/>
              </w:rPr>
              <w:t>и фіксуються та</w:t>
            </w:r>
            <w:r w:rsidRPr="001E0C76">
              <w:rPr>
                <w:rFonts w:ascii="Times New Roman" w:eastAsia="Times New Roman" w:hAnsi="Times New Roman" w:cs="Times New Roman"/>
                <w:bCs/>
                <w:kern w:val="0"/>
                <w:lang w:eastAsia="ru-RU" w:bidi="ar-SA"/>
              </w:rPr>
              <w:t xml:space="preserve"> не змінюються протягом поточного року</w:t>
            </w:r>
            <w:r w:rsidR="00A1304D" w:rsidRPr="001E0C76">
              <w:rPr>
                <w:rFonts w:ascii="Times New Roman" w:eastAsia="Times New Roman" w:hAnsi="Times New Roman" w:cs="Times New Roman"/>
                <w:bCs/>
                <w:kern w:val="0"/>
                <w:lang w:eastAsia="ru-RU" w:bidi="ar-SA"/>
              </w:rPr>
              <w:t>. Розрахунок погодинних стимулюючих коефіцієнтів здійснюється</w:t>
            </w:r>
            <w:r w:rsidRPr="001E0C76">
              <w:rPr>
                <w:rFonts w:ascii="Times New Roman" w:eastAsia="Times New Roman" w:hAnsi="Times New Roman" w:cs="Times New Roman"/>
                <w:bCs/>
                <w:kern w:val="0"/>
                <w:lang w:eastAsia="ru-RU" w:bidi="ar-SA"/>
              </w:rPr>
              <w:t xml:space="preserve"> на основі </w:t>
            </w:r>
            <w:r w:rsidR="00902309" w:rsidRPr="001E0C76">
              <w:rPr>
                <w:rFonts w:ascii="Times New Roman" w:eastAsia="Times New Roman" w:hAnsi="Times New Roman" w:cs="Times New Roman"/>
                <w:bCs/>
                <w:kern w:val="0"/>
                <w:lang w:eastAsia="ru-RU" w:bidi="ar-SA"/>
              </w:rPr>
              <w:t>даних</w:t>
            </w:r>
            <w:r w:rsidR="00AE3836" w:rsidRPr="001E0C76">
              <w:rPr>
                <w:rFonts w:ascii="Times New Roman" w:eastAsia="Times New Roman" w:hAnsi="Times New Roman" w:cs="Times New Roman"/>
                <w:bCs/>
                <w:kern w:val="0"/>
                <w:lang w:eastAsia="ru-RU" w:bidi="ar-SA"/>
              </w:rPr>
              <w:t xml:space="preserve"> за попередній рік</w:t>
            </w:r>
            <w:r w:rsidR="00902309" w:rsidRPr="001E0C76">
              <w:rPr>
                <w:rFonts w:ascii="Times New Roman" w:eastAsia="Times New Roman" w:hAnsi="Times New Roman" w:cs="Times New Roman"/>
                <w:bCs/>
                <w:kern w:val="0"/>
                <w:lang w:eastAsia="ru-RU" w:bidi="ar-SA"/>
              </w:rPr>
              <w:t xml:space="preserve">, що відображають </w:t>
            </w:r>
            <w:r w:rsidRPr="001E0C76">
              <w:rPr>
                <w:rFonts w:ascii="Times New Roman" w:eastAsia="Times New Roman" w:hAnsi="Times New Roman" w:cs="Times New Roman"/>
                <w:bCs/>
                <w:kern w:val="0"/>
                <w:lang w:eastAsia="ru-RU" w:bidi="ar-SA"/>
              </w:rPr>
              <w:t>середньозважен</w:t>
            </w:r>
            <w:r w:rsidR="00902309" w:rsidRPr="001E0C76">
              <w:rPr>
                <w:rFonts w:ascii="Times New Roman" w:eastAsia="Times New Roman" w:hAnsi="Times New Roman" w:cs="Times New Roman"/>
                <w:bCs/>
                <w:kern w:val="0"/>
                <w:lang w:eastAsia="ru-RU" w:bidi="ar-SA"/>
              </w:rPr>
              <w:t>ий</w:t>
            </w:r>
            <w:r w:rsidRPr="001E0C76">
              <w:rPr>
                <w:rFonts w:ascii="Times New Roman" w:eastAsia="Times New Roman" w:hAnsi="Times New Roman" w:cs="Times New Roman"/>
                <w:bCs/>
                <w:kern w:val="0"/>
                <w:lang w:eastAsia="ru-RU" w:bidi="ar-SA"/>
              </w:rPr>
              <w:t xml:space="preserve"> погодинн</w:t>
            </w:r>
            <w:r w:rsidR="00902309" w:rsidRPr="001E0C76">
              <w:rPr>
                <w:rFonts w:ascii="Times New Roman" w:eastAsia="Times New Roman" w:hAnsi="Times New Roman" w:cs="Times New Roman"/>
                <w:bCs/>
                <w:kern w:val="0"/>
                <w:lang w:eastAsia="ru-RU" w:bidi="ar-SA"/>
              </w:rPr>
              <w:t>ий</w:t>
            </w:r>
            <w:r w:rsidRPr="001E0C76">
              <w:rPr>
                <w:rFonts w:ascii="Times New Roman" w:eastAsia="Times New Roman" w:hAnsi="Times New Roman" w:cs="Times New Roman"/>
                <w:bCs/>
                <w:kern w:val="0"/>
                <w:lang w:eastAsia="ru-RU" w:bidi="ar-SA"/>
              </w:rPr>
              <w:t xml:space="preserve"> баланс попиту</w:t>
            </w:r>
            <w:r w:rsidR="00902309" w:rsidRPr="001E0C76">
              <w:rPr>
                <w:rFonts w:ascii="Times New Roman" w:eastAsia="Times New Roman" w:hAnsi="Times New Roman" w:cs="Times New Roman"/>
                <w:bCs/>
                <w:kern w:val="0"/>
                <w:lang w:eastAsia="ru-RU" w:bidi="ar-SA"/>
              </w:rPr>
              <w:t xml:space="preserve"> та пропозиції</w:t>
            </w:r>
            <w:r w:rsidRPr="001E0C76">
              <w:rPr>
                <w:rFonts w:ascii="Times New Roman" w:eastAsia="Times New Roman" w:hAnsi="Times New Roman" w:cs="Times New Roman"/>
                <w:bCs/>
                <w:kern w:val="0"/>
                <w:lang w:eastAsia="ru-RU" w:bidi="ar-SA"/>
              </w:rPr>
              <w:t xml:space="preserve"> на електричну енергію</w:t>
            </w:r>
            <w:r w:rsidR="00AE3836" w:rsidRPr="001E0C76">
              <w:rPr>
                <w:rFonts w:ascii="Times New Roman" w:eastAsia="Times New Roman" w:hAnsi="Times New Roman" w:cs="Times New Roman"/>
                <w:bCs/>
                <w:kern w:val="0"/>
                <w:lang w:eastAsia="ru-RU" w:bidi="ar-SA"/>
              </w:rPr>
              <w:t xml:space="preserve"> в кожен період доби</w:t>
            </w:r>
            <w:r w:rsidR="00902309" w:rsidRPr="001E0C76">
              <w:rPr>
                <w:rFonts w:ascii="Times New Roman" w:eastAsia="Times New Roman" w:hAnsi="Times New Roman" w:cs="Times New Roman"/>
                <w:bCs/>
                <w:kern w:val="0"/>
                <w:lang w:eastAsia="ru-RU" w:bidi="ar-SA"/>
              </w:rPr>
              <w:t xml:space="preserve">. Тобто, </w:t>
            </w:r>
            <w:r w:rsidR="00AE3836" w:rsidRPr="001E0C76">
              <w:rPr>
                <w:rFonts w:ascii="Times New Roman" w:eastAsia="Times New Roman" w:hAnsi="Times New Roman" w:cs="Times New Roman"/>
                <w:bCs/>
                <w:kern w:val="0"/>
                <w:lang w:eastAsia="ru-RU" w:bidi="ar-SA"/>
              </w:rPr>
              <w:t>ф</w:t>
            </w:r>
            <w:r w:rsidR="00902309" w:rsidRPr="001E0C76">
              <w:rPr>
                <w:rFonts w:ascii="Times New Roman" w:eastAsia="Times New Roman" w:hAnsi="Times New Roman" w:cs="Times New Roman"/>
                <w:bCs/>
                <w:kern w:val="0"/>
                <w:lang w:eastAsia="ru-RU" w:bidi="ar-SA"/>
              </w:rPr>
              <w:t xml:space="preserve">орма </w:t>
            </w:r>
            <w:r w:rsidR="00AE3836" w:rsidRPr="001E0C76">
              <w:rPr>
                <w:rFonts w:ascii="Times New Roman" w:eastAsia="Times New Roman" w:hAnsi="Times New Roman" w:cs="Times New Roman"/>
                <w:bCs/>
                <w:kern w:val="0"/>
                <w:lang w:eastAsia="ru-RU" w:bidi="ar-SA"/>
              </w:rPr>
              <w:t xml:space="preserve">погодинного стимулюючого графіка </w:t>
            </w:r>
            <w:r w:rsidR="00902309" w:rsidRPr="001E0C76">
              <w:rPr>
                <w:rFonts w:ascii="Times New Roman" w:eastAsia="Times New Roman" w:hAnsi="Times New Roman" w:cs="Times New Roman"/>
                <w:bCs/>
                <w:kern w:val="0"/>
                <w:lang w:eastAsia="ru-RU" w:bidi="ar-SA"/>
              </w:rPr>
              <w:t>демонструє типову добову криву навантаження, скориговану на обмеження або надлишок пропозиції в конкретні години</w:t>
            </w:r>
            <w:r w:rsidR="00AE3836" w:rsidRPr="001E0C76">
              <w:rPr>
                <w:rFonts w:ascii="Times New Roman" w:eastAsia="Times New Roman" w:hAnsi="Times New Roman" w:cs="Times New Roman"/>
                <w:bCs/>
                <w:kern w:val="0"/>
                <w:lang w:eastAsia="ru-RU" w:bidi="ar-SA"/>
              </w:rPr>
              <w:t>.</w:t>
            </w:r>
            <w:r w:rsidR="008F3B69" w:rsidRPr="001E0C76">
              <w:rPr>
                <w:rFonts w:ascii="Times New Roman" w:eastAsia="Times New Roman" w:hAnsi="Times New Roman" w:cs="Times New Roman"/>
                <w:bCs/>
                <w:kern w:val="0"/>
                <w:lang w:eastAsia="ru-RU" w:bidi="ar-SA"/>
              </w:rPr>
              <w:t>)</w:t>
            </w:r>
          </w:p>
        </w:tc>
      </w:tr>
      <w:tr w:rsidR="007A71A9"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018"/>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lastRenderedPageBreak/>
              <w:t>ТОВ «НАЦІОНАЛЬНИЙ ЕНЕРГОПОСТАЧАЛЬНИК»</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1.12. До 30 червня 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w:t>
            </w:r>
            <w:r w:rsidRPr="001E0C76">
              <w:rPr>
                <w:rFonts w:ascii="Times New Roman" w:eastAsia="Times New Roman" w:hAnsi="Times New Roman" w:cs="Times New Roman"/>
                <w:bCs/>
                <w:kern w:val="0"/>
                <w:lang w:eastAsia="ru-RU" w:bidi="ar-SA"/>
              </w:rPr>
              <w:lastRenderedPageBreak/>
              <w:t>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 липня 2025 року</w:t>
            </w:r>
            <w:r w:rsidRP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Cs/>
                <w:kern w:val="0"/>
                <w:lang w:eastAsia="ru-RU" w:bidi="ar-SA"/>
              </w:rPr>
              <w:t>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w:t>
            </w:r>
            <w:r w:rsidRPr="001E0C76">
              <w:rPr>
                <w:rFonts w:ascii="Times New Roman" w:eastAsia="Times New Roman" w:hAnsi="Times New Roman" w:cs="Times New Roman"/>
                <w:bCs/>
                <w:kern w:val="0"/>
                <w:lang w:eastAsia="ru-RU" w:bidi="ar-SA"/>
              </w:rPr>
              <w:lastRenderedPageBreak/>
              <w:t>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грн/МВт·год;</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kern w:val="0"/>
                <w:lang w:eastAsia="ru-RU" w:bidi="uk-UA"/>
              </w:rPr>
              <w:t>середньо</w:t>
            </w:r>
            <w:r w:rsidR="007A71A9"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 за М у зоні z для години t, грн/МВт·год;</w:t>
            </w:r>
          </w:p>
          <w:p w:rsidR="007A71A9" w:rsidRPr="001E0C76" w:rsidRDefault="007A71A9" w:rsidP="007A71A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w:t>
            </w:r>
            <w:r w:rsidRPr="001E0C76">
              <w:rPr>
                <w:rFonts w:ascii="Times New Roman" w:eastAsia="Times New Roman" w:hAnsi="Times New Roman" w:cs="Times New Roman"/>
                <w:b/>
                <w:bCs/>
                <w:iCs/>
                <w:kern w:val="0"/>
                <w:lang w:eastAsia="ru-RU" w:bidi="uk-UA"/>
              </w:rPr>
              <w:t xml:space="preserve"> за </w:t>
            </w:r>
            <w:r w:rsidRPr="001E0C76">
              <w:rPr>
                <w:rFonts w:ascii="Times New Roman" w:eastAsia="Times New Roman" w:hAnsi="Times New Roman" w:cs="Times New Roman"/>
                <w:bCs/>
                <w:iCs/>
                <w:kern w:val="0"/>
                <w:lang w:eastAsia="ru-RU" w:bidi="uk-UA"/>
              </w:rPr>
              <w:t>місяць М</w:t>
            </w:r>
            <w:r w:rsidRPr="001E0C76">
              <w:rPr>
                <w:rFonts w:ascii="Times New Roman" w:eastAsia="Times New Roman" w:hAnsi="Times New Roman" w:cs="Times New Roman"/>
                <w:b/>
                <w:bCs/>
                <w:iCs/>
                <w:kern w:val="0"/>
                <w:lang w:eastAsia="ru-RU" w:bidi="uk-UA"/>
              </w:rPr>
              <w:t xml:space="preserve"> </w:t>
            </w:r>
            <w:r w:rsidRPr="001E0C76">
              <w:rPr>
                <w:rFonts w:ascii="Times New Roman" w:eastAsia="Times New Roman" w:hAnsi="Times New Roman" w:cs="Times New Roman"/>
                <w:bCs/>
                <w:iCs/>
                <w:kern w:val="0"/>
                <w:lang w:eastAsia="ru-RU" w:bidi="uk-UA"/>
              </w:rPr>
              <w:t>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jc w:val="both"/>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lang w:eastAsia="ru-RU" w:bidi="uk-UA"/>
              </w:rPr>
              <w:t>фактичний</w:t>
            </w:r>
            <w:r w:rsidR="007A71A9" w:rsidRPr="001E0C76">
              <w:rPr>
                <w:rFonts w:ascii="Times New Roman" w:eastAsia="Times New Roman" w:hAnsi="Times New Roman" w:cs="Times New Roman"/>
                <w:bCs/>
                <w:lang w:eastAsia="ru-RU" w:bidi="uk-UA"/>
              </w:rPr>
              <w:t xml:space="preserve"> </w:t>
            </w:r>
            <w:r w:rsidR="007A71A9" w:rsidRPr="001E0C76">
              <w:rPr>
                <w:rFonts w:ascii="Times New Roman" w:eastAsia="Times New Roman" w:hAnsi="Times New Roman" w:cs="Times New Roman"/>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Cs/>
                <w:iCs/>
                <w:lang w:eastAsia="ru-RU" w:bidi="uk-UA"/>
              </w:rPr>
              <w:t>кВт год</w:t>
            </w:r>
          </w:p>
          <w:p w:rsidR="007A71A9" w:rsidRPr="001E0C76" w:rsidRDefault="007A71A9" w:rsidP="007A71A9">
            <w:pPr>
              <w:pStyle w:val="ab"/>
              <w:ind w:left="78"/>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ind w:firstLine="180"/>
              <w:textAlignment w:val="baseline"/>
              <w:rPr>
                <w:rFonts w:ascii="Times New Roman" w:eastAsia="Times New Roman" w:hAnsi="Times New Roman" w:cs="Times New Roman"/>
                <w:b/>
                <w:bCs/>
                <w:color w:val="212529"/>
                <w:lang w:eastAsia="uk-UA"/>
              </w:rPr>
            </w:pPr>
            <w:r w:rsidRPr="001E0C76">
              <w:rPr>
                <w:rFonts w:ascii="Times New Roman" w:eastAsia="Times New Roman" w:hAnsi="Times New Roman" w:cs="Times New Roman"/>
                <w:b/>
                <w:bCs/>
                <w:color w:val="212529"/>
                <w:lang w:eastAsia="uk-UA"/>
              </w:rPr>
              <w:lastRenderedPageBreak/>
              <w:t>Зауваження:</w:t>
            </w:r>
          </w:p>
          <w:p w:rsidR="007A71A9" w:rsidRPr="001E0C76" w:rsidRDefault="007A71A9" w:rsidP="007A71A9">
            <w:pPr>
              <w:pStyle w:val="ac"/>
              <w:numPr>
                <w:ilvl w:val="0"/>
                <w:numId w:val="10"/>
              </w:numPr>
              <w:suppressAutoHyphens w:val="0"/>
              <w:spacing w:after="160" w:line="259" w:lineRule="auto"/>
              <w:ind w:left="0" w:firstLine="180"/>
              <w:textAlignment w:val="baseline"/>
              <w:rPr>
                <w:rFonts w:ascii="Times New Roman" w:eastAsia="Times New Roman" w:hAnsi="Times New Roman" w:cs="Times New Roman"/>
                <w:b/>
                <w:bCs/>
                <w:color w:val="212529"/>
                <w:lang w:eastAsia="uk-UA"/>
              </w:rPr>
            </w:pPr>
            <w:r w:rsidRPr="001E0C76">
              <w:rPr>
                <w:rFonts w:ascii="Times New Roman" w:eastAsia="Times New Roman" w:hAnsi="Times New Roman" w:cs="Times New Roman"/>
                <w:b/>
                <w:bCs/>
                <w:color w:val="212529"/>
                <w:lang w:eastAsia="uk-UA"/>
              </w:rPr>
              <w:t>Відсутнє економічне стимулювання споживачів.</w:t>
            </w: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textAlignment w:val="baseline"/>
              <w:rPr>
                <w:rFonts w:ascii="Times New Roman" w:eastAsia="Times New Roman" w:hAnsi="Times New Roman" w:cs="Times New Roman"/>
                <w:b/>
              </w:rPr>
            </w:pPr>
          </w:p>
          <w:p w:rsidR="007A71A9" w:rsidRPr="001E0C76" w:rsidRDefault="007A71A9" w:rsidP="007A71A9">
            <w:pPr>
              <w:textAlignment w:val="baseline"/>
              <w:rPr>
                <w:rFonts w:ascii="Times New Roman" w:eastAsia="Times New Roman" w:hAnsi="Times New Roman" w:cs="Times New Roman"/>
                <w:b/>
              </w:rPr>
            </w:pPr>
          </w:p>
          <w:p w:rsidR="007A71A9" w:rsidRPr="001E0C76" w:rsidRDefault="007A71A9" w:rsidP="007A71A9">
            <w:pPr>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pStyle w:val="ac"/>
              <w:numPr>
                <w:ilvl w:val="0"/>
                <w:numId w:val="10"/>
              </w:numPr>
              <w:suppressAutoHyphens w:val="0"/>
              <w:spacing w:after="160" w:line="259" w:lineRule="auto"/>
              <w:ind w:left="0" w:firstLine="180"/>
              <w:textAlignment w:val="baseline"/>
              <w:rPr>
                <w:rFonts w:ascii="Times New Roman" w:eastAsia="Times New Roman" w:hAnsi="Times New Roman" w:cs="Times New Roman"/>
                <w:b/>
              </w:rPr>
            </w:pPr>
            <w:r w:rsidRPr="001E0C76">
              <w:rPr>
                <w:rFonts w:ascii="Times New Roman" w:eastAsia="Times New Roman" w:hAnsi="Times New Roman" w:cs="Times New Roman"/>
                <w:b/>
              </w:rPr>
              <w:t>Неготовність ринку до негайних змін</w:t>
            </w: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ind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numPr>
                <w:ilvl w:val="0"/>
                <w:numId w:val="10"/>
              </w:numPr>
              <w:suppressAutoHyphens w:val="0"/>
              <w:spacing w:after="160" w:line="259" w:lineRule="auto"/>
              <w:ind w:left="0" w:firstLine="180"/>
              <w:textAlignment w:val="baseline"/>
              <w:rPr>
                <w:rFonts w:ascii="Times New Roman" w:eastAsia="Times New Roman" w:hAnsi="Times New Roman" w:cs="Times New Roman"/>
                <w:b/>
                <w:bCs/>
                <w:color w:val="212529"/>
                <w:lang w:eastAsia="uk-UA"/>
              </w:rPr>
            </w:pPr>
            <w:r w:rsidRPr="001E0C76">
              <w:rPr>
                <w:rFonts w:ascii="Times New Roman" w:eastAsia="Times New Roman" w:hAnsi="Times New Roman" w:cs="Times New Roman"/>
                <w:b/>
              </w:rPr>
              <w:t>Ризики в умовах форс-мажору та відсутність методології</w:t>
            </w: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r w:rsidRPr="001E0C76">
              <w:rPr>
                <w:rFonts w:ascii="Times New Roman" w:eastAsia="Times New Roman" w:hAnsi="Times New Roman" w:cs="Times New Roman"/>
                <w:b/>
                <w:bCs/>
                <w:color w:val="212529"/>
                <w:lang w:eastAsia="uk-UA"/>
              </w:rPr>
              <w:t>Пропозиції:</w:t>
            </w:r>
          </w:p>
          <w:p w:rsidR="007A71A9" w:rsidRPr="001E0C76" w:rsidRDefault="007A71A9" w:rsidP="007A71A9">
            <w:pPr>
              <w:pStyle w:val="ac"/>
              <w:ind w:left="0" w:firstLine="180"/>
              <w:textAlignment w:val="baseline"/>
              <w:rPr>
                <w:rFonts w:ascii="Times New Roman" w:eastAsia="Times New Roman" w:hAnsi="Times New Roman" w:cs="Times New Roman"/>
                <w:b/>
                <w:bCs/>
                <w:color w:val="212529"/>
                <w:lang w:eastAsia="uk-UA"/>
              </w:rPr>
            </w:pPr>
          </w:p>
          <w:p w:rsidR="007A71A9" w:rsidRPr="001E0C76" w:rsidRDefault="007A71A9" w:rsidP="007A71A9">
            <w:pPr>
              <w:pStyle w:val="ac"/>
              <w:numPr>
                <w:ilvl w:val="0"/>
                <w:numId w:val="11"/>
              </w:numPr>
              <w:suppressAutoHyphens w:val="0"/>
              <w:spacing w:after="160" w:line="259" w:lineRule="auto"/>
              <w:ind w:left="0" w:firstLine="180"/>
              <w:textAlignment w:val="baseline"/>
              <w:rPr>
                <w:rFonts w:ascii="Times New Roman" w:eastAsia="Times New Roman" w:hAnsi="Times New Roman" w:cs="Times New Roman"/>
                <w:b/>
              </w:rPr>
            </w:pPr>
            <w:r w:rsidRPr="001E0C76">
              <w:rPr>
                <w:rFonts w:ascii="Times New Roman" w:eastAsia="Times New Roman" w:hAnsi="Times New Roman" w:cs="Times New Roman"/>
                <w:b/>
              </w:rPr>
              <w:t>Надання достатнього перехідного періоду (не менше 12 місяців) з моменту прийняття змін.</w:t>
            </w: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pStyle w:val="ac"/>
              <w:numPr>
                <w:ilvl w:val="0"/>
                <w:numId w:val="11"/>
              </w:numPr>
              <w:suppressAutoHyphens w:val="0"/>
              <w:spacing w:after="160" w:line="259" w:lineRule="auto"/>
              <w:ind w:left="0" w:firstLine="180"/>
              <w:textAlignment w:val="baseline"/>
              <w:rPr>
                <w:rFonts w:ascii="Times New Roman" w:eastAsia="Times New Roman" w:hAnsi="Times New Roman" w:cs="Times New Roman"/>
                <w:b/>
              </w:rPr>
            </w:pPr>
            <w:r w:rsidRPr="001E0C76">
              <w:rPr>
                <w:rFonts w:ascii="Times New Roman" w:eastAsia="Times New Roman" w:hAnsi="Times New Roman" w:cs="Times New Roman"/>
                <w:b/>
              </w:rPr>
              <w:t>Розробка та затвердження чіткої методології визначення обсягів</w:t>
            </w: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ind w:firstLine="180"/>
              <w:textAlignment w:val="baseline"/>
              <w:rPr>
                <w:rFonts w:ascii="Times New Roman" w:eastAsia="Times New Roman" w:hAnsi="Times New Roman" w:cs="Times New Roman"/>
                <w:b/>
              </w:rPr>
            </w:pPr>
          </w:p>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rPr>
              <w:t>Перегляд механізму "економічного стимулювання"</w:t>
            </w: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lastRenderedPageBreak/>
              <w:t xml:space="preserve">За чинним Кодексом комерційного обліку електричної енергії (ККО), диференційовані тарифи за періодами доби доступні лише споживачам з відповідними інтервальними лічильниками (п. 5.1.18 ККО). Отже, поточна редакція лише збільшить вартість електроенергії купованої електропостачальником для споживачів без інтелектуальних лічильників, та не вплине безпосередньо на споживача. Це суперечить декларованій меті "економічного стимулювання споживачів", перетворюючись на </w:t>
            </w:r>
            <w:r w:rsidRPr="001E0C76">
              <w:rPr>
                <w:rFonts w:ascii="Times New Roman" w:hAnsi="Times New Roman" w:cs="Times New Roman"/>
                <w:color w:val="000000"/>
              </w:rPr>
              <w:lastRenderedPageBreak/>
              <w:t>фактичне покарання постачальника за відсутність обладнання у споживача.</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Станом на сьогодні, переважна більшість укладених договорів на постачання електричної енергії базуються на існуючих правилах обліку. Впровадження значного збільшення витрат на придбання електроенергії для споживачів групи «а» без належного перехідного періоду є прямим порушенням договірних зобов'язань та принципу стабільності регуляторної політики.</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 xml:space="preserve">        Товариство, як постачальник електричної енергії, не може </w:t>
            </w:r>
            <w:proofErr w:type="spellStart"/>
            <w:r w:rsidRPr="001E0C76">
              <w:rPr>
                <w:rFonts w:ascii="Times New Roman" w:hAnsi="Times New Roman" w:cs="Times New Roman"/>
                <w:color w:val="000000"/>
              </w:rPr>
              <w:t>одномоментно</w:t>
            </w:r>
            <w:proofErr w:type="spellEnd"/>
            <w:r w:rsidRPr="001E0C76">
              <w:rPr>
                <w:rFonts w:ascii="Times New Roman" w:hAnsi="Times New Roman" w:cs="Times New Roman"/>
                <w:color w:val="000000"/>
              </w:rPr>
              <w:t xml:space="preserve"> перекласти ці витрати на споживачів, адже це матиме серйозні негативні наслідки :</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w:t>
            </w:r>
            <w:r w:rsidRPr="001E0C76">
              <w:rPr>
                <w:rFonts w:ascii="Times New Roman" w:hAnsi="Times New Roman" w:cs="Times New Roman"/>
                <w:color w:val="000000"/>
              </w:rPr>
              <w:tab/>
              <w:t>Масових дефолтів споживачів у виконанні своїх зобов'язань, оскільки вони не передбачали такого стрімкого зростання вартості.</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w:t>
            </w:r>
            <w:r w:rsidRPr="001E0C76">
              <w:rPr>
                <w:rFonts w:ascii="Times New Roman" w:hAnsi="Times New Roman" w:cs="Times New Roman"/>
                <w:color w:val="000000"/>
              </w:rPr>
              <w:tab/>
              <w:t>Дестабілізації всього роздрібного ринку електричної енергії, викликаної втратою довіри з боку споживачів та потенційними банкрутствами постачальників.</w:t>
            </w:r>
          </w:p>
          <w:p w:rsidR="007A71A9" w:rsidRPr="001E0C76" w:rsidRDefault="007A71A9" w:rsidP="007A71A9">
            <w:pPr>
              <w:jc w:val="both"/>
              <w:rPr>
                <w:rFonts w:ascii="Times New Roman" w:hAnsi="Times New Roman" w:cs="Times New Roman"/>
                <w:color w:val="000000"/>
              </w:rPr>
            </w:pPr>
          </w:p>
          <w:p w:rsidR="007A71A9" w:rsidRPr="001E0C76" w:rsidRDefault="007A71A9" w:rsidP="007A71A9">
            <w:pPr>
              <w:jc w:val="both"/>
              <w:rPr>
                <w:rFonts w:ascii="Times New Roman" w:hAnsi="Times New Roman" w:cs="Times New Roman"/>
                <w:color w:val="000000"/>
              </w:rPr>
            </w:pP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 xml:space="preserve">Запропонована методика не враховує реалії функціонування енергосистеми в умовах кризових або надзвичайних ситуацій. У випадку форс-мажорних обставин в АТ «Оператор ринку» («надзвичайна ситуація», </w:t>
            </w:r>
            <w:proofErr w:type="spellStart"/>
            <w:r w:rsidRPr="001E0C76">
              <w:rPr>
                <w:rFonts w:ascii="Times New Roman" w:hAnsi="Times New Roman" w:cs="Times New Roman"/>
                <w:color w:val="000000"/>
              </w:rPr>
              <w:t>збої</w:t>
            </w:r>
            <w:proofErr w:type="spellEnd"/>
            <w:r w:rsidRPr="001E0C76">
              <w:rPr>
                <w:rFonts w:ascii="Times New Roman" w:hAnsi="Times New Roman" w:cs="Times New Roman"/>
                <w:color w:val="000000"/>
              </w:rPr>
              <w:t xml:space="preserve"> в системі, відсутність цін і </w:t>
            </w:r>
            <w:proofErr w:type="spellStart"/>
            <w:r w:rsidRPr="001E0C76">
              <w:rPr>
                <w:rFonts w:ascii="Times New Roman" w:hAnsi="Times New Roman" w:cs="Times New Roman"/>
                <w:color w:val="000000"/>
              </w:rPr>
              <w:t>т.д</w:t>
            </w:r>
            <w:proofErr w:type="spellEnd"/>
            <w:r w:rsidRPr="001E0C76">
              <w:rPr>
                <w:rFonts w:ascii="Times New Roman" w:hAnsi="Times New Roman" w:cs="Times New Roman"/>
                <w:color w:val="000000"/>
              </w:rPr>
              <w:t xml:space="preserve">.) повністю відсутня чітка методика визначення обсягів для груп «а» та </w:t>
            </w:r>
            <w:r w:rsidRPr="001E0C76">
              <w:rPr>
                <w:rFonts w:ascii="Times New Roman" w:hAnsi="Times New Roman" w:cs="Times New Roman"/>
                <w:color w:val="000000"/>
              </w:rPr>
              <w:lastRenderedPageBreak/>
              <w:t>«б». Це є критичним недоліком, оскільки:</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w:t>
            </w:r>
            <w:r w:rsidRPr="001E0C76">
              <w:rPr>
                <w:rFonts w:ascii="Times New Roman" w:hAnsi="Times New Roman" w:cs="Times New Roman"/>
                <w:color w:val="000000"/>
              </w:rPr>
              <w:tab/>
              <w:t>У разі відсутності цін на РДН за даною методикою не можливо визначити погодинні обсяги споживання споживачів, ТКО яких не обладнані інтелектуальними лічильниками.</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w:t>
            </w:r>
            <w:r w:rsidRPr="001E0C76">
              <w:rPr>
                <w:rFonts w:ascii="Times New Roman" w:hAnsi="Times New Roman" w:cs="Times New Roman"/>
                <w:color w:val="000000"/>
              </w:rPr>
              <w:tab/>
              <w:t>Створюється непередбачуваність обсягів споживання. У разі значного знеструмлення окремої області або перебоїв у телекомунікаційних системах, дана методика може визначити обсяг споживання, що перевищуватиме сальдове надходження, що є фізично неможливим і призведе до некоректних розрахунків.</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Потрібно надати для споживачів групи «а» час на встановлення інтелектуальних лічильників та переходу на відповідні тарифи. Цей період дозволить уникнути різких змін для споживачів та дасть можливість постачальникам адаптувати свої договори.</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 xml:space="preserve">Визначення обсягів споживання не має бути прив’язано до цінових індексів. Та у форс мажорній ситуації має забезпечити справедливе розподілення обсягів, наприклад так як це здійснюється по методології чинної редакції а саме по брутто надходження в ОСР. </w:t>
            </w:r>
          </w:p>
          <w:p w:rsidR="007A71A9" w:rsidRPr="001E0C76" w:rsidRDefault="007A71A9" w:rsidP="007A71A9">
            <w:pPr>
              <w:jc w:val="both"/>
              <w:rPr>
                <w:rFonts w:ascii="Times New Roman" w:hAnsi="Times New Roman" w:cs="Times New Roman"/>
                <w:color w:val="000000"/>
              </w:rPr>
            </w:pPr>
            <w:r w:rsidRPr="001E0C76">
              <w:rPr>
                <w:rFonts w:ascii="Times New Roman" w:hAnsi="Times New Roman" w:cs="Times New Roman"/>
                <w:color w:val="000000"/>
              </w:rPr>
              <w:t xml:space="preserve">За порушення споживачем норм (ККО) відповідальність  повинна лягати винятково на споживача, як вирішення для споживачів у яких ТКО </w:t>
            </w:r>
            <w:r w:rsidRPr="001E0C76">
              <w:rPr>
                <w:rFonts w:ascii="Times New Roman" w:hAnsi="Times New Roman" w:cs="Times New Roman"/>
                <w:color w:val="000000"/>
              </w:rPr>
              <w:lastRenderedPageBreak/>
              <w:t>не обладнані інтелектуальними лічильниками на площадках вимірювання групи «а» пропонуємо здійснювати  обмеження дозволеної потужності і переведенням до гр. Б</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0003D6"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Не приймається</w:t>
            </w:r>
          </w:p>
          <w:p w:rsidR="00CC78C6" w:rsidRPr="001E0C76" w:rsidRDefault="00095F83"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(запропоновані у </w:t>
            </w:r>
            <w:proofErr w:type="spellStart"/>
            <w:r w:rsidRPr="001E0C76">
              <w:rPr>
                <w:rFonts w:ascii="Times New Roman" w:eastAsia="Times New Roman" w:hAnsi="Times New Roman" w:cs="Times New Roman"/>
                <w:bCs/>
                <w:kern w:val="0"/>
                <w:lang w:eastAsia="ru-RU" w:bidi="ar-SA"/>
              </w:rPr>
              <w:t>проєкті</w:t>
            </w:r>
            <w:proofErr w:type="spellEnd"/>
            <w:r w:rsidRPr="001E0C76">
              <w:rPr>
                <w:rFonts w:ascii="Times New Roman" w:eastAsia="Times New Roman" w:hAnsi="Times New Roman" w:cs="Times New Roman"/>
                <w:bCs/>
                <w:kern w:val="0"/>
                <w:lang w:eastAsia="ru-RU" w:bidi="ar-SA"/>
              </w:rPr>
              <w:t xml:space="preserve"> постанови пропозиції направлені на створення умов для використання споживачами та електропостачальниками тарифів з динамічним ціноутворенням.)</w:t>
            </w: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0003D6" w:rsidRPr="001E0C76" w:rsidRDefault="000003D6"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Частково враховано у редакції пункту 1.12 та 1.13.</w:t>
            </w:r>
          </w:p>
          <w:p w:rsidR="008F3B69" w:rsidRPr="001E0C76" w:rsidRDefault="008F3B69" w:rsidP="008F3B69">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(див.</w:t>
            </w:r>
            <w:r w:rsidR="007756F1">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
                <w:bCs/>
                <w:kern w:val="0"/>
                <w:lang w:eastAsia="ru-RU" w:bidi="ar-SA"/>
              </w:rPr>
              <w:t>вище)</w:t>
            </w:r>
          </w:p>
          <w:p w:rsidR="00991E3E" w:rsidRPr="001E0C76" w:rsidRDefault="008F3B69" w:rsidP="008F3B6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 xml:space="preserve"> </w:t>
            </w:r>
            <w:r w:rsidR="00991E3E" w:rsidRPr="001E0C76">
              <w:rPr>
                <w:rFonts w:ascii="Times New Roman" w:eastAsia="Times New Roman" w:hAnsi="Times New Roman" w:cs="Times New Roman"/>
                <w:bCs/>
                <w:kern w:val="0"/>
                <w:lang w:eastAsia="ru-RU" w:bidi="ar-SA"/>
              </w:rPr>
              <w:t xml:space="preserve">(у частині перенесення термінів впровадження економічного стимулювання споживачів щодо приведення комерційного обліку на площадках групи «а» до </w:t>
            </w:r>
            <w:r w:rsidR="003C42B4" w:rsidRPr="001E0C76">
              <w:rPr>
                <w:rFonts w:ascii="Times New Roman" w:eastAsia="Times New Roman" w:hAnsi="Times New Roman" w:cs="Times New Roman"/>
                <w:bCs/>
                <w:kern w:val="0"/>
                <w:lang w:eastAsia="ru-RU" w:bidi="ar-SA"/>
              </w:rPr>
              <w:t>вимог Кодексу на 01.10.2025 та 01.01.2026 року (для бюджетних установ)</w:t>
            </w:r>
            <w:r w:rsidR="00991E3E" w:rsidRPr="001E0C76">
              <w:rPr>
                <w:rFonts w:ascii="Times New Roman" w:eastAsia="Times New Roman" w:hAnsi="Times New Roman" w:cs="Times New Roman"/>
                <w:bCs/>
                <w:kern w:val="0"/>
                <w:lang w:eastAsia="ru-RU" w:bidi="ar-SA"/>
              </w:rPr>
              <w:t>)</w:t>
            </w: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Частково враховано у редакції пункту 1.12 та 1.13.</w:t>
            </w:r>
          </w:p>
          <w:p w:rsidR="008F3B69" w:rsidRPr="001E0C76" w:rsidRDefault="008F3B69" w:rsidP="008F3B69">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(див.</w:t>
            </w:r>
            <w:r w:rsidR="007756F1">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
                <w:bCs/>
                <w:kern w:val="0"/>
                <w:lang w:eastAsia="ru-RU" w:bidi="ar-SA"/>
              </w:rPr>
              <w:t>вище)</w:t>
            </w:r>
          </w:p>
          <w:p w:rsidR="00991E3E" w:rsidRPr="001E0C76" w:rsidRDefault="008F3B69" w:rsidP="008F3B69">
            <w:pPr>
              <w:pStyle w:val="ab"/>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bCs/>
                <w:kern w:val="0"/>
                <w:lang w:eastAsia="ru-RU" w:bidi="ar-SA"/>
              </w:rPr>
              <w:t xml:space="preserve"> </w:t>
            </w:r>
            <w:r w:rsidR="00991E3E" w:rsidRPr="001E0C76">
              <w:rPr>
                <w:rFonts w:ascii="Times New Roman" w:eastAsia="Times New Roman" w:hAnsi="Times New Roman" w:cs="Times New Roman"/>
                <w:bCs/>
                <w:kern w:val="0"/>
                <w:lang w:eastAsia="ru-RU" w:bidi="ar-SA"/>
              </w:rPr>
              <w:t xml:space="preserve">(у частині використання </w:t>
            </w:r>
            <w:r w:rsidR="001674DF" w:rsidRPr="001E0C76">
              <w:rPr>
                <w:rFonts w:ascii="Times New Roman" w:eastAsia="Times New Roman" w:hAnsi="Times New Roman" w:cs="Times New Roman"/>
                <w:bCs/>
                <w:kern w:val="0"/>
                <w:lang w:eastAsia="ru-RU" w:bidi="ar-SA"/>
              </w:rPr>
              <w:t xml:space="preserve">погодинних </w:t>
            </w:r>
            <w:r w:rsidR="00991E3E" w:rsidRPr="001E0C76">
              <w:rPr>
                <w:rFonts w:ascii="Times New Roman" w:eastAsia="Times New Roman" w:hAnsi="Times New Roman" w:cs="Times New Roman"/>
                <w:bCs/>
                <w:kern w:val="0"/>
                <w:lang w:eastAsia="ru-RU" w:bidi="ar-SA"/>
              </w:rPr>
              <w:t xml:space="preserve">стимулюючих коефіцієнтів, що розраховані на </w:t>
            </w:r>
            <w:r w:rsidR="00CC67AA" w:rsidRPr="001E0C76">
              <w:rPr>
                <w:rFonts w:ascii="Times New Roman" w:eastAsia="Times New Roman" w:hAnsi="Times New Roman" w:cs="Times New Roman"/>
                <w:bCs/>
                <w:kern w:val="0"/>
                <w:lang w:eastAsia="ru-RU" w:bidi="ar-SA"/>
              </w:rPr>
              <w:t xml:space="preserve">основі </w:t>
            </w:r>
            <w:r w:rsidR="00991E3E" w:rsidRPr="001E0C76">
              <w:rPr>
                <w:rFonts w:ascii="Times New Roman" w:eastAsia="Times New Roman" w:hAnsi="Times New Roman" w:cs="Times New Roman"/>
                <w:bCs/>
                <w:kern w:val="0"/>
                <w:lang w:eastAsia="ru-RU" w:bidi="ar-SA"/>
              </w:rPr>
              <w:t xml:space="preserve">середньозважених даних за </w:t>
            </w:r>
            <w:r w:rsidR="00E233E8" w:rsidRPr="001E0C76">
              <w:rPr>
                <w:rFonts w:ascii="Times New Roman" w:eastAsia="Times New Roman" w:hAnsi="Times New Roman" w:cs="Times New Roman"/>
                <w:bCs/>
                <w:kern w:val="0"/>
                <w:lang w:eastAsia="ru-RU" w:bidi="ar-SA"/>
              </w:rPr>
              <w:t xml:space="preserve">попередній </w:t>
            </w:r>
            <w:r w:rsidR="00991E3E" w:rsidRPr="001E0C76">
              <w:rPr>
                <w:rFonts w:ascii="Times New Roman" w:eastAsia="Times New Roman" w:hAnsi="Times New Roman" w:cs="Times New Roman"/>
                <w:bCs/>
                <w:kern w:val="0"/>
                <w:lang w:eastAsia="ru-RU" w:bidi="ar-SA"/>
              </w:rPr>
              <w:t>рік)</w:t>
            </w:r>
          </w:p>
          <w:p w:rsidR="00991E3E" w:rsidRPr="001E0C76" w:rsidRDefault="00991E3E"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CC67AA" w:rsidRPr="001E0C76" w:rsidRDefault="00CC67AA" w:rsidP="007A71A9">
            <w:pPr>
              <w:pStyle w:val="ab"/>
              <w:ind w:left="78"/>
              <w:jc w:val="both"/>
              <w:rPr>
                <w:rFonts w:ascii="Times New Roman" w:eastAsia="Times New Roman" w:hAnsi="Times New Roman" w:cs="Times New Roman"/>
                <w:b/>
                <w:bCs/>
                <w:kern w:val="0"/>
                <w:lang w:eastAsia="ru-RU" w:bidi="ar-SA"/>
              </w:rPr>
            </w:pPr>
          </w:p>
          <w:p w:rsidR="008F3B69" w:rsidRPr="001E0C76" w:rsidRDefault="008F3B69" w:rsidP="008F3B69">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Частково враховано у редакції пункту 1.12 та 1.13.</w:t>
            </w:r>
          </w:p>
          <w:p w:rsidR="008F3B69" w:rsidRPr="001E0C76" w:rsidRDefault="008F3B69" w:rsidP="008F3B69">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w:t>
            </w:r>
            <w:proofErr w:type="spellStart"/>
            <w:r w:rsidRPr="001E0C76">
              <w:rPr>
                <w:rFonts w:ascii="Times New Roman" w:eastAsia="Times New Roman" w:hAnsi="Times New Roman" w:cs="Times New Roman"/>
                <w:b/>
                <w:bCs/>
                <w:kern w:val="0"/>
                <w:lang w:eastAsia="ru-RU" w:bidi="ar-SA"/>
              </w:rPr>
              <w:t>див.вище</w:t>
            </w:r>
            <w:proofErr w:type="spellEnd"/>
            <w:r w:rsidRPr="001E0C76">
              <w:rPr>
                <w:rFonts w:ascii="Times New Roman" w:eastAsia="Times New Roman" w:hAnsi="Times New Roman" w:cs="Times New Roman"/>
                <w:b/>
                <w:bCs/>
                <w:kern w:val="0"/>
                <w:lang w:eastAsia="ru-RU" w:bidi="ar-SA"/>
              </w:rPr>
              <w:t>)</w:t>
            </w:r>
          </w:p>
          <w:p w:rsidR="00CC67AA" w:rsidRPr="001E0C76" w:rsidRDefault="00CC67AA" w:rsidP="008F3B69">
            <w:pPr>
              <w:pStyle w:val="ab"/>
              <w:jc w:val="both"/>
              <w:rPr>
                <w:rFonts w:ascii="Times New Roman" w:eastAsia="Times New Roman" w:hAnsi="Times New Roman" w:cs="Times New Roman"/>
                <w:b/>
                <w:bCs/>
                <w:kern w:val="0"/>
                <w:lang w:eastAsia="ru-RU" w:bidi="ar-SA"/>
              </w:rPr>
            </w:pPr>
          </w:p>
        </w:tc>
      </w:tr>
      <w:tr w:rsidR="007A71A9" w:rsidRPr="001E0C76" w:rsidTr="0069459A">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160"/>
              <w:jc w:val="both"/>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lastRenderedPageBreak/>
              <w:t>ТОВ «ЯСНО +»</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bCs/>
                <w:kern w:val="0"/>
                <w:lang w:eastAsia="ru-RU" w:bidi="ar-SA"/>
              </w:rPr>
              <w:t xml:space="preserve">1.12. До 30 червня 2025 року (включно) </w:t>
            </w:r>
            <w:r w:rsidRPr="001E0C76">
              <w:rPr>
                <w:rFonts w:ascii="Times New Roman" w:eastAsia="Times New Roman" w:hAnsi="Times New Roman" w:cs="Times New Roman"/>
                <w:bCs/>
                <w:kern w:val="0"/>
                <w:lang w:eastAsia="ru-RU" w:bidi="ar-SA"/>
              </w:rPr>
              <w:t>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Cs/>
                <w:kern w:val="0"/>
                <w:lang w:eastAsia="ru-RU" w:bidi="ar-SA"/>
              </w:rPr>
              <w:t xml:space="preserve">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w:t>
            </w:r>
            <w:r w:rsidRPr="001E0C76">
              <w:rPr>
                <w:rFonts w:ascii="Times New Roman" w:eastAsia="Times New Roman" w:hAnsi="Times New Roman" w:cs="Times New Roman"/>
                <w:bCs/>
                <w:kern w:val="0"/>
                <w:lang w:eastAsia="ru-RU" w:bidi="ar-SA"/>
              </w:rPr>
              <w:lastRenderedPageBreak/>
              <w:t>діяльності з розподілу електричної енергії відповідного ОСР</w:t>
            </w:r>
            <w:r w:rsidRPr="001E0C76">
              <w:rPr>
                <w:rFonts w:ascii="Times New Roman" w:eastAsia="Times New Roman" w:hAnsi="Times New Roman" w:cs="Times New Roman"/>
                <w:b/>
                <w:bCs/>
                <w:kern w:val="0"/>
                <w:lang w:eastAsia="ru-RU" w:bidi="ar-SA"/>
              </w:rPr>
              <w:t>.</w:t>
            </w: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Починаючи з 01 липня 2025 року 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Е</m:t>
                  </m:r>
                </m:e>
                <m:sub>
                  <m:r>
                    <m:rPr>
                      <m:sty m:val="bi"/>
                    </m:rPr>
                    <w:rPr>
                      <w:rFonts w:ascii="Cambria Math" w:eastAsia="Times New Roman" w:hAnsi="Cambria Math" w:cs="Times New Roman"/>
                      <w:kern w:val="0"/>
                      <w:lang w:eastAsia="ru-RU" w:bidi="uk-UA"/>
                    </w:rPr>
                    <m:t>i,Д</m:t>
                  </m:r>
                </m:sub>
                <m:sup>
                  <m:r>
                    <m:rPr>
                      <m:sty m:val="bi"/>
                    </m:rPr>
                    <w:rPr>
                      <w:rFonts w:ascii="Cambria Math" w:eastAsia="Times New Roman" w:hAnsi="Cambria Math" w:cs="Times New Roman"/>
                      <w:kern w:val="0"/>
                      <w:lang w:eastAsia="ru-RU" w:bidi="uk-UA"/>
                    </w:rPr>
                    <m:t>а</m:t>
                  </m:r>
                </m:sup>
              </m:sSubSup>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
                      <w:bCs/>
                      <w:iCs/>
                      <w:kern w:val="0"/>
                      <w:lang w:eastAsia="ru-RU" w:bidi="uk-UA"/>
                    </w:rPr>
                    <m:t>спож.</m:t>
                  </m:r>
                  <m:ctrlPr>
                    <w:rPr>
                      <w:rFonts w:ascii="Cambria Math" w:eastAsia="Times New Roman" w:hAnsi="Cambria Math" w:cs="Times New Roman"/>
                      <w:b/>
                      <w:bCs/>
                      <w:iCs/>
                      <w:kern w:val="0"/>
                      <w:lang w:eastAsia="ru-RU" w:bidi="uk-UA"/>
                    </w:rPr>
                  </m:ctrlPr>
                </m:sup>
              </m:sSubSup>
              <m:r>
                <m:rPr>
                  <m:sty m:val="bi"/>
                </m:rPr>
                <w:rPr>
                  <w:rFonts w:ascii="Cambria Math" w:eastAsia="Times New Roman" w:hAnsi="Cambria Math" w:cs="Times New Roman"/>
                  <w:kern w:val="0"/>
                  <w:lang w:eastAsia="ru-RU" w:bidi="uk-UA"/>
                </w:rPr>
                <m:t>×</m:t>
              </m:r>
              <m:f>
                <m:fPr>
                  <m:ctrlPr>
                    <w:rPr>
                      <w:rFonts w:ascii="Cambria Math" w:eastAsia="Times New Roman" w:hAnsi="Cambria Math" w:cs="Times New Roman"/>
                      <w:b/>
                      <w:bCs/>
                      <w:iCs/>
                      <w:kern w:val="0"/>
                      <w:lang w:eastAsia="ru-RU" w:bidi="uk-UA"/>
                    </w:rPr>
                  </m:ctrlPr>
                </m:fPr>
                <m:num>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num>
                <m:den>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den>
              </m:f>
            </m:oMath>
            <w:r w:rsidR="007A71A9" w:rsidRPr="001E0C76">
              <w:rPr>
                <w:rFonts w:ascii="Times New Roman" w:eastAsia="Times New Roman" w:hAnsi="Times New Roman" w:cs="Times New Roman"/>
                <w:b/>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iCs/>
                <w:kern w:val="0"/>
                <w:lang w:eastAsia="ru-RU" w:bidi="uk-UA"/>
              </w:rPr>
              <w:t xml:space="preserve">де </w:t>
            </w: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ціна купівлі-продажу електричної енергії, визначена на торгах РДН для доби Д, зони z та години t, грн/</w:t>
            </w:r>
            <w:proofErr w:type="spellStart"/>
            <w:r w:rsidRPr="001E0C76">
              <w:rPr>
                <w:rFonts w:ascii="Times New Roman" w:eastAsia="Times New Roman" w:hAnsi="Times New Roman" w:cs="Times New Roman"/>
                <w:b/>
                <w:bCs/>
                <w:iCs/>
                <w:kern w:val="0"/>
                <w:lang w:eastAsia="ru-RU" w:bidi="uk-UA"/>
              </w:rPr>
              <w:t>МВт·год</w:t>
            </w:r>
            <w:proofErr w:type="spellEnd"/>
            <w:r w:rsidRPr="001E0C76">
              <w:rPr>
                <w:rFonts w:ascii="Times New Roman" w:eastAsia="Times New Roman" w:hAnsi="Times New Roman" w:cs="Times New Roman"/>
                <w:b/>
                <w:bCs/>
                <w:iCs/>
                <w:kern w:val="0"/>
                <w:lang w:eastAsia="ru-RU" w:bidi="uk-UA"/>
              </w:rPr>
              <w:t>;</w:t>
            </w:r>
          </w:p>
          <w:p w:rsidR="007A71A9" w:rsidRPr="001E0C76" w:rsidRDefault="007A71A9" w:rsidP="007A71A9">
            <w:pPr>
              <w:pStyle w:val="ab"/>
              <w:ind w:left="78"/>
              <w:jc w:val="both"/>
              <w:rPr>
                <w:rFonts w:ascii="Times New Roman" w:eastAsia="Times New Roman" w:hAnsi="Times New Roman" w:cs="Times New Roman"/>
                <w:b/>
                <w:bCs/>
                <w:iCs/>
                <w:kern w:val="0"/>
                <w:lang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
                <w:bCs/>
                <w:iCs/>
                <w:kern w:val="0"/>
                <w:lang w:val="ru-RU" w:eastAsia="ru-RU" w:bidi="uk-UA"/>
              </w:rPr>
              <w:t xml:space="preserve">, </w:t>
            </w:r>
            <w:proofErr w:type="spellStart"/>
            <w:r w:rsidRPr="001E0C76">
              <w:rPr>
                <w:rFonts w:ascii="Times New Roman" w:eastAsia="Times New Roman" w:hAnsi="Times New Roman" w:cs="Times New Roman"/>
                <w:b/>
                <w:bCs/>
                <w:iCs/>
                <w:kern w:val="0"/>
                <w:lang w:val="ru-RU" w:eastAsia="ru-RU" w:bidi="uk-UA"/>
              </w:rPr>
              <w:t>грн</w:t>
            </w:r>
            <w:proofErr w:type="spellEnd"/>
            <w:r w:rsidRPr="001E0C76">
              <w:rPr>
                <w:rFonts w:ascii="Times New Roman" w:eastAsia="Times New Roman" w:hAnsi="Times New Roman" w:cs="Times New Roman"/>
                <w:b/>
                <w:bCs/>
                <w:iCs/>
                <w:kern w:val="0"/>
                <w:lang w:val="ru-RU" w:eastAsia="ru-RU" w:bidi="uk-UA"/>
              </w:rPr>
              <w:t>/</w:t>
            </w:r>
            <w:proofErr w:type="spellStart"/>
            <w:r w:rsidRPr="001E0C76">
              <w:rPr>
                <w:rFonts w:ascii="Times New Roman" w:eastAsia="Times New Roman" w:hAnsi="Times New Roman" w:cs="Times New Roman"/>
                <w:b/>
                <w:bCs/>
                <w:iCs/>
                <w:kern w:val="0"/>
                <w:lang w:val="ru-RU" w:eastAsia="ru-RU" w:bidi="uk-UA"/>
              </w:rPr>
              <w:t>МВт·год</w:t>
            </w:r>
            <w:proofErr w:type="spellEnd"/>
            <w:r w:rsidRPr="001E0C76">
              <w:rPr>
                <w:rFonts w:ascii="Times New Roman" w:eastAsia="Times New Roman" w:hAnsi="Times New Roman" w:cs="Times New Roman"/>
                <w:b/>
                <w:bCs/>
                <w:iCs/>
                <w:kern w:val="0"/>
                <w:lang w:eastAsia="ru-RU" w:bidi="uk-UA"/>
              </w:rPr>
              <w:t>;</w:t>
            </w:r>
          </w:p>
          <w:p w:rsidR="007A71A9" w:rsidRPr="001E0C76" w:rsidRDefault="00846B7E" w:rsidP="007A71A9">
            <w:pPr>
              <w:pStyle w:val="ab"/>
              <w:ind w:left="-15" w:firstLine="93"/>
              <w:jc w:val="both"/>
              <w:rPr>
                <w:rFonts w:ascii="Times New Roman" w:eastAsia="Times New Roman" w:hAnsi="Times New Roman" w:cs="Times New Roman"/>
                <w:b/>
                <w:bCs/>
                <w:iCs/>
                <w:kern w:val="0"/>
                <w:lang w:eastAsia="ru-RU" w:bidi="uk-UA"/>
              </w:rPr>
            </w:pP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
                      <w:bCs/>
                      <w:iCs/>
                      <w:kern w:val="0"/>
                      <w:lang w:eastAsia="ru-RU" w:bidi="uk-UA"/>
                    </w:rPr>
                    <m:t>спож.</m:t>
                  </m:r>
                  <m:ctrlPr>
                    <w:rPr>
                      <w:rFonts w:ascii="Cambria Math" w:eastAsia="Times New Roman" w:hAnsi="Cambria Math" w:cs="Times New Roman"/>
                      <w:b/>
                      <w:bCs/>
                      <w:iCs/>
                      <w:kern w:val="0"/>
                      <w:lang w:eastAsia="ru-RU" w:bidi="uk-UA"/>
                    </w:rPr>
                  </m:ctrlPr>
                </m:sup>
              </m:sSubSup>
              <m:r>
                <m:rPr>
                  <m:sty m:val="bi"/>
                </m:rP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b/>
                <w:kern w:val="0"/>
                <w:lang w:eastAsia="ru-RU" w:bidi="uk-UA"/>
              </w:rPr>
              <w:t>середньо</w:t>
            </w:r>
            <w:r w:rsidR="007A71A9" w:rsidRPr="001E0C76">
              <w:rPr>
                <w:rFonts w:ascii="Times New Roman" w:eastAsia="Times New Roman" w:hAnsi="Times New Roman" w:cs="Times New Roman"/>
                <w:b/>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Е</m:t>
                  </m:r>
                </m:e>
                <m:sub>
                  <m:r>
                    <m:rPr>
                      <m:sty m:val="bi"/>
                    </m:rPr>
                    <w:rPr>
                      <w:rFonts w:ascii="Cambria Math" w:eastAsia="Times New Roman" w:hAnsi="Cambria Math" w:cs="Times New Roman"/>
                      <w:kern w:val="0"/>
                      <w:lang w:eastAsia="ru-RU" w:bidi="uk-UA"/>
                    </w:rPr>
                    <m:t>i,М</m:t>
                  </m:r>
                </m:sub>
                <m:sup>
                  <m:r>
                    <m:rPr>
                      <m:sty m:val="bi"/>
                    </m:rPr>
                    <w:rPr>
                      <w:rFonts w:ascii="Cambria Math" w:eastAsia="Times New Roman" w:hAnsi="Cambria Math" w:cs="Times New Roman"/>
                      <w:kern w:val="0"/>
                      <w:lang w:eastAsia="ru-RU" w:bidi="uk-UA"/>
                    </w:rPr>
                    <m:t>а</m:t>
                  </m:r>
                </m:sup>
              </m:sSubSup>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
                      <w:bCs/>
                      <w:iCs/>
                      <w:kern w:val="0"/>
                      <w:lang w:eastAsia="ru-RU" w:bidi="uk-UA"/>
                    </w:rPr>
                    <m:t>спож.</m:t>
                  </m:r>
                  <m:ctrlPr>
                    <w:rPr>
                      <w:rFonts w:ascii="Cambria Math" w:eastAsia="Times New Roman" w:hAnsi="Cambria Math" w:cs="Times New Roman"/>
                      <w:b/>
                      <w:bCs/>
                      <w:iCs/>
                      <w:kern w:val="0"/>
                      <w:lang w:eastAsia="ru-RU" w:bidi="uk-UA"/>
                    </w:rPr>
                  </m:ctrlPr>
                </m:sup>
              </m:sSubSup>
              <m:r>
                <m:rPr>
                  <m:sty m:val="bi"/>
                </m:rPr>
                <w:rPr>
                  <w:rFonts w:ascii="Cambria Math" w:eastAsia="Times New Roman" w:hAnsi="Cambria Math" w:cs="Times New Roman"/>
                  <w:kern w:val="0"/>
                  <w:lang w:eastAsia="ru-RU" w:bidi="uk-UA"/>
                </w:rPr>
                <m:t>×</m:t>
              </m:r>
              <m:f>
                <m:fPr>
                  <m:ctrlPr>
                    <w:rPr>
                      <w:rFonts w:ascii="Cambria Math" w:eastAsia="Times New Roman" w:hAnsi="Cambria Math" w:cs="Times New Roman"/>
                      <w:b/>
                      <w:bCs/>
                      <w:iCs/>
                      <w:kern w:val="0"/>
                      <w:lang w:eastAsia="ru-RU" w:bidi="uk-UA"/>
                    </w:rPr>
                  </m:ctrlPr>
                </m:fPr>
                <m:num>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num>
                <m:den>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den>
              </m:f>
            </m:oMath>
            <w:r w:rsidR="007A71A9" w:rsidRPr="001E0C76">
              <w:rPr>
                <w:rFonts w:ascii="Times New Roman" w:eastAsia="Times New Roman" w:hAnsi="Times New Roman" w:cs="Times New Roman"/>
                <w:b/>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iCs/>
                <w:kern w:val="0"/>
                <w:lang w:eastAsia="ru-RU" w:bidi="uk-UA"/>
              </w:rPr>
              <w:t xml:space="preserve">де </w:t>
            </w: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ціна купівлі-продажу електричної енергії, визначена на торгах на РДН за М у зоні z для години t, грн/МВт·год;</w:t>
            </w:r>
          </w:p>
          <w:p w:rsidR="007A71A9" w:rsidRPr="001E0C76" w:rsidRDefault="007A71A9" w:rsidP="007A71A9">
            <w:pPr>
              <w:pStyle w:val="ab"/>
              <w:jc w:val="both"/>
              <w:rPr>
                <w:rFonts w:ascii="Times New Roman" w:eastAsia="Times New Roman" w:hAnsi="Times New Roman" w:cs="Times New Roman"/>
                <w:b/>
                <w:bCs/>
                <w:iCs/>
                <w:kern w:val="0"/>
                <w:lang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сума погодинних цін РДН за місяць М у зоні z</w:t>
            </w:r>
            <w:r w:rsidRPr="001E0C76">
              <w:rPr>
                <w:rFonts w:ascii="Times New Roman" w:eastAsia="Times New Roman" w:hAnsi="Times New Roman" w:cs="Times New Roman"/>
                <w:b/>
                <w:bCs/>
                <w:iCs/>
                <w:kern w:val="0"/>
                <w:lang w:val="ru-RU" w:eastAsia="ru-RU" w:bidi="uk-UA"/>
              </w:rPr>
              <w:t xml:space="preserve">, </w:t>
            </w:r>
            <w:proofErr w:type="spellStart"/>
            <w:r w:rsidRPr="001E0C76">
              <w:rPr>
                <w:rFonts w:ascii="Times New Roman" w:eastAsia="Times New Roman" w:hAnsi="Times New Roman" w:cs="Times New Roman"/>
                <w:b/>
                <w:bCs/>
                <w:iCs/>
                <w:kern w:val="0"/>
                <w:lang w:val="ru-RU" w:eastAsia="ru-RU" w:bidi="uk-UA"/>
              </w:rPr>
              <w:t>грн</w:t>
            </w:r>
            <w:proofErr w:type="spellEnd"/>
            <w:r w:rsidRPr="001E0C76">
              <w:rPr>
                <w:rFonts w:ascii="Times New Roman" w:eastAsia="Times New Roman" w:hAnsi="Times New Roman" w:cs="Times New Roman"/>
                <w:b/>
                <w:bCs/>
                <w:iCs/>
                <w:kern w:val="0"/>
                <w:lang w:val="ru-RU" w:eastAsia="ru-RU" w:bidi="uk-UA"/>
              </w:rPr>
              <w:t>/</w:t>
            </w:r>
            <w:proofErr w:type="spellStart"/>
            <w:r w:rsidRPr="001E0C76">
              <w:rPr>
                <w:rFonts w:ascii="Times New Roman" w:eastAsia="Times New Roman" w:hAnsi="Times New Roman" w:cs="Times New Roman"/>
                <w:b/>
                <w:bCs/>
                <w:iCs/>
                <w:kern w:val="0"/>
                <w:lang w:val="ru-RU" w:eastAsia="ru-RU" w:bidi="uk-UA"/>
              </w:rPr>
              <w:t>МВт·год</w:t>
            </w:r>
            <w:proofErr w:type="spellEnd"/>
            <w:r w:rsidRPr="001E0C76">
              <w:rPr>
                <w:rFonts w:ascii="Times New Roman" w:eastAsia="Times New Roman" w:hAnsi="Times New Roman" w:cs="Times New Roman"/>
                <w:b/>
                <w:bCs/>
                <w:iCs/>
                <w:kern w:val="0"/>
                <w:lang w:eastAsia="ru-RU" w:bidi="uk-UA"/>
              </w:rPr>
              <w:t>;</w:t>
            </w:r>
          </w:p>
          <w:p w:rsidR="007A71A9" w:rsidRPr="001E0C76" w:rsidRDefault="00846B7E" w:rsidP="007A71A9">
            <w:pPr>
              <w:jc w:val="both"/>
              <w:rPr>
                <w:rFonts w:ascii="Times New Roman" w:eastAsia="Times New Roman" w:hAnsi="Times New Roman" w:cs="Times New Roman"/>
                <w:b/>
                <w:bCs/>
                <w:iCs/>
                <w:lang w:eastAsia="ru-RU" w:bidi="uk-UA"/>
              </w:rPr>
            </w:pPr>
            <m:oMath>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bidi="uk-UA"/>
                    </w:rPr>
                    <m:t>E</m:t>
                  </m:r>
                </m:e>
                <m:sub>
                  <m:r>
                    <m:rPr>
                      <m:sty m:val="bi"/>
                    </m:rPr>
                    <w:rPr>
                      <w:rFonts w:ascii="Cambria Math" w:eastAsia="Times New Roman" w:hAnsi="Cambria Math" w:cs="Times New Roman"/>
                      <w:lang w:eastAsia="ru-RU" w:bidi="uk-UA"/>
                    </w:rPr>
                    <m:t>а,М</m:t>
                  </m:r>
                </m:sub>
                <m:sup>
                  <m:r>
                    <m:rPr>
                      <m:nor/>
                    </m:rPr>
                    <w:rPr>
                      <w:rFonts w:ascii="Times New Roman" w:eastAsia="Times New Roman" w:hAnsi="Times New Roman" w:cs="Times New Roman"/>
                      <w:b/>
                      <w:bCs/>
                      <w:iCs/>
                      <w:lang w:eastAsia="ru-RU" w:bidi="uk-UA"/>
                    </w:rPr>
                    <m:t>спож.</m:t>
                  </m:r>
                  <m:ctrlPr>
                    <w:rPr>
                      <w:rFonts w:ascii="Cambria Math" w:eastAsia="Times New Roman" w:hAnsi="Cambria Math" w:cs="Times New Roman"/>
                      <w:b/>
                      <w:bCs/>
                      <w:iCs/>
                      <w:lang w:eastAsia="ru-RU" w:bidi="uk-UA"/>
                    </w:rPr>
                  </m:ctrlPr>
                </m:sup>
              </m:sSubSup>
              <m:r>
                <m:rPr>
                  <m:sty m:val="bi"/>
                </m:rP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b/>
                <w:lang w:eastAsia="ru-RU" w:bidi="uk-UA"/>
              </w:rPr>
              <w:t>фактичний</w:t>
            </w:r>
            <w:r w:rsidR="007A71A9" w:rsidRPr="001E0C76">
              <w:rPr>
                <w:rFonts w:ascii="Times New Roman" w:eastAsia="Times New Roman" w:hAnsi="Times New Roman" w:cs="Times New Roman"/>
                <w:b/>
                <w:bCs/>
                <w:lang w:eastAsia="ru-RU" w:bidi="uk-UA"/>
              </w:rPr>
              <w:t xml:space="preserve"> </w:t>
            </w:r>
            <w:r w:rsidR="007A71A9" w:rsidRPr="001E0C76">
              <w:rPr>
                <w:rFonts w:ascii="Times New Roman" w:eastAsia="Times New Roman" w:hAnsi="Times New Roman" w:cs="Times New Roman"/>
                <w:b/>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
                <w:bCs/>
                <w:iCs/>
                <w:lang w:eastAsia="ru-RU" w:bidi="uk-UA"/>
              </w:rPr>
              <w:t>кВт год</w:t>
            </w:r>
          </w:p>
          <w:p w:rsidR="007A71A9" w:rsidRPr="001E0C76" w:rsidRDefault="007A71A9" w:rsidP="007A71A9">
            <w:pPr>
              <w:pStyle w:val="ab"/>
              <w:ind w:left="78"/>
              <w:jc w:val="both"/>
              <w:rPr>
                <w:rFonts w:ascii="Times New Roman" w:eastAsia="Times New Roman" w:hAnsi="Times New Roman" w:cs="Times New Roman"/>
                <w:b/>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spacing w:after="120"/>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 xml:space="preserve">1.12. </w:t>
            </w:r>
            <w:r w:rsidRPr="001E0C76">
              <w:rPr>
                <w:rFonts w:ascii="Times New Roman" w:eastAsia="Times New Roman" w:hAnsi="Times New Roman" w:cs="Times New Roman"/>
                <w:b/>
                <w:kern w:val="0"/>
                <w:lang w:eastAsia="ru-RU" w:bidi="ar-SA"/>
              </w:rPr>
              <w:t>Формування</w:t>
            </w:r>
            <w:r w:rsidRPr="001E0C76">
              <w:rPr>
                <w:rFonts w:ascii="Times New Roman" w:eastAsia="Times New Roman" w:hAnsi="Times New Roman" w:cs="Times New Roman"/>
                <w:bCs/>
                <w:kern w:val="0"/>
                <w:lang w:eastAsia="ru-RU" w:bidi="ar-SA"/>
              </w:rPr>
              <w:t xml:space="preserve">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spacing w:after="120"/>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spacing w:after="120"/>
              <w:jc w:val="both"/>
              <w:rPr>
                <w:rFonts w:ascii="Times New Roman" w:eastAsia="Times New Roman" w:hAnsi="Times New Roman" w:cs="Times New Roman"/>
                <w:bCs/>
                <w:kern w:val="0"/>
                <w:sz w:val="16"/>
                <w:szCs w:val="16"/>
                <w:lang w:eastAsia="ru-RU" w:bidi="ar-SA"/>
              </w:rPr>
            </w:pPr>
          </w:p>
          <w:p w:rsidR="007A71A9" w:rsidRPr="001E0C76" w:rsidRDefault="007A71A9" w:rsidP="007A71A9">
            <w:pPr>
              <w:pStyle w:val="ab"/>
              <w:spacing w:after="120"/>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2 - для кожної </w:t>
            </w:r>
            <w:r w:rsidRPr="001E0C76">
              <w:rPr>
                <w:rFonts w:ascii="Times New Roman" w:eastAsia="Times New Roman" w:hAnsi="Times New Roman" w:cs="Times New Roman"/>
                <w:b/>
                <w:kern w:val="0"/>
                <w:lang w:eastAsia="ru-RU" w:bidi="ar-SA"/>
              </w:rPr>
              <w:t>години</w:t>
            </w:r>
            <w:r w:rsidRPr="001E0C76">
              <w:rPr>
                <w:rFonts w:ascii="Times New Roman" w:eastAsia="Times New Roman" w:hAnsi="Times New Roman" w:cs="Times New Roman"/>
                <w:bCs/>
                <w:kern w:val="0"/>
                <w:lang w:eastAsia="ru-RU" w:bidi="ar-SA"/>
              </w:rPr>
              <w:t xml:space="preserve"> </w:t>
            </w:r>
            <w:r w:rsidRPr="001E0C76">
              <w:rPr>
                <w:rFonts w:ascii="Times New Roman" w:eastAsia="Times New Roman" w:hAnsi="Times New Roman" w:cs="Times New Roman"/>
                <w:b/>
                <w:kern w:val="0"/>
                <w:lang w:eastAsia="ru-RU" w:bidi="ar-SA"/>
              </w:rPr>
              <w:t xml:space="preserve">місяця </w:t>
            </w:r>
            <w:r w:rsidRPr="001E0C76">
              <w:rPr>
                <w:rFonts w:ascii="Times New Roman" w:eastAsia="Times New Roman" w:hAnsi="Times New Roman" w:cs="Times New Roman"/>
                <w:bCs/>
                <w:kern w:val="0"/>
                <w:lang w:eastAsia="ru-RU" w:bidi="ar-SA"/>
              </w:rPr>
              <w:t xml:space="preserve">М, із використанням фактичного обсягу їх споживання за М та нормованого на одиницю погодинного </w:t>
            </w:r>
            <w:r w:rsidRPr="001E0C76">
              <w:rPr>
                <w:rFonts w:ascii="Times New Roman" w:eastAsia="Times New Roman" w:hAnsi="Times New Roman" w:cs="Times New Roman"/>
                <w:b/>
                <w:kern w:val="0"/>
                <w:lang w:eastAsia="ru-RU" w:bidi="ar-SA"/>
              </w:rPr>
              <w:t>місячного</w:t>
            </w:r>
            <w:r w:rsidRPr="001E0C76">
              <w:rPr>
                <w:rFonts w:ascii="Times New Roman" w:eastAsia="Times New Roman" w:hAnsi="Times New Roman" w:cs="Times New Roman"/>
                <w:bCs/>
                <w:kern w:val="0"/>
                <w:lang w:eastAsia="ru-RU" w:bidi="ar-SA"/>
              </w:rPr>
              <w:t xml:space="preserve"> графіка надходження електричної енергії (споживання електричної енергії «брутто») </w:t>
            </w:r>
            <w:r w:rsidRPr="001E0C76">
              <w:rPr>
                <w:rFonts w:ascii="Times New Roman" w:eastAsia="Times New Roman" w:hAnsi="Times New Roman" w:cs="Times New Roman"/>
                <w:b/>
                <w:kern w:val="0"/>
                <w:lang w:eastAsia="ru-RU" w:bidi="ar-SA"/>
              </w:rPr>
              <w:t>за місяць М</w:t>
            </w:r>
            <w:r w:rsidRPr="001E0C76">
              <w:rPr>
                <w:rFonts w:ascii="Times New Roman" w:eastAsia="Times New Roman" w:hAnsi="Times New Roman" w:cs="Times New Roman"/>
                <w:bCs/>
                <w:kern w:val="0"/>
                <w:lang w:eastAsia="ru-RU" w:bidi="ar-SA"/>
              </w:rPr>
              <w:t xml:space="preserve"> до електричних мереж за місцем провадження господарської </w:t>
            </w:r>
            <w:r w:rsidRPr="001E0C76">
              <w:rPr>
                <w:rFonts w:ascii="Times New Roman" w:eastAsia="Times New Roman" w:hAnsi="Times New Roman" w:cs="Times New Roman"/>
                <w:bCs/>
                <w:kern w:val="0"/>
                <w:lang w:eastAsia="ru-RU" w:bidi="ar-SA"/>
              </w:rPr>
              <w:lastRenderedPageBreak/>
              <w:t>діяльності з розподілу електричної енергії відповідного ОСР.</w:t>
            </w:r>
          </w:p>
          <w:p w:rsidR="007A71A9" w:rsidRPr="001E0C76" w:rsidRDefault="007A71A9" w:rsidP="007A71A9">
            <w:pPr>
              <w:pStyle w:val="ab"/>
              <w:jc w:val="both"/>
              <w:rPr>
                <w:rFonts w:ascii="Times New Roman" w:eastAsia="Times New Roman" w:hAnsi="Times New Roman" w:cs="Times New Roman"/>
                <w:bCs/>
                <w:kern w:val="0"/>
                <w:lang w:eastAsia="ru-RU" w:bidi="ar-SA"/>
              </w:rPr>
            </w:pPr>
          </w:p>
          <w:p w:rsidR="007A71A9" w:rsidRPr="001E0C76" w:rsidRDefault="007A71A9" w:rsidP="007A71A9">
            <w:pPr>
              <w:pStyle w:val="ab"/>
              <w:spacing w:after="120"/>
              <w:jc w:val="both"/>
              <w:rPr>
                <w:rFonts w:ascii="Times New Roman" w:hAnsi="Times New Roman" w:cs="Times New Roman"/>
                <w:bCs/>
              </w:rPr>
            </w:pP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A71A9" w:rsidRPr="001E0C76" w:rsidRDefault="007A71A9" w:rsidP="007A71A9">
            <w:pPr>
              <w:spacing w:after="120"/>
              <w:jc w:val="both"/>
              <w:rPr>
                <w:rFonts w:ascii="Times New Roman" w:hAnsi="Times New Roman" w:cs="Times New Roman"/>
                <w:bCs/>
                <w:sz w:val="22"/>
                <w:szCs w:val="22"/>
              </w:rPr>
            </w:pPr>
            <w:r w:rsidRPr="001E0C76">
              <w:rPr>
                <w:rFonts w:ascii="Times New Roman" w:hAnsi="Times New Roman" w:cs="Times New Roman"/>
                <w:bCs/>
                <w:sz w:val="22"/>
                <w:szCs w:val="22"/>
              </w:rPr>
              <w:lastRenderedPageBreak/>
              <w:t xml:space="preserve">При формуванні погодинних даних за версією 2 більш точним буде саме підхід визначення </w:t>
            </w:r>
            <w:r w:rsidRPr="001E0C76">
              <w:rPr>
                <w:rFonts w:ascii="Times New Roman" w:hAnsi="Times New Roman" w:cs="Times New Roman"/>
                <w:b/>
                <w:sz w:val="22"/>
                <w:szCs w:val="22"/>
              </w:rPr>
              <w:t>фактичних</w:t>
            </w:r>
            <w:r w:rsidRPr="001E0C76">
              <w:rPr>
                <w:rFonts w:ascii="Times New Roman" w:hAnsi="Times New Roman" w:cs="Times New Roman"/>
                <w:bCs/>
                <w:sz w:val="22"/>
                <w:szCs w:val="22"/>
              </w:rPr>
              <w:t xml:space="preserve"> погодинних даних із використанням фактичного обсягу їх споживання за М та </w:t>
            </w:r>
            <w:r w:rsidRPr="001E0C76">
              <w:rPr>
                <w:rFonts w:ascii="Times New Roman" w:hAnsi="Times New Roman" w:cs="Times New Roman"/>
                <w:b/>
                <w:sz w:val="22"/>
                <w:szCs w:val="22"/>
              </w:rPr>
              <w:t>нормованого на одиницю погодинного місячного графіка</w:t>
            </w:r>
            <w:r w:rsidRPr="001E0C76">
              <w:rPr>
                <w:rFonts w:ascii="Times New Roman" w:hAnsi="Times New Roman" w:cs="Times New Roman"/>
                <w:bCs/>
                <w:sz w:val="22"/>
                <w:szCs w:val="22"/>
              </w:rPr>
              <w:t xml:space="preserve"> надходження електричної енергії за місяць М до електричних мереж. Такий підхід відображає реальну динаміку зміни добових обсягів надходження протягом місяця, зокрема, зменшення обсягів у вихідні та святкові дні та коливання за рахунок зміни температурного режиму.</w:t>
            </w: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7A71A9">
            <w:pPr>
              <w:spacing w:after="120"/>
              <w:jc w:val="both"/>
              <w:rPr>
                <w:rFonts w:ascii="Times New Roman" w:hAnsi="Times New Roman" w:cs="Times New Roman"/>
                <w:bCs/>
                <w:sz w:val="22"/>
                <w:szCs w:val="22"/>
              </w:rPr>
            </w:pPr>
          </w:p>
          <w:p w:rsidR="007A71A9" w:rsidRPr="001E0C76" w:rsidRDefault="007A71A9" w:rsidP="001A25BA">
            <w:pPr>
              <w:spacing w:after="120"/>
              <w:jc w:val="both"/>
              <w:rPr>
                <w:rFonts w:ascii="Times New Roman" w:hAnsi="Times New Roman" w:cs="Times New Roman"/>
                <w:color w:val="000000"/>
              </w:rPr>
            </w:pPr>
            <w:r w:rsidRPr="001E0C76">
              <w:rPr>
                <w:rFonts w:ascii="Times New Roman" w:hAnsi="Times New Roman" w:cs="Times New Roman"/>
                <w:bCs/>
                <w:sz w:val="22"/>
                <w:szCs w:val="22"/>
              </w:rPr>
              <w:lastRenderedPageBreak/>
              <w:t>Виключити у зв’язку з тим, що запропоновані зміни потенційно створюють негативні наслідки для учасників ринку, як для споживачів, так й для постачальників (детально фактори оцінки впливу викладено у супровідному листі).</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6B16C3"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Обговорити</w:t>
            </w:r>
          </w:p>
          <w:p w:rsidR="003C42B4" w:rsidRPr="001E0C76" w:rsidRDefault="008F3B6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(щодо використання </w:t>
            </w:r>
            <w:r w:rsidRPr="001E0C76">
              <w:rPr>
                <w:rFonts w:ascii="Times New Roman" w:eastAsia="Times New Roman" w:hAnsi="Times New Roman" w:cs="Times New Roman"/>
                <w:b/>
                <w:bCs/>
                <w:kern w:val="0"/>
                <w:lang w:eastAsia="ru-RU" w:bidi="ar-SA"/>
              </w:rPr>
              <w:t>нормованого на одиницю погодинного місячного графіка</w:t>
            </w:r>
            <w:r w:rsidRPr="001E0C76">
              <w:rPr>
                <w:rFonts w:ascii="Times New Roman" w:eastAsia="Times New Roman" w:hAnsi="Times New Roman" w:cs="Times New Roman"/>
                <w:bCs/>
                <w:kern w:val="0"/>
                <w:lang w:eastAsia="ru-RU" w:bidi="ar-SA"/>
              </w:rPr>
              <w:t xml:space="preserve"> надходження електричної енергії за місяць М до електричних мереж)</w:t>
            </w: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Cs/>
                <w:kern w:val="0"/>
                <w:lang w:eastAsia="ru-RU" w:bidi="ar-SA"/>
              </w:rPr>
            </w:pPr>
          </w:p>
          <w:p w:rsidR="003C42B4" w:rsidRPr="001E0C76" w:rsidRDefault="003C42B4"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Не приймається</w:t>
            </w:r>
          </w:p>
          <w:p w:rsidR="00EE01FE" w:rsidRPr="001E0C76" w:rsidRDefault="003C42B4"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w:t>
            </w:r>
            <w:r w:rsidR="005C625A" w:rsidRPr="001E0C76">
              <w:rPr>
                <w:rFonts w:ascii="Times New Roman" w:eastAsia="Times New Roman" w:hAnsi="Times New Roman" w:cs="Times New Roman"/>
                <w:bCs/>
                <w:kern w:val="0"/>
                <w:lang w:eastAsia="ru-RU" w:bidi="ar-SA"/>
              </w:rPr>
              <w:t>В</w:t>
            </w:r>
            <w:r w:rsidR="00303A7A" w:rsidRPr="001E0C76">
              <w:rPr>
                <w:rFonts w:ascii="Times New Roman" w:eastAsia="Times New Roman" w:hAnsi="Times New Roman" w:cs="Times New Roman"/>
                <w:bCs/>
                <w:kern w:val="0"/>
                <w:lang w:eastAsia="ru-RU" w:bidi="ar-SA"/>
              </w:rPr>
              <w:t xml:space="preserve">провадження </w:t>
            </w:r>
            <w:r w:rsidR="007D5C9F" w:rsidRPr="001E0C76">
              <w:rPr>
                <w:rFonts w:ascii="Times New Roman" w:eastAsia="Times New Roman" w:hAnsi="Times New Roman" w:cs="Times New Roman"/>
                <w:bCs/>
                <w:kern w:val="0"/>
                <w:lang w:eastAsia="ru-RU" w:bidi="ar-SA"/>
              </w:rPr>
              <w:t>АСКОЕ</w:t>
            </w:r>
            <w:r w:rsidR="00303A7A" w:rsidRPr="001E0C76">
              <w:rPr>
                <w:rFonts w:ascii="Times New Roman" w:eastAsia="Times New Roman" w:hAnsi="Times New Roman" w:cs="Times New Roman"/>
                <w:bCs/>
                <w:kern w:val="0"/>
                <w:lang w:eastAsia="ru-RU" w:bidi="ar-SA"/>
              </w:rPr>
              <w:t xml:space="preserve"> та </w:t>
            </w:r>
            <w:r w:rsidR="00EE01FE" w:rsidRPr="001E0C76">
              <w:rPr>
                <w:rFonts w:ascii="Times New Roman" w:eastAsia="Times New Roman" w:hAnsi="Times New Roman" w:cs="Times New Roman"/>
                <w:bCs/>
                <w:kern w:val="0"/>
                <w:lang w:eastAsia="ru-RU" w:bidi="ar-SA"/>
              </w:rPr>
              <w:t xml:space="preserve">покращення якості даних комерційного обліку </w:t>
            </w:r>
            <w:r w:rsidR="007D5C9F" w:rsidRPr="001E0C76">
              <w:rPr>
                <w:rFonts w:ascii="Times New Roman" w:eastAsia="Times New Roman" w:hAnsi="Times New Roman" w:cs="Times New Roman"/>
                <w:bCs/>
                <w:kern w:val="0"/>
                <w:lang w:eastAsia="ru-RU" w:bidi="ar-SA"/>
              </w:rPr>
              <w:t xml:space="preserve">електроенергії </w:t>
            </w:r>
            <w:r w:rsidR="00502AA7" w:rsidRPr="001E0C76">
              <w:rPr>
                <w:rFonts w:ascii="Times New Roman" w:eastAsia="Times New Roman" w:hAnsi="Times New Roman" w:cs="Times New Roman"/>
                <w:bCs/>
                <w:kern w:val="0"/>
                <w:lang w:eastAsia="ru-RU" w:bidi="ar-SA"/>
              </w:rPr>
              <w:t xml:space="preserve">у споживачів </w:t>
            </w:r>
            <w:r w:rsidR="005C625A" w:rsidRPr="001E0C76">
              <w:rPr>
                <w:rFonts w:ascii="Times New Roman" w:eastAsia="Times New Roman" w:hAnsi="Times New Roman" w:cs="Times New Roman"/>
                <w:bCs/>
                <w:kern w:val="0"/>
                <w:lang w:eastAsia="ru-RU" w:bidi="ar-SA"/>
              </w:rPr>
              <w:t xml:space="preserve">не </w:t>
            </w:r>
            <w:r w:rsidR="00303A7A" w:rsidRPr="001E0C76">
              <w:rPr>
                <w:rFonts w:ascii="Times New Roman" w:eastAsia="Times New Roman" w:hAnsi="Times New Roman" w:cs="Times New Roman"/>
                <w:b/>
                <w:bCs/>
                <w:kern w:val="0"/>
                <w:lang w:eastAsia="ru-RU" w:bidi="ar-SA"/>
              </w:rPr>
              <w:t>створюють</w:t>
            </w:r>
            <w:r w:rsidR="00303A7A" w:rsidRPr="001E0C76">
              <w:rPr>
                <w:rFonts w:ascii="Times New Roman" w:eastAsia="Times New Roman" w:hAnsi="Times New Roman" w:cs="Times New Roman"/>
                <w:bCs/>
                <w:kern w:val="0"/>
                <w:lang w:eastAsia="ru-RU" w:bidi="ar-SA"/>
              </w:rPr>
              <w:t xml:space="preserve"> негативні наслідки для споживачів</w:t>
            </w:r>
            <w:r w:rsidR="007D5C9F" w:rsidRPr="001E0C76">
              <w:rPr>
                <w:rFonts w:ascii="Times New Roman" w:eastAsia="Times New Roman" w:hAnsi="Times New Roman" w:cs="Times New Roman"/>
                <w:bCs/>
                <w:kern w:val="0"/>
                <w:lang w:eastAsia="ru-RU" w:bidi="ar-SA"/>
              </w:rPr>
              <w:t xml:space="preserve"> та</w:t>
            </w:r>
            <w:r w:rsidR="00303A7A" w:rsidRPr="001E0C76">
              <w:rPr>
                <w:rFonts w:ascii="Times New Roman" w:eastAsia="Times New Roman" w:hAnsi="Times New Roman" w:cs="Times New Roman"/>
                <w:bCs/>
                <w:kern w:val="0"/>
                <w:lang w:eastAsia="ru-RU" w:bidi="ar-SA"/>
              </w:rPr>
              <w:t xml:space="preserve"> </w:t>
            </w:r>
            <w:proofErr w:type="spellStart"/>
            <w:r w:rsidR="007D5C9F" w:rsidRPr="001E0C76">
              <w:rPr>
                <w:rFonts w:ascii="Times New Roman" w:eastAsia="Times New Roman" w:hAnsi="Times New Roman" w:cs="Times New Roman"/>
                <w:bCs/>
                <w:kern w:val="0"/>
                <w:lang w:eastAsia="ru-RU" w:bidi="ar-SA"/>
              </w:rPr>
              <w:t>електро</w:t>
            </w:r>
            <w:r w:rsidR="00303A7A" w:rsidRPr="001E0C76">
              <w:rPr>
                <w:rFonts w:ascii="Times New Roman" w:eastAsia="Times New Roman" w:hAnsi="Times New Roman" w:cs="Times New Roman"/>
                <w:bCs/>
                <w:kern w:val="0"/>
                <w:lang w:eastAsia="ru-RU" w:bidi="ar-SA"/>
              </w:rPr>
              <w:t>постачальників</w:t>
            </w:r>
            <w:proofErr w:type="spellEnd"/>
            <w:r w:rsidRPr="001E0C76">
              <w:rPr>
                <w:rFonts w:ascii="Times New Roman" w:eastAsia="Times New Roman" w:hAnsi="Times New Roman" w:cs="Times New Roman"/>
                <w:bCs/>
                <w:kern w:val="0"/>
                <w:lang w:eastAsia="ru-RU" w:bidi="ar-SA"/>
              </w:rPr>
              <w:t>)</w:t>
            </w:r>
          </w:p>
        </w:tc>
      </w:tr>
      <w:tr w:rsidR="007A71A9" w:rsidRPr="001E0C76" w:rsidTr="003D3B62">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jc w:val="center"/>
              <w:rPr>
                <w:rFonts w:ascii="Times New Roman" w:hAnsi="Times New Roman" w:cs="Times New Roman"/>
                <w:b/>
              </w:rPr>
            </w:pPr>
            <w:r w:rsidRPr="001E0C76">
              <w:rPr>
                <w:rFonts w:ascii="Times New Roman" w:hAnsi="Times New Roman" w:cs="Times New Roman"/>
                <w:b/>
              </w:rPr>
              <w:lastRenderedPageBreak/>
              <w:t xml:space="preserve">Групи компаній ТОЛК </w:t>
            </w:r>
          </w:p>
          <w:p w:rsidR="007A71A9" w:rsidRPr="001E0C76" w:rsidRDefault="007A71A9" w:rsidP="007A71A9">
            <w:pPr>
              <w:jc w:val="center"/>
              <w:rPr>
                <w:rFonts w:ascii="Times New Roman" w:eastAsia="Times New Roman" w:hAnsi="Times New Roman" w:cs="Times New Roman"/>
                <w:bCs/>
                <w:kern w:val="0"/>
                <w:lang w:eastAsia="ru-RU" w:bidi="ar-SA"/>
              </w:rPr>
            </w:pPr>
            <w:r w:rsidRPr="001E0C76">
              <w:rPr>
                <w:rFonts w:ascii="Times New Roman" w:hAnsi="Times New Roman" w:cs="Times New Roman"/>
                <w:b/>
              </w:rPr>
              <w:t>(ТОВ «Толк Україна», ТОВ «</w:t>
            </w:r>
            <w:proofErr w:type="spellStart"/>
            <w:r w:rsidRPr="001E0C76">
              <w:rPr>
                <w:rFonts w:ascii="Times New Roman" w:hAnsi="Times New Roman" w:cs="Times New Roman"/>
                <w:b/>
              </w:rPr>
              <w:t>Волиньелектрозбут</w:t>
            </w:r>
            <w:proofErr w:type="spellEnd"/>
            <w:r w:rsidRPr="001E0C76">
              <w:rPr>
                <w:rFonts w:ascii="Times New Roman" w:hAnsi="Times New Roman" w:cs="Times New Roman"/>
                <w:b/>
              </w:rPr>
              <w:t>», ТОВ «</w:t>
            </w:r>
            <w:proofErr w:type="spellStart"/>
            <w:r w:rsidRPr="001E0C76">
              <w:rPr>
                <w:rFonts w:ascii="Times New Roman" w:hAnsi="Times New Roman" w:cs="Times New Roman"/>
                <w:b/>
              </w:rPr>
              <w:t>Закарпаттяенергозбут</w:t>
            </w:r>
            <w:proofErr w:type="spellEnd"/>
            <w:r w:rsidRPr="001E0C76">
              <w:rPr>
                <w:rFonts w:ascii="Times New Roman" w:hAnsi="Times New Roman" w:cs="Times New Roman"/>
                <w:b/>
              </w:rPr>
              <w:t>»)</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1.12. До 30 червня 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bCs/>
                <w:kern w:val="0"/>
                <w:lang w:eastAsia="ru-RU" w:bidi="ar-SA"/>
              </w:rPr>
              <w:t>за версією 1 -</w:t>
            </w:r>
            <w:r w:rsidRPr="001E0C76">
              <w:rPr>
                <w:rFonts w:ascii="Times New Roman" w:eastAsia="Times New Roman" w:hAnsi="Times New Roman" w:cs="Times New Roman"/>
                <w:bCs/>
                <w:kern w:val="0"/>
                <w:lang w:eastAsia="ru-RU" w:bidi="ar-SA"/>
              </w:rPr>
              <w:t xml:space="preserve"> для кожної доби Д протягом місяця М, щодобово у Д+1, із використанням середньодобового обсягу споживання (визначеного </w:t>
            </w:r>
            <w:r w:rsidRPr="001E0C76">
              <w:rPr>
                <w:rFonts w:ascii="Times New Roman" w:eastAsia="Times New Roman" w:hAnsi="Times New Roman" w:cs="Times New Roman"/>
                <w:bCs/>
                <w:kern w:val="0"/>
                <w:lang w:eastAsia="ru-RU" w:bidi="ar-SA"/>
              </w:rPr>
              <w:lastRenderedPageBreak/>
              <w:t>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 липня 2025 року</w:t>
            </w:r>
            <w:r w:rsidRP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Cs/>
                <w:kern w:val="0"/>
                <w:lang w:eastAsia="ru-RU" w:bidi="ar-SA"/>
              </w:rPr>
              <w:t>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Cs/>
                <w:kern w:val="0"/>
                <w:lang w:eastAsia="ru-RU" w:bidi="ar-SA"/>
              </w:rPr>
              <w:t xml:space="preserve">за версією 1 - за кожної доби Д протягом місяця М, щодобово у Д+1, із використанням </w:t>
            </w:r>
            <w:r w:rsidRPr="001E0C76">
              <w:rPr>
                <w:rFonts w:ascii="Times New Roman" w:eastAsia="Times New Roman" w:hAnsi="Times New Roman" w:cs="Times New Roman"/>
                <w:b/>
                <w:bCs/>
                <w:kern w:val="0"/>
                <w:lang w:eastAsia="ru-RU" w:bidi="ar-SA"/>
              </w:rPr>
              <w:t xml:space="preserve">середньодобового обсягу споживання (визначеного </w:t>
            </w:r>
            <w:r w:rsidRPr="001E0C76">
              <w:rPr>
                <w:rFonts w:ascii="Times New Roman" w:eastAsia="Times New Roman" w:hAnsi="Times New Roman" w:cs="Times New Roman"/>
                <w:b/>
                <w:bCs/>
                <w:kern w:val="0"/>
                <w:lang w:eastAsia="ru-RU" w:bidi="ar-SA"/>
              </w:rPr>
              <w:lastRenderedPageBreak/>
              <w:t>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p>
          <w:p w:rsidR="007A71A9" w:rsidRPr="001E0C76" w:rsidRDefault="00846B7E" w:rsidP="007A71A9">
            <w:pPr>
              <w:pStyle w:val="ab"/>
              <w:ind w:left="78"/>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Е</m:t>
                  </m:r>
                </m:e>
                <m:sub>
                  <m:r>
                    <m:rPr>
                      <m:sty m:val="bi"/>
                    </m:rPr>
                    <w:rPr>
                      <w:rFonts w:ascii="Cambria Math" w:eastAsia="Times New Roman" w:hAnsi="Cambria Math" w:cs="Times New Roman"/>
                      <w:kern w:val="0"/>
                      <w:lang w:eastAsia="ru-RU" w:bidi="uk-UA"/>
                    </w:rPr>
                    <m:t>i,Д</m:t>
                  </m:r>
                </m:sub>
                <m:sup>
                  <m:r>
                    <m:rPr>
                      <m:sty m:val="bi"/>
                    </m:rPr>
                    <w:rPr>
                      <w:rFonts w:ascii="Cambria Math" w:eastAsia="Times New Roman" w:hAnsi="Cambria Math" w:cs="Times New Roman"/>
                      <w:kern w:val="0"/>
                      <w:lang w:eastAsia="ru-RU" w:bidi="uk-UA"/>
                    </w:rPr>
                    <m:t>а</m:t>
                  </m:r>
                </m:sup>
              </m:sSubSup>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
                      <w:bCs/>
                      <w:iCs/>
                      <w:kern w:val="0"/>
                      <w:lang w:eastAsia="ru-RU" w:bidi="uk-UA"/>
                    </w:rPr>
                    <m:t>спож.</m:t>
                  </m:r>
                  <m:ctrlPr>
                    <w:rPr>
                      <w:rFonts w:ascii="Cambria Math" w:eastAsia="Times New Roman" w:hAnsi="Cambria Math" w:cs="Times New Roman"/>
                      <w:b/>
                      <w:bCs/>
                      <w:iCs/>
                      <w:kern w:val="0"/>
                      <w:lang w:eastAsia="ru-RU" w:bidi="uk-UA"/>
                    </w:rPr>
                  </m:ctrlPr>
                </m:sup>
              </m:sSubSup>
              <m:r>
                <m:rPr>
                  <m:sty m:val="bi"/>
                </m:rPr>
                <w:rPr>
                  <w:rFonts w:ascii="Cambria Math" w:eastAsia="Times New Roman" w:hAnsi="Cambria Math" w:cs="Times New Roman"/>
                  <w:kern w:val="0"/>
                  <w:lang w:eastAsia="ru-RU" w:bidi="uk-UA"/>
                </w:rPr>
                <m:t>×</m:t>
              </m:r>
              <m:f>
                <m:fPr>
                  <m:ctrlPr>
                    <w:rPr>
                      <w:rFonts w:ascii="Cambria Math" w:eastAsia="Times New Roman" w:hAnsi="Cambria Math" w:cs="Times New Roman"/>
                      <w:b/>
                      <w:bCs/>
                      <w:iCs/>
                      <w:kern w:val="0"/>
                      <w:lang w:eastAsia="ru-RU" w:bidi="uk-UA"/>
                    </w:rPr>
                  </m:ctrlPr>
                </m:fPr>
                <m:num>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num>
                <m:den>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den>
              </m:f>
            </m:oMath>
            <w:r w:rsidR="007A71A9" w:rsidRPr="001E0C76">
              <w:rPr>
                <w:rFonts w:ascii="Times New Roman" w:eastAsia="Times New Roman" w:hAnsi="Times New Roman" w:cs="Times New Roman"/>
                <w:b/>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w:t>
            </w:r>
            <w:r w:rsidRPr="001E0C76">
              <w:rPr>
                <w:rFonts w:ascii="Times New Roman" w:eastAsia="Times New Roman" w:hAnsi="Times New Roman" w:cs="Times New Roman"/>
                <w:b/>
                <w:bCs/>
                <w:iCs/>
                <w:kern w:val="0"/>
                <w:lang w:eastAsia="ru-RU" w:bidi="uk-UA"/>
              </w:rPr>
              <w:t xml:space="preserve"> для доби Д, </w:t>
            </w:r>
            <w:r w:rsidRPr="001E0C76">
              <w:rPr>
                <w:rFonts w:ascii="Times New Roman" w:eastAsia="Times New Roman" w:hAnsi="Times New Roman" w:cs="Times New Roman"/>
                <w:bCs/>
                <w:iCs/>
                <w:kern w:val="0"/>
                <w:lang w:eastAsia="ru-RU" w:bidi="uk-UA"/>
              </w:rPr>
              <w:t>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w:t>
            </w:r>
            <w:r w:rsidRPr="001E0C76">
              <w:rPr>
                <w:rFonts w:ascii="Times New Roman" w:eastAsia="Times New Roman" w:hAnsi="Times New Roman" w:cs="Times New Roman"/>
                <w:b/>
                <w:bCs/>
                <w:iCs/>
                <w:kern w:val="0"/>
                <w:lang w:eastAsia="ru-RU" w:bidi="uk-UA"/>
              </w:rPr>
              <w:t xml:space="preserve"> значень  </w:t>
            </w:r>
            <w:r w:rsidRPr="001E0C76">
              <w:rPr>
                <w:rFonts w:ascii="Times New Roman" w:eastAsia="Times New Roman" w:hAnsi="Times New Roman" w:cs="Times New Roman"/>
                <w:bCs/>
                <w:iCs/>
                <w:kern w:val="0"/>
                <w:lang w:eastAsia="ru-RU" w:bidi="uk-UA"/>
              </w:rPr>
              <w:t>цін РДН за</w:t>
            </w:r>
            <w:r w:rsidRPr="001E0C76">
              <w:rPr>
                <w:rFonts w:ascii="Times New Roman" w:eastAsia="Times New Roman" w:hAnsi="Times New Roman" w:cs="Times New Roman"/>
                <w:b/>
                <w:bCs/>
                <w:iCs/>
                <w:kern w:val="0"/>
                <w:lang w:eastAsia="ru-RU" w:bidi="uk-UA"/>
              </w:rPr>
              <w:t xml:space="preserve"> добу Д </w:t>
            </w:r>
            <w:r w:rsidRPr="001E0C76">
              <w:rPr>
                <w:rFonts w:ascii="Times New Roman" w:eastAsia="Times New Roman" w:hAnsi="Times New Roman" w:cs="Times New Roman"/>
                <w:bCs/>
                <w:iCs/>
                <w:kern w:val="0"/>
                <w:lang w:eastAsia="ru-RU" w:bidi="uk-UA"/>
              </w:rPr>
              <w:t>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uk-UA"/>
                    </w:rPr>
                    <m:t>E</m:t>
                  </m:r>
                </m:e>
                <m:sub>
                  <m:r>
                    <m:rPr>
                      <m:sty m:val="bi"/>
                    </m:rP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
                      <w:bCs/>
                      <w:iCs/>
                      <w:kern w:val="0"/>
                      <w:lang w:eastAsia="ru-RU" w:bidi="uk-UA"/>
                    </w:rPr>
                    <m:t>спож.</m:t>
                  </m:r>
                  <m:ctrlPr>
                    <w:rPr>
                      <w:rFonts w:ascii="Cambria Math" w:eastAsia="Times New Roman" w:hAnsi="Cambria Math" w:cs="Times New Roman"/>
                      <w:b/>
                      <w:bCs/>
                      <w:iCs/>
                      <w:kern w:val="0"/>
                      <w:lang w:eastAsia="ru-RU" w:bidi="uk-UA"/>
                    </w:rPr>
                  </m:ctrlPr>
                </m:sup>
              </m:sSubSup>
              <m:r>
                <m:rPr>
                  <m:sty m:val="bi"/>
                </m:rP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b/>
                <w:kern w:val="0"/>
                <w:lang w:eastAsia="ru-RU" w:bidi="uk-UA"/>
              </w:rPr>
              <w:t>середньо</w:t>
            </w:r>
            <w:r w:rsidR="007A71A9" w:rsidRPr="001E0C76">
              <w:rPr>
                <w:rFonts w:ascii="Times New Roman" w:eastAsia="Times New Roman" w:hAnsi="Times New Roman" w:cs="Times New Roman"/>
                <w:b/>
                <w:bCs/>
                <w:kern w:val="0"/>
                <w:lang w:eastAsia="ru-RU" w:bidi="ar-SA"/>
              </w:rPr>
              <w:t>добовий</w:t>
            </w:r>
            <w:r w:rsidR="007A71A9" w:rsidRPr="001E0C76">
              <w:rPr>
                <w:rFonts w:ascii="Times New Roman" w:eastAsia="Times New Roman" w:hAnsi="Times New Roman" w:cs="Times New Roman"/>
                <w:bCs/>
                <w:kern w:val="0"/>
                <w:lang w:eastAsia="ru-RU" w:bidi="ar-SA"/>
              </w:rPr>
              <w:t xml:space="preserve"> обсяг споживання електричної енергії, </w:t>
            </w:r>
            <w:r w:rsidR="007A71A9" w:rsidRPr="001E0C76">
              <w:rPr>
                <w:rFonts w:ascii="Times New Roman" w:eastAsia="Times New Roman" w:hAnsi="Times New Roman" w:cs="Times New Roman"/>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 за М у зоні z для години t, грн/МВт·год;</w:t>
            </w:r>
          </w:p>
          <w:p w:rsidR="007A71A9" w:rsidRPr="001E0C76" w:rsidRDefault="007A71A9" w:rsidP="007A71A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w:t>
            </w:r>
            <w:r w:rsidRPr="001E0C76">
              <w:rPr>
                <w:rFonts w:ascii="Times New Roman" w:eastAsia="Times New Roman" w:hAnsi="Times New Roman" w:cs="Times New Roman"/>
                <w:b/>
                <w:bCs/>
                <w:iCs/>
                <w:kern w:val="0"/>
                <w:lang w:eastAsia="ru-RU" w:bidi="uk-UA"/>
              </w:rPr>
              <w:t xml:space="preserve"> за </w:t>
            </w:r>
            <w:r w:rsidRPr="001E0C76">
              <w:rPr>
                <w:rFonts w:ascii="Times New Roman" w:eastAsia="Times New Roman" w:hAnsi="Times New Roman" w:cs="Times New Roman"/>
                <w:bCs/>
                <w:iCs/>
                <w:kern w:val="0"/>
                <w:lang w:eastAsia="ru-RU" w:bidi="uk-UA"/>
              </w:rPr>
              <w:t>місяць М</w:t>
            </w:r>
            <w:r w:rsidRPr="001E0C76">
              <w:rPr>
                <w:rFonts w:ascii="Times New Roman" w:eastAsia="Times New Roman" w:hAnsi="Times New Roman" w:cs="Times New Roman"/>
                <w:b/>
                <w:bCs/>
                <w:iCs/>
                <w:kern w:val="0"/>
                <w:lang w:eastAsia="ru-RU" w:bidi="uk-UA"/>
              </w:rPr>
              <w:t xml:space="preserve"> </w:t>
            </w:r>
            <w:r w:rsidRPr="001E0C76">
              <w:rPr>
                <w:rFonts w:ascii="Times New Roman" w:eastAsia="Times New Roman" w:hAnsi="Times New Roman" w:cs="Times New Roman"/>
                <w:bCs/>
                <w:iCs/>
                <w:kern w:val="0"/>
                <w:lang w:eastAsia="ru-RU" w:bidi="uk-UA"/>
              </w:rPr>
              <w:t>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jc w:val="both"/>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lang w:eastAsia="ru-RU" w:bidi="uk-UA"/>
              </w:rPr>
              <w:t>фактичний</w:t>
            </w:r>
            <w:r w:rsidR="007A71A9" w:rsidRPr="001E0C76">
              <w:rPr>
                <w:rFonts w:ascii="Times New Roman" w:eastAsia="Times New Roman" w:hAnsi="Times New Roman" w:cs="Times New Roman"/>
                <w:bCs/>
                <w:lang w:eastAsia="ru-RU" w:bidi="uk-UA"/>
              </w:rPr>
              <w:t xml:space="preserve"> </w:t>
            </w:r>
            <w:r w:rsidR="007A71A9" w:rsidRPr="001E0C76">
              <w:rPr>
                <w:rFonts w:ascii="Times New Roman" w:eastAsia="Times New Roman" w:hAnsi="Times New Roman" w:cs="Times New Roman"/>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Cs/>
                <w:iCs/>
                <w:lang w:eastAsia="ru-RU" w:bidi="uk-UA"/>
              </w:rPr>
              <w:t>кВт год</w:t>
            </w:r>
          </w:p>
          <w:p w:rsidR="007A71A9" w:rsidRPr="001E0C76" w:rsidRDefault="007A71A9" w:rsidP="007A71A9">
            <w:pPr>
              <w:pStyle w:val="ab"/>
              <w:ind w:left="78"/>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 xml:space="preserve">1.12. </w:t>
            </w:r>
            <w:r w:rsidRPr="001E0C76">
              <w:rPr>
                <w:rFonts w:ascii="Times New Roman" w:eastAsia="Times New Roman" w:hAnsi="Times New Roman" w:cs="Times New Roman"/>
                <w:kern w:val="0"/>
                <w:lang w:eastAsia="ru-RU" w:bidi="ar-SA"/>
              </w:rPr>
              <w:t>До 30 червня 2025 року (включно)</w:t>
            </w:r>
            <w:r w:rsidRPr="001E0C76">
              <w:rPr>
                <w:rFonts w:ascii="Times New Roman" w:eastAsia="Times New Roman" w:hAnsi="Times New Roman" w:cs="Times New Roman"/>
                <w:bCs/>
                <w:kern w:val="0"/>
                <w:lang w:eastAsia="ru-RU" w:bidi="ar-SA"/>
              </w:rPr>
              <w:t xml:space="preserve"> формування погодинних даних для площадок вимірювання групи «а», оперативні дані з яких </w:t>
            </w:r>
            <w:r w:rsidRPr="001E0C76">
              <w:rPr>
                <w:rFonts w:ascii="Times New Roman" w:eastAsia="Times New Roman" w:hAnsi="Times New Roman" w:cs="Times New Roman"/>
                <w:kern w:val="0"/>
                <w:lang w:eastAsia="ru-RU" w:bidi="ar-SA"/>
              </w:rPr>
              <w:t>за період понад</w:t>
            </w:r>
            <w:r w:rsidRPr="001E0C76">
              <w:rPr>
                <w:rFonts w:ascii="Times New Roman" w:eastAsia="Times New Roman" w:hAnsi="Times New Roman" w:cs="Times New Roman"/>
                <w:bCs/>
                <w:kern w:val="0"/>
                <w:lang w:eastAsia="ru-RU" w:bidi="ar-SA"/>
              </w:rPr>
              <w:t xml:space="preserve"> 10 діб </w:t>
            </w:r>
            <w:r w:rsidRPr="001E0C76">
              <w:rPr>
                <w:rFonts w:ascii="Times New Roman" w:eastAsia="Times New Roman" w:hAnsi="Times New Roman" w:cs="Times New Roman"/>
                <w:kern w:val="0"/>
                <w:lang w:eastAsia="ru-RU" w:bidi="ar-SA"/>
              </w:rPr>
              <w:t>місяця</w:t>
            </w:r>
            <w:r w:rsidRPr="001E0C76">
              <w:rPr>
                <w:rFonts w:ascii="Times New Roman" w:eastAsia="Times New Roman" w:hAnsi="Times New Roman" w:cs="Times New Roman"/>
                <w:bCs/>
                <w:kern w:val="0"/>
                <w:lang w:eastAsia="ru-RU" w:bidi="ar-SA"/>
              </w:rPr>
              <w:t xml:space="preserve"> М були заміщені або </w:t>
            </w:r>
            <w:r w:rsidRPr="001E0C76">
              <w:rPr>
                <w:rFonts w:ascii="Times New Roman" w:eastAsia="Times New Roman" w:hAnsi="Times New Roman" w:cs="Times New Roman"/>
                <w:kern w:val="0"/>
                <w:lang w:eastAsia="ru-RU" w:bidi="ar-SA"/>
              </w:rPr>
              <w:t>за</w:t>
            </w:r>
            <w:r w:rsidRPr="001E0C76">
              <w:rPr>
                <w:rFonts w:ascii="Times New Roman" w:eastAsia="Times New Roman" w:hAnsi="Times New Roman" w:cs="Times New Roman"/>
                <w:bCs/>
                <w:kern w:val="0"/>
                <w:lang w:eastAsia="ru-RU" w:bidi="ar-SA"/>
              </w:rPr>
              <w:t xml:space="preserve"> наростаючим підсумком не відповідали фактичним даним, здійснюється </w:t>
            </w:r>
            <w:r w:rsidRPr="001E0C76">
              <w:rPr>
                <w:rFonts w:ascii="Times New Roman" w:eastAsia="Times New Roman" w:hAnsi="Times New Roman" w:cs="Times New Roman"/>
                <w:kern w:val="0"/>
                <w:lang w:eastAsia="ru-RU" w:bidi="ar-SA"/>
              </w:rPr>
              <w:t>наступним чином</w:t>
            </w:r>
            <w:r w:rsidRPr="001E0C76">
              <w:rPr>
                <w:rFonts w:ascii="Times New Roman" w:eastAsia="Times New Roman" w:hAnsi="Times New Roman" w:cs="Times New Roman"/>
                <w:b/>
                <w:kern w:val="0"/>
                <w:lang w:eastAsia="ru-RU" w:bidi="ar-SA"/>
              </w:rPr>
              <w:t xml:space="preserve"> </w:t>
            </w:r>
            <w:r w:rsidRPr="001E0C76">
              <w:rPr>
                <w:rFonts w:ascii="Times New Roman" w:eastAsia="Times New Roman" w:hAnsi="Times New Roman" w:cs="Times New Roman"/>
                <w:bCs/>
                <w:kern w:val="0"/>
                <w:lang w:eastAsia="ru-RU" w:bidi="ar-SA"/>
              </w:rPr>
              <w:t xml:space="preserve">для кожної доби Д протягом місяця М, щодобово у Д+1, із використанням середньодобового обсягу споживання (визначеного згідно з пунктом 8.6.11 Кодексу) та </w:t>
            </w:r>
            <w:r w:rsidRPr="001E0C76">
              <w:rPr>
                <w:rFonts w:ascii="Times New Roman" w:eastAsia="Times New Roman" w:hAnsi="Times New Roman" w:cs="Times New Roman"/>
                <w:bCs/>
                <w:kern w:val="0"/>
                <w:lang w:eastAsia="ru-RU" w:bidi="ar-SA"/>
              </w:rPr>
              <w:lastRenderedPageBreak/>
              <w:t>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jc w:val="both"/>
              <w:rPr>
                <w:rFonts w:ascii="Times New Roman" w:eastAsia="Times New Roman" w:hAnsi="Times New Roman" w:cs="Times New Roman"/>
                <w:b/>
                <w:kern w:val="0"/>
                <w:lang w:eastAsia="ru-RU" w:bidi="ar-SA"/>
              </w:rPr>
            </w:pPr>
            <w:r w:rsidRPr="001E0C76">
              <w:rPr>
                <w:rStyle w:val="docdata"/>
                <w:rFonts w:ascii="Times New Roman" w:hAnsi="Times New Roman" w:cs="Times New Roman"/>
                <w:b/>
                <w:bCs/>
                <w:color w:val="000000"/>
              </w:rPr>
              <w:t xml:space="preserve">Для споживачів електричної енергії, які фінансуються із державного та місцевого бюджетів </w:t>
            </w:r>
            <w:r w:rsidRPr="001E0C76">
              <w:rPr>
                <w:rFonts w:ascii="Times New Roman" w:hAnsi="Times New Roman" w:cs="Times New Roman"/>
                <w:b/>
                <w:bCs/>
                <w:color w:val="000000"/>
              </w:rPr>
              <w:t>продовжити термін дії абзацу 1 п. 1.12 до 31.03.2026 включно.</w:t>
            </w:r>
            <w:r w:rsidRPr="001E0C76">
              <w:rPr>
                <w:rFonts w:ascii="Times New Roman" w:hAnsi="Times New Roman" w:cs="Times New Roman"/>
                <w:color w:val="000000"/>
              </w:rPr>
              <w:t> </w:t>
            </w:r>
          </w:p>
          <w:p w:rsidR="007A71A9" w:rsidRPr="001E0C76" w:rsidRDefault="007A71A9" w:rsidP="007A71A9">
            <w:pPr>
              <w:pStyle w:val="ab"/>
              <w:jc w:val="both"/>
              <w:rPr>
                <w:rFonts w:ascii="Times New Roman" w:eastAsia="Times New Roman" w:hAnsi="Times New Roman" w:cs="Times New Roman"/>
                <w:b/>
                <w:kern w:val="0"/>
                <w:lang w:eastAsia="ru-RU" w:bidi="ar-SA"/>
              </w:rPr>
            </w:pPr>
          </w:p>
          <w:p w:rsidR="007A71A9" w:rsidRPr="001E0C76" w:rsidRDefault="007A71A9" w:rsidP="007A71A9">
            <w:pPr>
              <w:pStyle w:val="ab"/>
              <w:jc w:val="both"/>
              <w:rPr>
                <w:rFonts w:ascii="Times New Roman" w:eastAsia="Times New Roman" w:hAnsi="Times New Roman" w:cs="Times New Roman"/>
                <w:b/>
                <w:kern w:val="0"/>
                <w:lang w:eastAsia="ru-RU" w:bidi="ar-SA"/>
              </w:rPr>
            </w:pPr>
          </w:p>
          <w:p w:rsidR="007A71A9" w:rsidRPr="001E0C76" w:rsidRDefault="007A71A9" w:rsidP="007A71A9">
            <w:pPr>
              <w:pStyle w:val="ab"/>
              <w:jc w:val="both"/>
              <w:rPr>
                <w:rFonts w:ascii="Times New Roman" w:eastAsia="Times New Roman" w:hAnsi="Times New Roman" w:cs="Times New Roman"/>
                <w:b/>
                <w:kern w:val="0"/>
                <w:lang w:eastAsia="ru-RU" w:bidi="ar-SA"/>
              </w:rPr>
            </w:pPr>
          </w:p>
          <w:p w:rsidR="007A71A9" w:rsidRPr="001E0C76" w:rsidRDefault="007A71A9" w:rsidP="007A71A9">
            <w:pPr>
              <w:pStyle w:val="ab"/>
              <w:jc w:val="both"/>
              <w:rPr>
                <w:rFonts w:ascii="Times New Roman" w:eastAsia="Times New Roman" w:hAnsi="Times New Roman" w:cs="Times New Roman"/>
                <w:b/>
                <w:kern w:val="0"/>
                <w:lang w:eastAsia="ru-RU" w:bidi="ar-SA"/>
              </w:rPr>
            </w:pPr>
          </w:p>
          <w:p w:rsidR="007A71A9" w:rsidRPr="001E0C76" w:rsidRDefault="007A71A9" w:rsidP="007A71A9">
            <w:pPr>
              <w:pStyle w:val="ab"/>
              <w:jc w:val="both"/>
              <w:rPr>
                <w:rFonts w:ascii="Times New Roman" w:eastAsia="Times New Roman" w:hAnsi="Times New Roman" w:cs="Times New Roman"/>
                <w:b/>
                <w:kern w:val="0"/>
                <w:lang w:eastAsia="ru-RU" w:bidi="ar-SA"/>
              </w:rPr>
            </w:pPr>
          </w:p>
          <w:p w:rsidR="007A71A9" w:rsidRPr="001E0C76" w:rsidRDefault="007A71A9" w:rsidP="007A71A9">
            <w:pPr>
              <w:pStyle w:val="ab"/>
              <w:jc w:val="both"/>
              <w:rPr>
                <w:rFonts w:ascii="Times New Roman" w:eastAsia="Times New Roman" w:hAnsi="Times New Roman" w:cs="Times New Roman"/>
                <w:b/>
                <w:kern w:val="0"/>
                <w:lang w:eastAsia="ru-RU" w:bidi="ar-SA"/>
              </w:rPr>
            </w:pPr>
          </w:p>
          <w:p w:rsidR="007A71A9" w:rsidRPr="001E0C76" w:rsidRDefault="007A71A9" w:rsidP="007A71A9">
            <w:pPr>
              <w:pStyle w:val="ab"/>
              <w:jc w:val="both"/>
              <w:rPr>
                <w:rFonts w:ascii="Times New Roman" w:eastAsia="Times New Roman" w:hAnsi="Times New Roman" w:cs="Times New Roman"/>
                <w:b/>
                <w:kern w:val="0"/>
                <w:lang w:eastAsia="ru-RU" w:bidi="ar-SA"/>
              </w:rPr>
            </w:pPr>
          </w:p>
          <w:p w:rsidR="007A71A9" w:rsidRPr="001E0C76" w:rsidRDefault="007A71A9" w:rsidP="007A71A9">
            <w:pPr>
              <w:pStyle w:val="ab"/>
              <w:jc w:val="both"/>
              <w:rPr>
                <w:rFonts w:ascii="Times New Roman" w:eastAsia="Times New Roman" w:hAnsi="Times New Roman" w:cs="Times New Roman"/>
                <w:b/>
                <w:kern w:val="0"/>
                <w:lang w:eastAsia="ru-RU" w:bidi="ar-SA"/>
              </w:rPr>
            </w:pPr>
          </w:p>
          <w:p w:rsidR="007A71A9" w:rsidRPr="001E0C76" w:rsidRDefault="007A71A9" w:rsidP="007A71A9">
            <w:pPr>
              <w:pStyle w:val="ab"/>
              <w:jc w:val="both"/>
              <w:rPr>
                <w:rFonts w:ascii="Times New Roman" w:eastAsia="Times New Roman" w:hAnsi="Times New Roman" w:cs="Times New Roman"/>
                <w:b/>
                <w:kern w:val="0"/>
                <w:lang w:eastAsia="ru-RU" w:bidi="ar-SA"/>
              </w:rPr>
            </w:pPr>
          </w:p>
          <w:p w:rsidR="007A71A9" w:rsidRPr="001E0C76" w:rsidRDefault="007A71A9" w:rsidP="007A71A9">
            <w:pPr>
              <w:pStyle w:val="ab"/>
              <w:jc w:val="both"/>
              <w:rPr>
                <w:rFonts w:ascii="Times New Roman" w:eastAsia="Times New Roman" w:hAnsi="Times New Roman" w:cs="Times New Roman"/>
                <w:kern w:val="0"/>
                <w:lang w:val="ru-RU" w:eastAsia="ru-RU" w:bidi="ar-SA"/>
              </w:rPr>
            </w:pPr>
            <w:r w:rsidRPr="001E0C76">
              <w:rPr>
                <w:rFonts w:ascii="Times New Roman" w:eastAsia="Times New Roman" w:hAnsi="Times New Roman" w:cs="Times New Roman"/>
                <w:kern w:val="0"/>
                <w:lang w:eastAsia="ru-RU" w:bidi="ar-SA"/>
              </w:rPr>
              <w:t xml:space="preserve">Починаючи з 01 липня 2025 року 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наступним чином: </w:t>
            </w:r>
          </w:p>
          <w:p w:rsidR="007A71A9" w:rsidRPr="001E0C76" w:rsidRDefault="007A71A9" w:rsidP="007A71A9">
            <w:pPr>
              <w:pStyle w:val="ab"/>
              <w:jc w:val="both"/>
              <w:rPr>
                <w:rFonts w:ascii="Times New Roman" w:eastAsia="Times New Roman" w:hAnsi="Times New Roman" w:cs="Times New Roman"/>
                <w:b/>
                <w:kern w:val="0"/>
                <w:lang w:val="ru-RU" w:eastAsia="ru-RU" w:bidi="ar-SA"/>
              </w:rPr>
            </w:pPr>
            <w:r w:rsidRPr="001E0C76">
              <w:rPr>
                <w:rFonts w:ascii="Times New Roman" w:eastAsia="Times New Roman" w:hAnsi="Times New Roman" w:cs="Times New Roman"/>
                <w:b/>
                <w:bCs/>
                <w:kern w:val="0"/>
                <w:lang w:eastAsia="ru-RU" w:bidi="ar-SA"/>
              </w:rPr>
              <w:t xml:space="preserve">за версією 1 - </w:t>
            </w:r>
            <w:r w:rsidRPr="001E0C76">
              <w:rPr>
                <w:rFonts w:ascii="Times New Roman" w:eastAsia="Times New Roman" w:hAnsi="Times New Roman" w:cs="Times New Roman"/>
                <w:kern w:val="0"/>
                <w:lang w:eastAsia="ru-RU" w:bidi="ar-SA"/>
              </w:rPr>
              <w:t xml:space="preserve">за кожної доби Д протягом місяця М, щодобово у Д+1, із використанням добового </w:t>
            </w:r>
            <w:r w:rsidRPr="001E0C76">
              <w:rPr>
                <w:rFonts w:ascii="Times New Roman" w:eastAsia="Times New Roman" w:hAnsi="Times New Roman" w:cs="Times New Roman"/>
                <w:b/>
                <w:kern w:val="0"/>
                <w:lang w:eastAsia="ru-RU" w:bidi="ar-SA"/>
              </w:rPr>
              <w:lastRenderedPageBreak/>
              <w:t>погодинного графіка для площадок вимірювань групи «а» споживачів,</w:t>
            </w:r>
            <w:r w:rsidRPr="001E0C76">
              <w:rPr>
                <w:rFonts w:ascii="Times New Roman" w:hAnsi="Times New Roman" w:cs="Times New Roman"/>
                <w:b/>
                <w:lang w:val="ru-RU"/>
              </w:rPr>
              <w:t xml:space="preserve"> </w:t>
            </w:r>
            <w:r w:rsidRPr="001E0C76">
              <w:rPr>
                <w:rFonts w:ascii="Times New Roman" w:eastAsia="Times New Roman" w:hAnsi="Times New Roman" w:cs="Times New Roman"/>
                <w:b/>
                <w:kern w:val="0"/>
                <w:lang w:val="ru-RU" w:eastAsia="ru-RU" w:bidi="ar-SA"/>
              </w:rPr>
              <w:t xml:space="preserve">по </w:t>
            </w:r>
            <w:proofErr w:type="spellStart"/>
            <w:r w:rsidRPr="001E0C76">
              <w:rPr>
                <w:rFonts w:ascii="Times New Roman" w:eastAsia="Times New Roman" w:hAnsi="Times New Roman" w:cs="Times New Roman"/>
                <w:b/>
                <w:kern w:val="0"/>
                <w:lang w:val="ru-RU" w:eastAsia="ru-RU" w:bidi="ar-SA"/>
              </w:rPr>
              <w:t>яким</w:t>
            </w:r>
            <w:proofErr w:type="spellEnd"/>
            <w:r w:rsidRPr="001E0C76">
              <w:rPr>
                <w:rFonts w:ascii="Times New Roman" w:eastAsia="Times New Roman" w:hAnsi="Times New Roman" w:cs="Times New Roman"/>
                <w:b/>
                <w:kern w:val="0"/>
                <w:lang w:val="ru-RU" w:eastAsia="ru-RU" w:bidi="ar-SA"/>
              </w:rPr>
              <w:t xml:space="preserve"> </w:t>
            </w:r>
            <w:r w:rsidRPr="001E0C76">
              <w:rPr>
                <w:rFonts w:ascii="Times New Roman" w:eastAsia="Times New Roman" w:hAnsi="Times New Roman" w:cs="Times New Roman"/>
                <w:b/>
                <w:kern w:val="0"/>
                <w:lang w:eastAsia="ru-RU" w:bidi="ar-SA"/>
              </w:rPr>
              <w:t>не виконуються вимоги Кодексу комерційного обліку електричної енергії</w:t>
            </w:r>
            <w:r w:rsidRPr="001E0C76">
              <w:rPr>
                <w:rFonts w:ascii="Times New Roman" w:eastAsia="Times New Roman" w:hAnsi="Times New Roman" w:cs="Times New Roman"/>
                <w:b/>
                <w:kern w:val="0"/>
                <w:lang w:val="ru-RU" w:eastAsia="ru-RU" w:bidi="ar-SA"/>
              </w:rPr>
              <w:t xml:space="preserve">, </w:t>
            </w:r>
            <w:r w:rsidRPr="001E0C76">
              <w:rPr>
                <w:rFonts w:ascii="Times New Roman" w:eastAsia="Times New Roman" w:hAnsi="Times New Roman" w:cs="Times New Roman"/>
                <w:b/>
                <w:kern w:val="0"/>
                <w:lang w:eastAsia="ru-RU" w:bidi="ar-SA"/>
              </w:rPr>
              <w:t>який розраховується відповідним оператором системи по кожному електропостачальнику на підставі залишкового графіка (</w:t>
            </w:r>
            <w:proofErr w:type="spellStart"/>
            <w:r w:rsidRPr="001E0C76">
              <w:rPr>
                <w:rFonts w:ascii="Times New Roman" w:eastAsia="Times New Roman" w:hAnsi="Times New Roman" w:cs="Times New Roman"/>
                <w:b/>
                <w:kern w:val="0"/>
                <w:lang w:eastAsia="ru-RU" w:bidi="ar-SA"/>
              </w:rPr>
              <w:t>Еі</w:t>
            </w:r>
            <w:proofErr w:type="spellEnd"/>
            <w:r w:rsidRPr="001E0C76">
              <w:rPr>
                <w:rFonts w:ascii="Times New Roman" w:eastAsia="Times New Roman" w:hAnsi="Times New Roman" w:cs="Times New Roman"/>
                <w:b/>
                <w:kern w:val="0"/>
                <w:lang w:val="en-US" w:eastAsia="ru-RU" w:bidi="ar-SA"/>
              </w:rPr>
              <w:t>a</w:t>
            </w:r>
            <w:r w:rsidRPr="001E0C76">
              <w:rPr>
                <w:rFonts w:ascii="Times New Roman" w:eastAsia="Times New Roman" w:hAnsi="Times New Roman" w:cs="Times New Roman"/>
                <w:b/>
                <w:kern w:val="0"/>
                <w:lang w:eastAsia="ru-RU" w:bidi="ar-SA"/>
              </w:rPr>
              <w:t xml:space="preserve"> </w:t>
            </w:r>
            <w:proofErr w:type="spellStart"/>
            <w:r w:rsidRPr="001E0C76">
              <w:rPr>
                <w:rFonts w:ascii="Times New Roman" w:eastAsia="Times New Roman" w:hAnsi="Times New Roman" w:cs="Times New Roman"/>
                <w:b/>
                <w:kern w:val="0"/>
                <w:lang w:val="en-US" w:eastAsia="ru-RU" w:bidi="ar-SA"/>
              </w:rPr>
              <w:t>brutto</w:t>
            </w:r>
            <w:proofErr w:type="spellEnd"/>
            <w:r w:rsidRPr="001E0C76">
              <w:rPr>
                <w:rFonts w:ascii="Times New Roman" w:eastAsia="Times New Roman" w:hAnsi="Times New Roman" w:cs="Times New Roman"/>
                <w:b/>
                <w:kern w:val="0"/>
                <w:lang w:eastAsia="ru-RU" w:bidi="ar-SA"/>
              </w:rPr>
              <w:t xml:space="preserve"> </w:t>
            </w:r>
            <w:proofErr w:type="spellStart"/>
            <w:r w:rsidRPr="001E0C76">
              <w:rPr>
                <w:rFonts w:ascii="Times New Roman" w:eastAsia="Times New Roman" w:hAnsi="Times New Roman" w:cs="Times New Roman"/>
                <w:b/>
                <w:kern w:val="0"/>
                <w:lang w:eastAsia="ru-RU" w:bidi="ar-SA"/>
              </w:rPr>
              <w:t>пост.залишк</w:t>
            </w:r>
            <w:proofErr w:type="spellEnd"/>
            <w:r w:rsidRPr="001E0C76">
              <w:rPr>
                <w:rFonts w:ascii="Times New Roman" w:eastAsia="Times New Roman" w:hAnsi="Times New Roman" w:cs="Times New Roman"/>
                <w:b/>
                <w:kern w:val="0"/>
                <w:lang w:eastAsia="ru-RU" w:bidi="ar-SA"/>
              </w:rPr>
              <w:t>) та частки електропостачальника, визначеної із застосуванням обсягів фактичного споживання електричної енергії у:</w:t>
            </w:r>
          </w:p>
          <w:p w:rsidR="007A71A9" w:rsidRPr="001E0C76" w:rsidRDefault="007A71A9" w:rsidP="007A71A9">
            <w:pPr>
              <w:pStyle w:val="ab"/>
              <w:jc w:val="both"/>
              <w:rPr>
                <w:rFonts w:ascii="Times New Roman" w:eastAsia="Times New Roman" w:hAnsi="Times New Roman" w:cs="Times New Roman"/>
                <w:b/>
                <w:kern w:val="0"/>
                <w:lang w:eastAsia="ru-RU" w:bidi="ar-SA"/>
              </w:rPr>
            </w:pPr>
            <w:r w:rsidRPr="001E0C76">
              <w:rPr>
                <w:rFonts w:ascii="Times New Roman" w:eastAsia="Times New Roman" w:hAnsi="Times New Roman" w:cs="Times New Roman"/>
                <w:b/>
                <w:kern w:val="0"/>
                <w:lang w:eastAsia="ru-RU" w:bidi="ar-SA"/>
              </w:rPr>
              <w:t>М-2 (за перші 12 днів)</w:t>
            </w:r>
          </w:p>
          <w:p w:rsidR="007A71A9" w:rsidRPr="001E0C76" w:rsidRDefault="007A71A9" w:rsidP="007A71A9">
            <w:pPr>
              <w:pStyle w:val="ab"/>
              <w:jc w:val="both"/>
              <w:rPr>
                <w:rFonts w:ascii="Times New Roman" w:eastAsia="Times New Roman" w:hAnsi="Times New Roman" w:cs="Times New Roman"/>
                <w:b/>
                <w:kern w:val="0"/>
                <w:lang w:val="ru-RU" w:eastAsia="ru-RU" w:bidi="ar-SA"/>
              </w:rPr>
            </w:pPr>
            <w:r w:rsidRPr="001E0C76">
              <w:rPr>
                <w:rFonts w:ascii="Times New Roman" w:eastAsia="Times New Roman" w:hAnsi="Times New Roman" w:cs="Times New Roman"/>
                <w:b/>
                <w:kern w:val="0"/>
                <w:lang w:eastAsia="ru-RU" w:bidi="ar-SA"/>
              </w:rPr>
              <w:t>М-1 (від 13 числа до кінця місяця)</w:t>
            </w:r>
          </w:p>
          <w:p w:rsidR="007A71A9" w:rsidRPr="001E0C76" w:rsidRDefault="007A71A9" w:rsidP="007A71A9">
            <w:pPr>
              <w:pStyle w:val="ab"/>
              <w:jc w:val="both"/>
              <w:rPr>
                <w:rFonts w:ascii="Times New Roman" w:eastAsia="Times New Roman" w:hAnsi="Times New Roman" w:cs="Times New Roman"/>
                <w:kern w:val="0"/>
                <w:lang w:eastAsia="ru-RU" w:bidi="ar-SA"/>
              </w:rPr>
            </w:pPr>
            <w:r w:rsidRPr="001E0C76">
              <w:rPr>
                <w:rFonts w:ascii="Times New Roman" w:eastAsia="Times New Roman" w:hAnsi="Times New Roman" w:cs="Times New Roman"/>
                <w:b/>
                <w:kern w:val="0"/>
                <w:lang w:eastAsia="ru-RU" w:bidi="ar-SA"/>
              </w:rPr>
              <w:t>відповідних площадок вимірювань споживачів групи «а» електропостачальника</w:t>
            </w:r>
            <w:r w:rsidRPr="001E0C76">
              <w:rPr>
                <w:rFonts w:ascii="Times New Roman" w:eastAsia="Times New Roman" w:hAnsi="Times New Roman" w:cs="Times New Roman"/>
                <w:b/>
                <w:kern w:val="0"/>
                <w:lang w:val="ru-RU" w:eastAsia="ru-RU" w:bidi="ar-SA"/>
              </w:rPr>
              <w:t xml:space="preserve"> </w:t>
            </w:r>
            <w:r w:rsidRPr="001E0C76">
              <w:rPr>
                <w:rFonts w:ascii="Times New Roman" w:eastAsia="Times New Roman" w:hAnsi="Times New Roman" w:cs="Times New Roman"/>
                <w:kern w:val="0"/>
                <w:lang w:eastAsia="ru-RU" w:bidi="ar-SA"/>
              </w:rPr>
              <w:t>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kern w:val="0"/>
                <w:lang w:eastAsia="ru-RU" w:bidi="uk-UA"/>
              </w:rPr>
            </w:pPr>
            <m:oMath>
              <m:sSubSup>
                <m:sSubSupPr>
                  <m:ctrlPr>
                    <w:rPr>
                      <w:rFonts w:ascii="Cambria Math" w:eastAsia="Times New Roman" w:hAnsi="Cambria Math" w:cs="Times New Roman"/>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iCs/>
                      <w:kern w:val="0"/>
                      <w:lang w:eastAsia="ru-RU" w:bidi="uk-UA"/>
                    </w:rPr>
                    <m:t>спож.</m:t>
                  </m:r>
                  <m:ctrlPr>
                    <w:rPr>
                      <w:rFonts w:ascii="Cambria Math" w:eastAsia="Times New Roman" w:hAnsi="Cambria Math" w:cs="Times New Roman"/>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iCs/>
                      <w:kern w:val="0"/>
                      <w:lang w:eastAsia="ru-RU" w:bidi="uk-UA"/>
                    </w:rPr>
                  </m:ctrlPr>
                </m:fPr>
                <m:num>
                  <m:sSubSup>
                    <m:sSubSupPr>
                      <m:ctrlPr>
                        <w:rPr>
                          <w:rFonts w:ascii="Cambria Math" w:eastAsia="Times New Roman" w:hAnsi="Cambria Math" w:cs="Times New Roman"/>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iCs/>
                          <w:kern w:val="0"/>
                          <w:lang w:eastAsia="ru-RU" w:bidi="uk-UA"/>
                        </w:rPr>
                      </m:ctrlPr>
                    </m:sup>
                  </m:sSubSup>
                </m:den>
              </m:f>
            </m:oMath>
            <w:r w:rsidR="007A71A9" w:rsidRPr="001E0C76">
              <w:rPr>
                <w:rFonts w:ascii="Times New Roman" w:eastAsia="Times New Roman" w:hAnsi="Times New Roman" w:cs="Times New Roman"/>
                <w:iCs/>
                <w:kern w:val="0"/>
                <w:lang w:eastAsia="ru-RU" w:bidi="uk-UA"/>
              </w:rPr>
              <w:t xml:space="preserve">, </w:t>
            </w:r>
            <w:r w:rsidR="007A71A9" w:rsidRPr="001E0C76">
              <w:rPr>
                <w:rFonts w:ascii="Times New Roman" w:eastAsia="Times New Roman" w:hAnsi="Times New Roman" w:cs="Times New Roman"/>
                <w:kern w:val="0"/>
                <w:lang w:eastAsia="ru-RU" w:bidi="ar-SA"/>
              </w:rPr>
              <w:t xml:space="preserve"> </w:t>
            </w:r>
            <w:proofErr w:type="spellStart"/>
            <w:r w:rsidR="007A71A9" w:rsidRPr="001E0C76">
              <w:rPr>
                <w:rFonts w:ascii="Times New Roman" w:eastAsia="Times New Roman" w:hAnsi="Times New Roman" w:cs="Times New Roman"/>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iCs/>
                <w:kern w:val="0"/>
                <w:lang w:eastAsia="ru-RU" w:bidi="uk-UA"/>
              </w:rPr>
            </w:pPr>
            <w:r w:rsidRPr="001E0C76">
              <w:rPr>
                <w:rFonts w:ascii="Times New Roman" w:eastAsia="Times New Roman" w:hAnsi="Times New Roman" w:cs="Times New Roman"/>
                <w:iCs/>
                <w:kern w:val="0"/>
                <w:lang w:eastAsia="ru-RU" w:bidi="uk-UA"/>
              </w:rPr>
              <w:t xml:space="preserve">де </w:t>
            </w:r>
            <m:oMath>
              <m:sSubSup>
                <m:sSubSupPr>
                  <m:ctrlPr>
                    <w:rPr>
                      <w:rFonts w:ascii="Cambria Math" w:eastAsia="Times New Roman" w:hAnsi="Cambria Math" w:cs="Times New Roman"/>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iCs/>
                      <w:kern w:val="0"/>
                      <w:lang w:eastAsia="ru-RU" w:bidi="uk-UA"/>
                    </w:rPr>
                  </m:ctrlPr>
                </m:sup>
              </m:sSubSup>
            </m:oMath>
            <w:r w:rsidRPr="001E0C76">
              <w:rPr>
                <w:rFonts w:ascii="Times New Roman" w:eastAsia="Times New Roman" w:hAnsi="Times New Roman" w:cs="Times New Roman"/>
                <w:iCs/>
                <w:kern w:val="0"/>
                <w:lang w:eastAsia="ru-RU" w:bidi="uk-UA"/>
              </w:rPr>
              <w:t xml:space="preserve"> – ціна купівлі-продажу електричної енергії, визначена на торгах на РДН </w:t>
            </w:r>
            <w:r w:rsidRPr="001E0C76">
              <w:rPr>
                <w:rFonts w:ascii="Times New Roman" w:eastAsia="Times New Roman" w:hAnsi="Times New Roman" w:cs="Times New Roman"/>
                <w:b/>
                <w:iCs/>
                <w:kern w:val="0"/>
                <w:lang w:eastAsia="ru-RU" w:bidi="uk-UA"/>
              </w:rPr>
              <w:t>за М-12</w:t>
            </w:r>
            <w:r w:rsidRPr="001E0C76">
              <w:rPr>
                <w:rFonts w:ascii="Times New Roman" w:eastAsia="Times New Roman" w:hAnsi="Times New Roman" w:cs="Times New Roman"/>
                <w:iCs/>
                <w:kern w:val="0"/>
                <w:lang w:eastAsia="ru-RU" w:bidi="uk-UA"/>
              </w:rPr>
              <w:t xml:space="preserve"> у зоні z для години t, грн/</w:t>
            </w:r>
            <w:proofErr w:type="spellStart"/>
            <w:r w:rsidRPr="001E0C76">
              <w:rPr>
                <w:rFonts w:ascii="Times New Roman" w:eastAsia="Times New Roman" w:hAnsi="Times New Roman" w:cs="Times New Roman"/>
                <w:iCs/>
                <w:kern w:val="0"/>
                <w:lang w:eastAsia="ru-RU" w:bidi="uk-UA"/>
              </w:rPr>
              <w:t>МВт·год</w:t>
            </w:r>
            <w:proofErr w:type="spellEnd"/>
            <w:r w:rsidRPr="001E0C76">
              <w:rPr>
                <w:rFonts w:ascii="Times New Roman" w:eastAsia="Times New Roman" w:hAnsi="Times New Roman" w:cs="Times New Roman"/>
                <w:iCs/>
                <w:kern w:val="0"/>
                <w:lang w:eastAsia="ru-RU" w:bidi="uk-UA"/>
              </w:rPr>
              <w:t>;</w:t>
            </w:r>
          </w:p>
          <w:p w:rsidR="007A71A9" w:rsidRPr="001E0C76" w:rsidRDefault="007A71A9" w:rsidP="007A71A9">
            <w:pPr>
              <w:pStyle w:val="ab"/>
              <w:jc w:val="both"/>
              <w:rPr>
                <w:rFonts w:ascii="Times New Roman" w:eastAsia="Times New Roman" w:hAnsi="Times New Roman" w:cs="Times New Roman"/>
                <w:iCs/>
                <w:kern w:val="0"/>
                <w:lang w:val="ru-RU"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iCs/>
                      <w:kern w:val="0"/>
                      <w:lang w:eastAsia="ru-RU" w:bidi="uk-UA"/>
                    </w:rPr>
                  </m:ctrlPr>
                </m:sup>
              </m:sSubSup>
            </m:oMath>
            <w:r w:rsidRPr="001E0C76">
              <w:rPr>
                <w:rFonts w:ascii="Times New Roman" w:eastAsia="Times New Roman" w:hAnsi="Times New Roman" w:cs="Times New Roman"/>
                <w:iCs/>
                <w:kern w:val="0"/>
                <w:lang w:eastAsia="ru-RU" w:bidi="uk-UA"/>
              </w:rPr>
              <w:t xml:space="preserve"> - сума погодинних цін РДН за </w:t>
            </w:r>
            <w:r w:rsidRPr="001E0C76">
              <w:rPr>
                <w:rFonts w:ascii="Times New Roman" w:eastAsia="Times New Roman" w:hAnsi="Times New Roman" w:cs="Times New Roman"/>
                <w:b/>
                <w:iCs/>
                <w:kern w:val="0"/>
                <w:lang w:eastAsia="ru-RU" w:bidi="uk-UA"/>
              </w:rPr>
              <w:t>місяць М-12</w:t>
            </w:r>
            <w:r w:rsidRPr="001E0C76">
              <w:rPr>
                <w:rFonts w:ascii="Times New Roman" w:eastAsia="Times New Roman" w:hAnsi="Times New Roman" w:cs="Times New Roman"/>
                <w:iCs/>
                <w:kern w:val="0"/>
                <w:lang w:eastAsia="ru-RU" w:bidi="uk-UA"/>
              </w:rPr>
              <w:t xml:space="preserve"> у зоні z</w:t>
            </w:r>
            <w:r w:rsidRPr="001E0C76">
              <w:rPr>
                <w:rFonts w:ascii="Times New Roman" w:eastAsia="Times New Roman" w:hAnsi="Times New Roman" w:cs="Times New Roman"/>
                <w:iCs/>
                <w:kern w:val="0"/>
                <w:lang w:val="ru-RU" w:eastAsia="ru-RU" w:bidi="uk-UA"/>
              </w:rPr>
              <w:t xml:space="preserve">, </w:t>
            </w:r>
            <w:proofErr w:type="spellStart"/>
            <w:r w:rsidRPr="001E0C76">
              <w:rPr>
                <w:rFonts w:ascii="Times New Roman" w:eastAsia="Times New Roman" w:hAnsi="Times New Roman" w:cs="Times New Roman"/>
                <w:iCs/>
                <w:kern w:val="0"/>
                <w:lang w:val="ru-RU" w:eastAsia="ru-RU" w:bidi="uk-UA"/>
              </w:rPr>
              <w:t>грн</w:t>
            </w:r>
            <w:proofErr w:type="spellEnd"/>
            <w:r w:rsidRPr="001E0C76">
              <w:rPr>
                <w:rFonts w:ascii="Times New Roman" w:eastAsia="Times New Roman" w:hAnsi="Times New Roman" w:cs="Times New Roman"/>
                <w:iCs/>
                <w:kern w:val="0"/>
                <w:lang w:val="ru-RU" w:eastAsia="ru-RU" w:bidi="uk-UA"/>
              </w:rPr>
              <w:t>/</w:t>
            </w:r>
            <w:proofErr w:type="spellStart"/>
            <w:r w:rsidRPr="001E0C76">
              <w:rPr>
                <w:rFonts w:ascii="Times New Roman" w:eastAsia="Times New Roman" w:hAnsi="Times New Roman" w:cs="Times New Roman"/>
                <w:iCs/>
                <w:kern w:val="0"/>
                <w:lang w:val="ru-RU" w:eastAsia="ru-RU" w:bidi="uk-UA"/>
              </w:rPr>
              <w:t>МВт·год</w:t>
            </w:r>
            <w:proofErr w:type="spellEnd"/>
            <w:r w:rsidRPr="001E0C76">
              <w:rPr>
                <w:rFonts w:ascii="Times New Roman" w:eastAsia="Times New Roman" w:hAnsi="Times New Roman" w:cs="Times New Roman"/>
                <w:iCs/>
                <w:kern w:val="0"/>
                <w:lang w:eastAsia="ru-RU" w:bidi="uk-UA"/>
              </w:rPr>
              <w:t>;</w:t>
            </w:r>
          </w:p>
          <w:p w:rsidR="007A71A9" w:rsidRPr="001E0C76" w:rsidRDefault="00846B7E" w:rsidP="007A71A9">
            <w:pPr>
              <w:pStyle w:val="ab"/>
              <w:jc w:val="both"/>
              <w:rPr>
                <w:rFonts w:ascii="Times New Roman" w:eastAsia="Times New Roman" w:hAnsi="Times New Roman" w:cs="Times New Roman"/>
                <w:b/>
                <w:iCs/>
                <w:lang w:val="ru-RU" w:eastAsia="ru-RU" w:bidi="uk-UA"/>
              </w:rPr>
            </w:pPr>
            <m:oMath>
              <m:sSubSup>
                <m:sSubSupPr>
                  <m:ctrlPr>
                    <w:rPr>
                      <w:rFonts w:ascii="Cambria Math" w:eastAsia="Times New Roman" w:hAnsi="Cambria Math" w:cs="Times New Roman"/>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а,Д</m:t>
                  </m:r>
                </m:sub>
                <m:sup>
                  <m:r>
                    <m:rPr>
                      <m:nor/>
                    </m:rPr>
                    <w:rPr>
                      <w:rFonts w:ascii="Times New Roman" w:eastAsia="Times New Roman" w:hAnsi="Times New Roman" w:cs="Times New Roman"/>
                      <w:iCs/>
                      <w:lang w:eastAsia="ru-RU" w:bidi="uk-UA"/>
                    </w:rPr>
                    <m:t>спож.</m:t>
                  </m:r>
                  <m:ctrlPr>
                    <w:rPr>
                      <w:rFonts w:ascii="Cambria Math" w:eastAsia="Times New Roman" w:hAnsi="Cambria Math" w:cs="Times New Roman"/>
                      <w:iCs/>
                      <w:lang w:eastAsia="ru-RU" w:bidi="uk-UA"/>
                    </w:rPr>
                  </m:ctrlPr>
                </m:sup>
              </m:sSubSup>
              <m: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b/>
                <w:lang w:eastAsia="ru-RU" w:bidi="uk-UA"/>
              </w:rPr>
              <w:t xml:space="preserve">фактичний </w:t>
            </w:r>
            <w:r w:rsidR="007A71A9" w:rsidRPr="001E0C76">
              <w:rPr>
                <w:rFonts w:ascii="Times New Roman" w:eastAsia="Times New Roman" w:hAnsi="Times New Roman" w:cs="Times New Roman"/>
                <w:b/>
                <w:lang w:eastAsia="ru-RU"/>
              </w:rPr>
              <w:t>обсяг споживання електричної енергії за місяць М-2 та М-1 із застосуванням залишкового графіка (</w:t>
            </w:r>
            <w:proofErr w:type="spellStart"/>
            <w:r w:rsidR="007A71A9" w:rsidRPr="001E0C76">
              <w:rPr>
                <w:rFonts w:ascii="Times New Roman" w:eastAsia="Times New Roman" w:hAnsi="Times New Roman" w:cs="Times New Roman"/>
                <w:b/>
                <w:kern w:val="0"/>
                <w:lang w:eastAsia="ru-RU" w:bidi="ar-SA"/>
              </w:rPr>
              <w:t>Еі</w:t>
            </w:r>
            <w:proofErr w:type="spellEnd"/>
            <w:r w:rsidR="007A71A9" w:rsidRPr="001E0C76">
              <w:rPr>
                <w:rFonts w:ascii="Times New Roman" w:eastAsia="Times New Roman" w:hAnsi="Times New Roman" w:cs="Times New Roman"/>
                <w:b/>
                <w:kern w:val="0"/>
                <w:lang w:val="en-US" w:eastAsia="ru-RU" w:bidi="ar-SA"/>
              </w:rPr>
              <w:t>a</w:t>
            </w:r>
            <w:r w:rsidR="007A71A9" w:rsidRPr="001E0C76">
              <w:rPr>
                <w:rFonts w:ascii="Times New Roman" w:eastAsia="Times New Roman" w:hAnsi="Times New Roman" w:cs="Times New Roman"/>
                <w:b/>
                <w:kern w:val="0"/>
                <w:lang w:eastAsia="ru-RU" w:bidi="ar-SA"/>
              </w:rPr>
              <w:t xml:space="preserve"> </w:t>
            </w:r>
            <w:proofErr w:type="spellStart"/>
            <w:r w:rsidR="007A71A9" w:rsidRPr="001E0C76">
              <w:rPr>
                <w:rFonts w:ascii="Times New Roman" w:eastAsia="Times New Roman" w:hAnsi="Times New Roman" w:cs="Times New Roman"/>
                <w:b/>
                <w:kern w:val="0"/>
                <w:lang w:val="en-US" w:eastAsia="ru-RU" w:bidi="ar-SA"/>
              </w:rPr>
              <w:t>brutto</w:t>
            </w:r>
            <w:proofErr w:type="spellEnd"/>
            <w:r w:rsidR="007A71A9" w:rsidRPr="001E0C76">
              <w:rPr>
                <w:rFonts w:ascii="Times New Roman" w:eastAsia="Times New Roman" w:hAnsi="Times New Roman" w:cs="Times New Roman"/>
                <w:b/>
                <w:kern w:val="0"/>
                <w:lang w:eastAsia="ru-RU" w:bidi="ar-SA"/>
              </w:rPr>
              <w:t xml:space="preserve"> </w:t>
            </w:r>
            <w:proofErr w:type="spellStart"/>
            <w:r w:rsidR="007A71A9" w:rsidRPr="001E0C76">
              <w:rPr>
                <w:rFonts w:ascii="Times New Roman" w:eastAsia="Times New Roman" w:hAnsi="Times New Roman" w:cs="Times New Roman"/>
                <w:b/>
                <w:kern w:val="0"/>
                <w:lang w:eastAsia="ru-RU" w:bidi="ar-SA"/>
              </w:rPr>
              <w:t>пост.залишк</w:t>
            </w:r>
            <w:proofErr w:type="spellEnd"/>
            <w:r w:rsidR="007A71A9" w:rsidRPr="001E0C76">
              <w:rPr>
                <w:rFonts w:ascii="Times New Roman" w:eastAsia="Times New Roman" w:hAnsi="Times New Roman" w:cs="Times New Roman"/>
                <w:b/>
                <w:lang w:eastAsia="ru-RU"/>
              </w:rPr>
              <w:t xml:space="preserve">) та частки електропостачальника, </w:t>
            </w:r>
            <w:r w:rsidR="007A71A9" w:rsidRPr="001E0C76">
              <w:rPr>
                <w:rFonts w:ascii="Times New Roman" w:eastAsia="Times New Roman" w:hAnsi="Times New Roman" w:cs="Times New Roman"/>
                <w:b/>
                <w:iCs/>
                <w:lang w:eastAsia="ru-RU" w:bidi="uk-UA"/>
              </w:rPr>
              <w:t>кВт год.</w:t>
            </w:r>
          </w:p>
          <w:p w:rsidR="007A71A9" w:rsidRPr="001E0C76" w:rsidRDefault="007A71A9" w:rsidP="007A71A9">
            <w:pPr>
              <w:pStyle w:val="ab"/>
              <w:jc w:val="both"/>
              <w:rPr>
                <w:rFonts w:ascii="Times New Roman" w:eastAsia="Times New Roman" w:hAnsi="Times New Roman" w:cs="Times New Roman"/>
                <w:iCs/>
                <w:lang w:val="ru-RU" w:eastAsia="ru-RU" w:bidi="uk-UA"/>
              </w:rPr>
            </w:pPr>
          </w:p>
          <w:p w:rsidR="007A71A9" w:rsidRPr="001E0C76" w:rsidRDefault="007A71A9" w:rsidP="007A71A9">
            <w:pPr>
              <w:pStyle w:val="ab"/>
              <w:jc w:val="both"/>
              <w:rPr>
                <w:rFonts w:ascii="Times New Roman" w:eastAsia="Times New Roman" w:hAnsi="Times New Roman" w:cs="Times New Roman"/>
                <w:b/>
                <w:kern w:val="0"/>
                <w:lang w:eastAsia="ru-RU" w:bidi="ar-SA"/>
              </w:rPr>
            </w:pPr>
            <w:r w:rsidRPr="001E0C76">
              <w:rPr>
                <w:rFonts w:ascii="Times New Roman" w:eastAsia="Times New Roman" w:hAnsi="Times New Roman" w:cs="Times New Roman"/>
                <w:b/>
                <w:kern w:val="0"/>
                <w:lang w:val="ru-RU" w:eastAsia="ru-RU" w:bidi="ar-SA"/>
              </w:rPr>
              <w:lastRenderedPageBreak/>
              <w:t xml:space="preserve">За </w:t>
            </w:r>
            <w:proofErr w:type="spellStart"/>
            <w:r w:rsidRPr="001E0C76">
              <w:rPr>
                <w:rFonts w:ascii="Times New Roman" w:eastAsia="Times New Roman" w:hAnsi="Times New Roman" w:cs="Times New Roman"/>
                <w:b/>
                <w:kern w:val="0"/>
                <w:lang w:val="ru-RU" w:eastAsia="ru-RU" w:bidi="ar-SA"/>
              </w:rPr>
              <w:t>верс</w:t>
            </w:r>
            <w:r w:rsidRPr="001E0C76">
              <w:rPr>
                <w:rFonts w:ascii="Times New Roman" w:eastAsia="Times New Roman" w:hAnsi="Times New Roman" w:cs="Times New Roman"/>
                <w:b/>
                <w:kern w:val="0"/>
                <w:lang w:eastAsia="ru-RU" w:bidi="ar-SA"/>
              </w:rPr>
              <w:t>ією</w:t>
            </w:r>
            <w:proofErr w:type="spellEnd"/>
            <w:r w:rsidRPr="001E0C76">
              <w:rPr>
                <w:rFonts w:ascii="Times New Roman" w:eastAsia="Times New Roman" w:hAnsi="Times New Roman" w:cs="Times New Roman"/>
                <w:b/>
                <w:kern w:val="0"/>
                <w:lang w:eastAsia="ru-RU" w:bidi="ar-SA"/>
              </w:rPr>
              <w:t xml:space="preserve"> 2</w:t>
            </w:r>
            <w:r w:rsidRPr="001E0C76">
              <w:rPr>
                <w:rFonts w:ascii="Times New Roman" w:eastAsia="Times New Roman" w:hAnsi="Times New Roman" w:cs="Times New Roman"/>
                <w:b/>
                <w:kern w:val="0"/>
                <w:lang w:val="ru-RU" w:eastAsia="ru-RU" w:bidi="ar-SA"/>
              </w:rPr>
              <w:t xml:space="preserve"> - </w:t>
            </w:r>
            <w:r w:rsidRPr="001E0C76">
              <w:rPr>
                <w:rFonts w:ascii="Times New Roman" w:eastAsia="Times New Roman" w:hAnsi="Times New Roman" w:cs="Times New Roman"/>
                <w:b/>
                <w:kern w:val="0"/>
                <w:lang w:eastAsia="ru-RU" w:bidi="ar-SA"/>
              </w:rPr>
              <w:t>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М-12, за формулою:</w:t>
            </w:r>
          </w:p>
          <w:p w:rsidR="007A71A9" w:rsidRPr="001E0C76" w:rsidRDefault="00846B7E" w:rsidP="007A71A9">
            <w:pPr>
              <w:pStyle w:val="ab"/>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Е</m:t>
                  </m:r>
                </m:e>
                <m:sub>
                  <m:r>
                    <w:rPr>
                      <w:rFonts w:ascii="Cambria Math" w:eastAsia="Times New Roman" w:hAnsi="Cambria Math" w:cs="Times New Roman"/>
                      <w:lang w:eastAsia="ru-RU" w:bidi="uk-UA"/>
                    </w:rPr>
                    <m:t>i,М</m:t>
                  </m:r>
                </m:sub>
                <m:sup>
                  <m:r>
                    <w:rPr>
                      <w:rFonts w:ascii="Cambria Math" w:eastAsia="Times New Roman" w:hAnsi="Cambria Math" w:cs="Times New Roman"/>
                      <w:lang w:eastAsia="ru-RU" w:bidi="uk-UA"/>
                    </w:rPr>
                    <m:t>а</m:t>
                  </m:r>
                </m:sup>
              </m:sSubSup>
              <m:r>
                <m:rPr>
                  <m:sty m:val="p"/>
                </m:rPr>
                <w:rPr>
                  <w:rFonts w:ascii="Cambria Math" w:eastAsia="Times New Roman" w:hAnsi="Cambria Math" w:cs="Times New Roman"/>
                  <w:lang w:eastAsia="ru-RU" w:bidi="uk-UA"/>
                </w:rPr>
                <m:t>=</m:t>
              </m:r>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m:t>
              </m:r>
              <m:f>
                <m:fPr>
                  <m:ctrlPr>
                    <w:rPr>
                      <w:rFonts w:ascii="Cambria Math" w:eastAsia="Times New Roman" w:hAnsi="Cambria Math" w:cs="Times New Roman"/>
                      <w:bCs/>
                      <w:iCs/>
                      <w:lang w:eastAsia="ru-RU" w:bidi="uk-UA"/>
                    </w:rPr>
                  </m:ctrlPr>
                </m:fPr>
                <m:num>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rPr>
                        <m:t>PDAM</m:t>
                      </m:r>
                    </m:e>
                    <m:sub>
                      <m:r>
                        <w:rPr>
                          <w:rFonts w:ascii="Cambria Math" w:eastAsia="Times New Roman" w:hAnsi="Cambria Math" w:cs="Times New Roman"/>
                          <w:lang w:eastAsia="ru-RU" w:bidi="uk-UA"/>
                        </w:rPr>
                        <m:t>z,t</m:t>
                      </m:r>
                    </m:sub>
                    <m:sup>
                      <m:ctrlPr>
                        <w:rPr>
                          <w:rFonts w:ascii="Cambria Math" w:eastAsia="Times New Roman" w:hAnsi="Cambria Math" w:cs="Times New Roman"/>
                          <w:bCs/>
                          <w:iCs/>
                          <w:lang w:eastAsia="ru-RU" w:bidi="uk-UA"/>
                        </w:rPr>
                      </m:ctrlPr>
                    </m:sup>
                  </m:sSubSup>
                </m:num>
                <m:den>
                  <m:r>
                    <m:rPr>
                      <m:sty m:val="p"/>
                    </m:rPr>
                    <w:rPr>
                      <w:rFonts w:ascii="Cambria Math" w:eastAsia="Times New Roman" w:hAnsi="Cambria Math" w:cs="Times New Roman"/>
                      <w:lang w:eastAsia="ru-RU" w:bidi="uk-UA"/>
                    </w:rPr>
                    <m:t>∑</m:t>
                  </m:r>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rPr>
                        <m:t>PDAM</m:t>
                      </m:r>
                    </m:e>
                    <m:sub>
                      <m:r>
                        <w:rPr>
                          <w:rFonts w:ascii="Cambria Math" w:eastAsia="Times New Roman" w:hAnsi="Cambria Math" w:cs="Times New Roman"/>
                          <w:lang w:eastAsia="ru-RU" w:bidi="uk-UA"/>
                        </w:rPr>
                        <m:t>z,t</m:t>
                      </m:r>
                    </m:sub>
                    <m:sup>
                      <m:ctrlPr>
                        <w:rPr>
                          <w:rFonts w:ascii="Cambria Math" w:eastAsia="Times New Roman" w:hAnsi="Cambria Math" w:cs="Times New Roman"/>
                          <w:bCs/>
                          <w:iCs/>
                          <w:lang w:eastAsia="ru-RU" w:bidi="uk-UA"/>
                        </w:rPr>
                      </m:ctrlPr>
                    </m:sup>
                  </m:sSubSup>
                </m:den>
              </m:f>
            </m:oMath>
            <w:r w:rsidR="007A71A9" w:rsidRPr="001E0C76">
              <w:rPr>
                <w:rFonts w:ascii="Times New Roman" w:eastAsia="Times New Roman" w:hAnsi="Times New Roman" w:cs="Times New Roman"/>
                <w:bCs/>
                <w:iCs/>
                <w:lang w:eastAsia="ru-RU" w:bidi="uk-UA"/>
              </w:rPr>
              <w:t xml:space="preserve">, </w:t>
            </w:r>
            <w:r w:rsidR="007A71A9" w:rsidRPr="001E0C76">
              <w:rPr>
                <w:rFonts w:ascii="Times New Roman" w:eastAsia="Times New Roman" w:hAnsi="Times New Roman" w:cs="Times New Roman"/>
                <w:b/>
                <w:bCs/>
                <w:lang w:eastAsia="ru-RU"/>
              </w:rPr>
              <w:t xml:space="preserve"> </w:t>
            </w:r>
            <w:proofErr w:type="spellStart"/>
            <w:r w:rsidR="007A71A9" w:rsidRPr="001E0C76">
              <w:rPr>
                <w:rFonts w:ascii="Times New Roman" w:eastAsia="Times New Roman" w:hAnsi="Times New Roman" w:cs="Times New Roman"/>
                <w:bCs/>
                <w:iCs/>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iCs/>
                <w:kern w:val="0"/>
                <w:lang w:eastAsia="ru-RU" w:bidi="uk-UA"/>
              </w:rPr>
              <w:t xml:space="preserve">де </w:t>
            </w:r>
            <m:oMath>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ціна купівлі-продажу електричної енергії, визначена на торгах на РДН за М-12 у зоні z для години t, грн/МВт·год;</w:t>
            </w:r>
          </w:p>
          <w:p w:rsidR="007A71A9" w:rsidRPr="001E0C76" w:rsidRDefault="007A71A9" w:rsidP="007A71A9">
            <w:pPr>
              <w:pStyle w:val="ab"/>
              <w:jc w:val="both"/>
              <w:rPr>
                <w:rFonts w:ascii="Times New Roman" w:eastAsia="Times New Roman" w:hAnsi="Times New Roman" w:cs="Times New Roman"/>
                <w:b/>
                <w:bCs/>
                <w:iCs/>
                <w:kern w:val="0"/>
                <w:lang w:eastAsia="ru-RU" w:bidi="uk-UA"/>
              </w:rPr>
            </w:pPr>
            <m:oMath>
              <m:r>
                <m:rPr>
                  <m:sty m:val="b"/>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
                      <w:bCs/>
                      <w:i/>
                      <w:iCs/>
                      <w:kern w:val="0"/>
                      <w:lang w:eastAsia="ru-RU" w:bidi="uk-UA"/>
                    </w:rPr>
                  </m:ctrlPr>
                </m:sSubSupPr>
                <m:e>
                  <m:r>
                    <m:rPr>
                      <m:sty m:val="bi"/>
                    </m:rPr>
                    <w:rPr>
                      <w:rFonts w:ascii="Cambria Math" w:eastAsia="Times New Roman" w:hAnsi="Cambria Math" w:cs="Times New Roman"/>
                      <w:kern w:val="0"/>
                      <w:lang w:eastAsia="ru-RU" w:bidi="ar-SA"/>
                    </w:rPr>
                    <m:t>PDAM</m:t>
                  </m:r>
                </m:e>
                <m:sub>
                  <m:r>
                    <m:rPr>
                      <m:sty m:val="bi"/>
                    </m:rPr>
                    <w:rPr>
                      <w:rFonts w:ascii="Cambria Math" w:eastAsia="Times New Roman" w:hAnsi="Cambria Math" w:cs="Times New Roman"/>
                      <w:kern w:val="0"/>
                      <w:lang w:eastAsia="ru-RU" w:bidi="uk-UA"/>
                    </w:rPr>
                    <m:t>z,t</m:t>
                  </m:r>
                </m:sub>
                <m:sup>
                  <m:ctrlPr>
                    <w:rPr>
                      <w:rFonts w:ascii="Cambria Math" w:eastAsia="Times New Roman" w:hAnsi="Cambria Math" w:cs="Times New Roman"/>
                      <w:b/>
                      <w:bCs/>
                      <w:iCs/>
                      <w:kern w:val="0"/>
                      <w:lang w:eastAsia="ru-RU" w:bidi="uk-UA"/>
                    </w:rPr>
                  </m:ctrlPr>
                </m:sup>
              </m:sSubSup>
            </m:oMath>
            <w:r w:rsidRPr="001E0C76">
              <w:rPr>
                <w:rFonts w:ascii="Times New Roman" w:eastAsia="Times New Roman" w:hAnsi="Times New Roman" w:cs="Times New Roman"/>
                <w:b/>
                <w:bCs/>
                <w:iCs/>
                <w:kern w:val="0"/>
                <w:lang w:eastAsia="ru-RU" w:bidi="uk-UA"/>
              </w:rPr>
              <w:t xml:space="preserve"> - сума погодинних цін РДН за місяць М-12 у зоні z</w:t>
            </w:r>
            <w:r w:rsidRPr="001E0C76">
              <w:rPr>
                <w:rFonts w:ascii="Times New Roman" w:eastAsia="Times New Roman" w:hAnsi="Times New Roman" w:cs="Times New Roman"/>
                <w:b/>
                <w:bCs/>
                <w:iCs/>
                <w:kern w:val="0"/>
                <w:lang w:val="ru-RU" w:eastAsia="ru-RU" w:bidi="uk-UA"/>
              </w:rPr>
              <w:t xml:space="preserve">, </w:t>
            </w:r>
            <w:proofErr w:type="spellStart"/>
            <w:r w:rsidRPr="001E0C76">
              <w:rPr>
                <w:rFonts w:ascii="Times New Roman" w:eastAsia="Times New Roman" w:hAnsi="Times New Roman" w:cs="Times New Roman"/>
                <w:b/>
                <w:bCs/>
                <w:iCs/>
                <w:kern w:val="0"/>
                <w:lang w:val="ru-RU" w:eastAsia="ru-RU" w:bidi="uk-UA"/>
              </w:rPr>
              <w:t>грн</w:t>
            </w:r>
            <w:proofErr w:type="spellEnd"/>
            <w:r w:rsidRPr="001E0C76">
              <w:rPr>
                <w:rFonts w:ascii="Times New Roman" w:eastAsia="Times New Roman" w:hAnsi="Times New Roman" w:cs="Times New Roman"/>
                <w:b/>
                <w:bCs/>
                <w:iCs/>
                <w:kern w:val="0"/>
                <w:lang w:val="ru-RU" w:eastAsia="ru-RU" w:bidi="uk-UA"/>
              </w:rPr>
              <w:t>/</w:t>
            </w:r>
            <w:proofErr w:type="spellStart"/>
            <w:r w:rsidRPr="001E0C76">
              <w:rPr>
                <w:rFonts w:ascii="Times New Roman" w:eastAsia="Times New Roman" w:hAnsi="Times New Roman" w:cs="Times New Roman"/>
                <w:b/>
                <w:bCs/>
                <w:iCs/>
                <w:kern w:val="0"/>
                <w:lang w:val="ru-RU" w:eastAsia="ru-RU" w:bidi="uk-UA"/>
              </w:rPr>
              <w:t>МВт·год</w:t>
            </w:r>
            <w:proofErr w:type="spellEnd"/>
            <w:r w:rsidRPr="001E0C76">
              <w:rPr>
                <w:rFonts w:ascii="Times New Roman" w:eastAsia="Times New Roman" w:hAnsi="Times New Roman" w:cs="Times New Roman"/>
                <w:b/>
                <w:bCs/>
                <w:iCs/>
                <w:kern w:val="0"/>
                <w:lang w:eastAsia="ru-RU" w:bidi="uk-UA"/>
              </w:rPr>
              <w:t>;</w:t>
            </w:r>
          </w:p>
          <w:p w:rsidR="007A71A9" w:rsidRPr="001E0C76" w:rsidRDefault="00846B7E" w:rsidP="007A71A9">
            <w:pPr>
              <w:pStyle w:val="ab"/>
              <w:rPr>
                <w:rFonts w:ascii="Times New Roman" w:eastAsia="Times New Roman" w:hAnsi="Times New Roman" w:cs="Times New Roman"/>
                <w:b/>
                <w:bCs/>
                <w:iCs/>
                <w:lang w:eastAsia="ru-RU" w:bidi="uk-UA"/>
              </w:rPr>
            </w:pPr>
            <m:oMath>
              <m:sSubSup>
                <m:sSubSupPr>
                  <m:ctrlPr>
                    <w:rPr>
                      <w:rFonts w:ascii="Cambria Math" w:eastAsia="Times New Roman" w:hAnsi="Cambria Math" w:cs="Times New Roman"/>
                      <w:b/>
                      <w:bCs/>
                      <w:i/>
                      <w:iCs/>
                      <w:lang w:eastAsia="ru-RU" w:bidi="uk-UA"/>
                    </w:rPr>
                  </m:ctrlPr>
                </m:sSubSupPr>
                <m:e>
                  <m:r>
                    <m:rPr>
                      <m:sty m:val="bi"/>
                    </m:rPr>
                    <w:rPr>
                      <w:rFonts w:ascii="Cambria Math" w:eastAsia="Times New Roman" w:hAnsi="Cambria Math" w:cs="Times New Roman"/>
                      <w:lang w:eastAsia="ru-RU" w:bidi="uk-UA"/>
                    </w:rPr>
                    <m:t>E</m:t>
                  </m:r>
                </m:e>
                <m:sub>
                  <m:r>
                    <m:rPr>
                      <m:sty m:val="bi"/>
                    </m:rPr>
                    <w:rPr>
                      <w:rFonts w:ascii="Cambria Math" w:eastAsia="Times New Roman" w:hAnsi="Cambria Math" w:cs="Times New Roman"/>
                      <w:lang w:eastAsia="ru-RU" w:bidi="uk-UA"/>
                    </w:rPr>
                    <m:t>а,М</m:t>
                  </m:r>
                </m:sub>
                <m:sup>
                  <m:r>
                    <m:rPr>
                      <m:nor/>
                    </m:rPr>
                    <w:rPr>
                      <w:rFonts w:ascii="Times New Roman" w:eastAsia="Times New Roman" w:hAnsi="Times New Roman" w:cs="Times New Roman"/>
                      <w:b/>
                      <w:bCs/>
                      <w:iCs/>
                      <w:lang w:eastAsia="ru-RU" w:bidi="uk-UA"/>
                    </w:rPr>
                    <m:t>спож.</m:t>
                  </m:r>
                  <m:ctrlPr>
                    <w:rPr>
                      <w:rFonts w:ascii="Cambria Math" w:eastAsia="Times New Roman" w:hAnsi="Cambria Math" w:cs="Times New Roman"/>
                      <w:b/>
                      <w:bCs/>
                      <w:iCs/>
                      <w:lang w:eastAsia="ru-RU" w:bidi="uk-UA"/>
                    </w:rPr>
                  </m:ctrlPr>
                </m:sup>
              </m:sSubSup>
              <m:r>
                <m:rPr>
                  <m:sty m:val="bi"/>
                </m:rP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b/>
                <w:lang w:eastAsia="ru-RU" w:bidi="uk-UA"/>
              </w:rPr>
              <w:t>фактичний</w:t>
            </w:r>
            <w:r w:rsidR="007A71A9" w:rsidRPr="001E0C76">
              <w:rPr>
                <w:rFonts w:ascii="Times New Roman" w:eastAsia="Times New Roman" w:hAnsi="Times New Roman" w:cs="Times New Roman"/>
                <w:b/>
                <w:bCs/>
                <w:lang w:eastAsia="ru-RU" w:bidi="uk-UA"/>
              </w:rPr>
              <w:t xml:space="preserve"> </w:t>
            </w:r>
            <w:r w:rsidR="007A71A9" w:rsidRPr="001E0C76">
              <w:rPr>
                <w:rFonts w:ascii="Times New Roman" w:eastAsia="Times New Roman" w:hAnsi="Times New Roman" w:cs="Times New Roman"/>
                <w:b/>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
                <w:bCs/>
                <w:iCs/>
                <w:lang w:eastAsia="ru-RU" w:bidi="uk-UA"/>
              </w:rPr>
              <w:t>кВт год.</w:t>
            </w:r>
          </w:p>
          <w:p w:rsidR="007A71A9" w:rsidRPr="001E0C76" w:rsidRDefault="007A71A9" w:rsidP="007A71A9">
            <w:pPr>
              <w:pStyle w:val="ab"/>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A71A9" w:rsidRPr="001E0C76" w:rsidRDefault="007A71A9" w:rsidP="007A71A9">
            <w:pPr>
              <w:spacing w:after="120"/>
              <w:jc w:val="both"/>
              <w:rPr>
                <w:rFonts w:ascii="Times New Roman" w:hAnsi="Times New Roman" w:cs="Times New Roman"/>
                <w:bCs/>
                <w:sz w:val="22"/>
                <w:szCs w:val="22"/>
              </w:rPr>
            </w:pPr>
          </w:p>
        </w:tc>
        <w:tc>
          <w:tcPr>
            <w:tcW w:w="3932" w:type="dxa"/>
            <w:tcBorders>
              <w:top w:val="single" w:sz="8" w:space="0" w:color="000000"/>
              <w:left w:val="single" w:sz="8" w:space="0" w:color="000000"/>
              <w:bottom w:val="single" w:sz="4" w:space="0" w:color="auto"/>
              <w:right w:val="single" w:sz="8" w:space="0" w:color="000000"/>
            </w:tcBorders>
          </w:tcPr>
          <w:p w:rsidR="005C625A" w:rsidRPr="001E0C76" w:rsidRDefault="005C625A" w:rsidP="005C625A">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Частково враховано у редакції пункту 1.12 та 1.13.</w:t>
            </w:r>
          </w:p>
          <w:p w:rsidR="005C625A" w:rsidRPr="001E0C76" w:rsidRDefault="005C625A" w:rsidP="005C625A">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(див.</w:t>
            </w:r>
            <w:r w:rsidR="001E0C76" w:rsidRPr="001E0C76">
              <w:rPr>
                <w:rFonts w:ascii="Times New Roman" w:eastAsia="Times New Roman" w:hAnsi="Times New Roman" w:cs="Times New Roman"/>
                <w:b/>
                <w:bCs/>
                <w:kern w:val="0"/>
                <w:lang w:val="en-US" w:eastAsia="ru-RU" w:bidi="ar-SA"/>
              </w:rPr>
              <w:t xml:space="preserve"> </w:t>
            </w:r>
            <w:r w:rsidRPr="001E0C76">
              <w:rPr>
                <w:rFonts w:ascii="Times New Roman" w:eastAsia="Times New Roman" w:hAnsi="Times New Roman" w:cs="Times New Roman"/>
                <w:b/>
                <w:bCs/>
                <w:kern w:val="0"/>
                <w:lang w:eastAsia="ru-RU" w:bidi="ar-SA"/>
              </w:rPr>
              <w:t>вище)</w:t>
            </w:r>
          </w:p>
          <w:p w:rsidR="002201A7" w:rsidRPr="001E0C76" w:rsidRDefault="005C625A" w:rsidP="005C625A">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 xml:space="preserve"> </w:t>
            </w:r>
            <w:r w:rsidR="002201A7" w:rsidRPr="001E0C76">
              <w:rPr>
                <w:rFonts w:ascii="Times New Roman" w:eastAsia="Times New Roman" w:hAnsi="Times New Roman" w:cs="Times New Roman"/>
                <w:bCs/>
                <w:kern w:val="0"/>
                <w:lang w:eastAsia="ru-RU" w:bidi="ar-SA"/>
              </w:rPr>
              <w:t xml:space="preserve">(у частині перенесення термінів впровадження економічного стимулювання споживачів щодо приведення комерційного обліку на площадках групи «а» до </w:t>
            </w:r>
            <w:r w:rsidR="003C42B4" w:rsidRPr="001E0C76">
              <w:rPr>
                <w:rFonts w:ascii="Times New Roman" w:eastAsia="Times New Roman" w:hAnsi="Times New Roman" w:cs="Times New Roman"/>
                <w:bCs/>
                <w:kern w:val="0"/>
                <w:lang w:eastAsia="ru-RU" w:bidi="ar-SA"/>
              </w:rPr>
              <w:t>вимог Кодексу на 01.10.2025 та 01.01.2026 року (для бюджетних установ)</w:t>
            </w:r>
            <w:r w:rsidR="002201A7" w:rsidRPr="001E0C76">
              <w:rPr>
                <w:rFonts w:ascii="Times New Roman" w:eastAsia="Times New Roman" w:hAnsi="Times New Roman" w:cs="Times New Roman"/>
                <w:bCs/>
                <w:kern w:val="0"/>
                <w:lang w:eastAsia="ru-RU" w:bidi="ar-SA"/>
              </w:rPr>
              <w:t>)</w:t>
            </w:r>
          </w:p>
        </w:tc>
      </w:tr>
      <w:tr w:rsidR="007A71A9" w:rsidRPr="001E0C76" w:rsidTr="003D3B62">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160"/>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i/>
                <w:iCs/>
                <w:color w:val="000000"/>
                <w:lang w:eastAsia="ru-RU"/>
              </w:rPr>
              <w:lastRenderedPageBreak/>
              <w:t>ТОВ «Д. Трейдінг</w:t>
            </w:r>
            <w:r w:rsidRPr="001E0C76">
              <w:rPr>
                <w:rFonts w:ascii="Times New Roman" w:eastAsia="Times New Roman" w:hAnsi="Times New Roman" w:cs="Times New Roman"/>
                <w:i/>
                <w:iCs/>
                <w:color w:val="000000"/>
                <w:lang w:eastAsia="ru-RU"/>
              </w:rPr>
              <w:t>»</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1.12. До 30 червня 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w:t>
            </w:r>
            <w:r w:rsidRPr="001E0C76">
              <w:rPr>
                <w:rFonts w:ascii="Times New Roman" w:eastAsia="Times New Roman" w:hAnsi="Times New Roman" w:cs="Times New Roman"/>
                <w:bCs/>
                <w:kern w:val="0"/>
                <w:lang w:eastAsia="ru-RU" w:bidi="ar-SA"/>
              </w:rPr>
              <w:lastRenderedPageBreak/>
              <w:t>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 липня 2025 року</w:t>
            </w:r>
            <w:r w:rsidRP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Cs/>
                <w:kern w:val="0"/>
                <w:lang w:eastAsia="ru-RU" w:bidi="ar-SA"/>
              </w:rPr>
              <w:t>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w:t>
            </w:r>
            <w:r w:rsidRPr="001E0C76">
              <w:rPr>
                <w:rFonts w:ascii="Times New Roman" w:eastAsia="Times New Roman" w:hAnsi="Times New Roman" w:cs="Times New Roman"/>
                <w:bCs/>
                <w:kern w:val="0"/>
                <w:lang w:eastAsia="ru-RU" w:bidi="ar-SA"/>
              </w:rPr>
              <w:lastRenderedPageBreak/>
              <w:t>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kern w:val="0"/>
                <w:lang w:eastAsia="ru-RU" w:bidi="uk-UA"/>
              </w:rPr>
              <w:t>середньо</w:t>
            </w:r>
            <w:r w:rsidR="007A71A9"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 за М у зоні z для години t, грн/МВт·год;</w:t>
            </w:r>
          </w:p>
          <w:p w:rsidR="007A71A9" w:rsidRPr="001E0C76" w:rsidRDefault="007A71A9" w:rsidP="007A71A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w:t>
            </w:r>
            <w:r w:rsidRPr="001E0C76">
              <w:rPr>
                <w:rFonts w:ascii="Times New Roman" w:eastAsia="Times New Roman" w:hAnsi="Times New Roman" w:cs="Times New Roman"/>
                <w:b/>
                <w:bCs/>
                <w:iCs/>
                <w:kern w:val="0"/>
                <w:lang w:eastAsia="ru-RU" w:bidi="uk-UA"/>
              </w:rPr>
              <w:t xml:space="preserve"> за </w:t>
            </w:r>
            <w:r w:rsidRPr="001E0C76">
              <w:rPr>
                <w:rFonts w:ascii="Times New Roman" w:eastAsia="Times New Roman" w:hAnsi="Times New Roman" w:cs="Times New Roman"/>
                <w:bCs/>
                <w:iCs/>
                <w:kern w:val="0"/>
                <w:lang w:eastAsia="ru-RU" w:bidi="uk-UA"/>
              </w:rPr>
              <w:t>місяць М</w:t>
            </w:r>
            <w:r w:rsidRPr="001E0C76">
              <w:rPr>
                <w:rFonts w:ascii="Times New Roman" w:eastAsia="Times New Roman" w:hAnsi="Times New Roman" w:cs="Times New Roman"/>
                <w:b/>
                <w:bCs/>
                <w:iCs/>
                <w:kern w:val="0"/>
                <w:lang w:eastAsia="ru-RU" w:bidi="uk-UA"/>
              </w:rPr>
              <w:t xml:space="preserve"> </w:t>
            </w:r>
            <w:r w:rsidRPr="001E0C76">
              <w:rPr>
                <w:rFonts w:ascii="Times New Roman" w:eastAsia="Times New Roman" w:hAnsi="Times New Roman" w:cs="Times New Roman"/>
                <w:bCs/>
                <w:iCs/>
                <w:kern w:val="0"/>
                <w:lang w:eastAsia="ru-RU" w:bidi="uk-UA"/>
              </w:rPr>
              <w:t>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jc w:val="both"/>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lang w:eastAsia="ru-RU" w:bidi="uk-UA"/>
              </w:rPr>
              <w:t>фактичний</w:t>
            </w:r>
            <w:r w:rsidR="007A71A9" w:rsidRPr="001E0C76">
              <w:rPr>
                <w:rFonts w:ascii="Times New Roman" w:eastAsia="Times New Roman" w:hAnsi="Times New Roman" w:cs="Times New Roman"/>
                <w:bCs/>
                <w:lang w:eastAsia="ru-RU" w:bidi="uk-UA"/>
              </w:rPr>
              <w:t xml:space="preserve"> </w:t>
            </w:r>
            <w:r w:rsidR="007A71A9" w:rsidRPr="001E0C76">
              <w:rPr>
                <w:rFonts w:ascii="Times New Roman" w:eastAsia="Times New Roman" w:hAnsi="Times New Roman" w:cs="Times New Roman"/>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Cs/>
                <w:iCs/>
                <w:lang w:eastAsia="ru-RU" w:bidi="uk-UA"/>
              </w:rPr>
              <w:t>кВт год</w:t>
            </w:r>
          </w:p>
          <w:p w:rsidR="007A71A9" w:rsidRPr="001E0C76" w:rsidRDefault="007A71A9" w:rsidP="007A71A9">
            <w:pPr>
              <w:pStyle w:val="ab"/>
              <w:ind w:left="78"/>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spacing w:after="120"/>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Залишити пункт 1.12 в діючій редакції.</w:t>
            </w: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A71A9" w:rsidRPr="001E0C76" w:rsidRDefault="007A71A9" w:rsidP="007A71A9">
            <w:pPr>
              <w:pStyle w:val="ab"/>
              <w:jc w:val="both"/>
              <w:rPr>
                <w:rFonts w:ascii="Times New Roman" w:eastAsia="Times New Roman" w:hAnsi="Times New Roman" w:cs="Times New Roman"/>
                <w:bCs/>
                <w:lang w:eastAsia="ru-RU"/>
              </w:rPr>
            </w:pPr>
            <w:r w:rsidRPr="001E0C76">
              <w:rPr>
                <w:rFonts w:ascii="Times New Roman" w:eastAsia="Times New Roman" w:hAnsi="Times New Roman" w:cs="Times New Roman"/>
                <w:bCs/>
                <w:kern w:val="0"/>
                <w:lang w:eastAsia="ru-RU" w:bidi="ar-SA"/>
              </w:rPr>
              <w:t xml:space="preserve">Пропонуємо пункт 1.12. </w:t>
            </w:r>
            <w:r w:rsidRPr="001E0C76">
              <w:rPr>
                <w:rFonts w:ascii="Times New Roman" w:eastAsia="Times New Roman" w:hAnsi="Times New Roman" w:cs="Times New Roman"/>
                <w:bCs/>
                <w:lang w:eastAsia="ru-RU"/>
              </w:rPr>
              <w:t xml:space="preserve">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 </w:t>
            </w:r>
            <w:r w:rsidRPr="001E0C76">
              <w:rPr>
                <w:rFonts w:ascii="Times New Roman" w:eastAsia="Times New Roman" w:hAnsi="Times New Roman" w:cs="Times New Roman"/>
                <w:lang w:eastAsia="ru-RU"/>
              </w:rPr>
              <w:t>не доповнювати нормами щодо правил розрахунків щодобового формування та передачі даних комерційного обліку до АКО з використанням запропонованих формул</w:t>
            </w:r>
            <w:r w:rsidRPr="001E0C76">
              <w:rPr>
                <w:rFonts w:ascii="Times New Roman" w:eastAsia="Times New Roman" w:hAnsi="Times New Roman" w:cs="Times New Roman"/>
                <w:kern w:val="0"/>
                <w:u w:val="single"/>
                <w:lang w:eastAsia="ru-RU" w:bidi="ar-SA"/>
              </w:rPr>
              <w:t>,</w:t>
            </w:r>
            <w:r w:rsidRPr="001E0C76">
              <w:rPr>
                <w:rFonts w:ascii="Times New Roman" w:eastAsia="Times New Roman" w:hAnsi="Times New Roman" w:cs="Times New Roman"/>
                <w:bCs/>
                <w:lang w:eastAsia="ru-RU"/>
              </w:rPr>
              <w:t xml:space="preserve"> враховуючи те, що це призведе:</w:t>
            </w:r>
          </w:p>
          <w:p w:rsidR="007A71A9" w:rsidRPr="001E0C76" w:rsidRDefault="007A71A9" w:rsidP="007A71A9">
            <w:pPr>
              <w:pStyle w:val="ab"/>
              <w:jc w:val="both"/>
              <w:rPr>
                <w:rFonts w:ascii="Times New Roman" w:eastAsia="Times New Roman" w:hAnsi="Times New Roman" w:cs="Times New Roman"/>
                <w:bCs/>
                <w:lang w:eastAsia="ru-RU"/>
              </w:rPr>
            </w:pPr>
            <w:r w:rsidRPr="001E0C76">
              <w:rPr>
                <w:rFonts w:ascii="Times New Roman" w:eastAsia="Times New Roman" w:hAnsi="Times New Roman" w:cs="Times New Roman"/>
                <w:bCs/>
                <w:lang w:eastAsia="ru-RU"/>
              </w:rPr>
              <w:t xml:space="preserve">1. до значного </w:t>
            </w:r>
            <w:r w:rsidRPr="001E0C76">
              <w:rPr>
                <w:rFonts w:ascii="Times New Roman" w:eastAsia="Times New Roman" w:hAnsi="Times New Roman" w:cs="Times New Roman"/>
                <w:b/>
                <w:bCs/>
                <w:lang w:eastAsia="ru-RU"/>
              </w:rPr>
              <w:t xml:space="preserve">збільшення витрат постачальників за </w:t>
            </w:r>
            <w:r w:rsidRPr="001E0C76">
              <w:rPr>
                <w:rFonts w:ascii="Times New Roman" w:eastAsia="Times New Roman" w:hAnsi="Times New Roman" w:cs="Times New Roman"/>
                <w:bCs/>
                <w:lang w:eastAsia="ru-RU"/>
              </w:rPr>
              <w:t xml:space="preserve">небаланси, оскільки </w:t>
            </w:r>
            <w:proofErr w:type="spellStart"/>
            <w:r w:rsidRPr="001E0C76">
              <w:rPr>
                <w:rFonts w:ascii="Times New Roman" w:eastAsia="Times New Roman" w:hAnsi="Times New Roman" w:cs="Times New Roman"/>
                <w:bCs/>
                <w:lang w:eastAsia="ru-RU"/>
              </w:rPr>
              <w:t>волатильність</w:t>
            </w:r>
            <w:proofErr w:type="spellEnd"/>
            <w:r w:rsidRPr="001E0C76">
              <w:rPr>
                <w:rFonts w:ascii="Times New Roman" w:eastAsia="Times New Roman" w:hAnsi="Times New Roman" w:cs="Times New Roman"/>
                <w:bCs/>
                <w:lang w:eastAsia="ru-RU"/>
              </w:rPr>
              <w:t xml:space="preserve"> сегменту РДН, </w:t>
            </w:r>
            <w:r w:rsidRPr="001E0C76">
              <w:rPr>
                <w:rFonts w:ascii="Times New Roman" w:eastAsia="Times New Roman" w:hAnsi="Times New Roman" w:cs="Times New Roman"/>
                <w:bCs/>
                <w:lang w:eastAsia="ru-RU"/>
              </w:rPr>
              <w:lastRenderedPageBreak/>
              <w:t>як правило, досить висока, що буде призводити до хибного прогнозування погодинних добових даних для площадок вимірювання групи «а» без АСКОЕ у запропонований НКРЕКП спосіб, що в свою чергу, призведе до зростання небалансів.</w:t>
            </w:r>
          </w:p>
          <w:p w:rsidR="007A71A9" w:rsidRPr="001E0C76" w:rsidRDefault="007A71A9" w:rsidP="007A71A9">
            <w:pPr>
              <w:pStyle w:val="ab"/>
              <w:jc w:val="both"/>
              <w:rPr>
                <w:rFonts w:ascii="Times New Roman" w:eastAsia="Times New Roman" w:hAnsi="Times New Roman" w:cs="Times New Roman"/>
                <w:bCs/>
                <w:lang w:eastAsia="ru-RU"/>
              </w:rPr>
            </w:pPr>
            <w:r w:rsidRPr="001E0C76">
              <w:rPr>
                <w:rFonts w:ascii="Times New Roman" w:eastAsia="Times New Roman" w:hAnsi="Times New Roman" w:cs="Times New Roman"/>
                <w:bCs/>
                <w:lang w:eastAsia="ru-RU"/>
              </w:rPr>
              <w:t xml:space="preserve">При цьому, запропонований Регулятором підхід спотворить профіль споживачів групи «б», відповідно отримаємо зростання небалансів і по групі «б». </w:t>
            </w:r>
          </w:p>
          <w:p w:rsidR="007A71A9" w:rsidRPr="001E0C76" w:rsidRDefault="007A71A9" w:rsidP="007A71A9">
            <w:pPr>
              <w:pStyle w:val="ab"/>
              <w:jc w:val="both"/>
              <w:rPr>
                <w:rFonts w:ascii="Times New Roman" w:eastAsia="Times New Roman" w:hAnsi="Times New Roman" w:cs="Times New Roman"/>
                <w:bCs/>
                <w:lang w:eastAsia="ru-RU"/>
              </w:rPr>
            </w:pPr>
            <w:r w:rsidRPr="001E0C76">
              <w:rPr>
                <w:rFonts w:ascii="Times New Roman" w:eastAsia="Times New Roman" w:hAnsi="Times New Roman" w:cs="Times New Roman"/>
                <w:bCs/>
                <w:lang w:eastAsia="ru-RU"/>
              </w:rPr>
              <w:t>Постачальники вимушені будуть змінювати алгоритми прогнозування без точного знання майбутнього профілю цін РДН.</w:t>
            </w:r>
          </w:p>
          <w:p w:rsidR="007A71A9" w:rsidRPr="001E0C76" w:rsidRDefault="007A71A9" w:rsidP="007A71A9">
            <w:pPr>
              <w:pStyle w:val="ab"/>
              <w:jc w:val="both"/>
              <w:rPr>
                <w:rFonts w:ascii="Times New Roman" w:eastAsia="Times New Roman" w:hAnsi="Times New Roman" w:cs="Times New Roman"/>
                <w:bCs/>
                <w:lang w:eastAsia="ru-RU"/>
              </w:rPr>
            </w:pPr>
            <w:r w:rsidRPr="001E0C76">
              <w:rPr>
                <w:rFonts w:ascii="Times New Roman" w:eastAsia="Times New Roman" w:hAnsi="Times New Roman" w:cs="Times New Roman"/>
                <w:bCs/>
                <w:lang w:eastAsia="ru-RU"/>
              </w:rPr>
              <w:t>2. до можливого викривлення профілю цін РДН, оскільки постачальники, маючи дані про профіль цін РДН (на прикладі  попередньої доби) купуватимуть енергію в години, які будуть не відповідати реальному профілю споживанню по групі «а» без АСКОЕ.</w:t>
            </w:r>
          </w:p>
          <w:p w:rsidR="007A71A9" w:rsidRPr="001E0C76" w:rsidRDefault="007A71A9" w:rsidP="007A71A9">
            <w:pPr>
              <w:pStyle w:val="ab"/>
              <w:jc w:val="both"/>
              <w:rPr>
                <w:rFonts w:ascii="Times New Roman" w:eastAsia="Times New Roman" w:hAnsi="Times New Roman" w:cs="Times New Roman"/>
                <w:bCs/>
                <w:lang w:eastAsia="ru-RU"/>
              </w:rPr>
            </w:pPr>
            <w:r w:rsidRPr="001E0C76">
              <w:rPr>
                <w:rFonts w:ascii="Times New Roman" w:eastAsia="Times New Roman" w:hAnsi="Times New Roman" w:cs="Times New Roman"/>
                <w:bCs/>
                <w:lang w:eastAsia="ru-RU"/>
              </w:rPr>
              <w:t xml:space="preserve">Також, з метою коригування прогнозного обсягу споживання до  профілю цін РДН за рахунок купівлі\продажу відповідних обсягів на ВДР може також призвести викривлення  профілю цін на  ВДР.  При цьому, можливість відкоригувати прогнозний графік споживання за рахунок відкупу необхідних обсягів на ВДР з метою уникнення витрат на небаланси постачальник може бути позбавлений через дефіцит на ВДР. </w:t>
            </w:r>
          </w:p>
          <w:p w:rsidR="007A71A9" w:rsidRPr="001E0C76" w:rsidRDefault="007A71A9" w:rsidP="007A71A9">
            <w:pPr>
              <w:pStyle w:val="ab"/>
              <w:jc w:val="both"/>
              <w:rPr>
                <w:rFonts w:ascii="Times New Roman" w:eastAsia="Times New Roman" w:hAnsi="Times New Roman" w:cs="Times New Roman"/>
                <w:bCs/>
                <w:lang w:eastAsia="ru-RU"/>
              </w:rPr>
            </w:pPr>
            <w:r w:rsidRPr="001E0C76">
              <w:rPr>
                <w:rFonts w:ascii="Times New Roman" w:eastAsia="Times New Roman" w:hAnsi="Times New Roman" w:cs="Times New Roman"/>
                <w:bCs/>
                <w:lang w:eastAsia="ru-RU"/>
              </w:rPr>
              <w:t xml:space="preserve">3. також за результатами перерахунку фактичних погодинних даних за другою версією за результатами </w:t>
            </w:r>
            <w:r w:rsidRPr="001E0C76">
              <w:rPr>
                <w:rFonts w:ascii="Times New Roman" w:eastAsia="Times New Roman" w:hAnsi="Times New Roman" w:cs="Times New Roman"/>
                <w:bCs/>
                <w:lang w:eastAsia="ru-RU"/>
              </w:rPr>
              <w:lastRenderedPageBreak/>
              <w:t>місяця будуть відхилення від прогнозованого добового графіку, який був сформований з урахуванням добових погодинних профілів цін РДН, призведе до  зростання витрат за небаланси.</w:t>
            </w:r>
          </w:p>
          <w:p w:rsidR="007A71A9" w:rsidRPr="001E0C76" w:rsidRDefault="007A71A9" w:rsidP="007A71A9">
            <w:pPr>
              <w:pStyle w:val="ab"/>
              <w:ind w:left="78"/>
              <w:jc w:val="both"/>
              <w:rPr>
                <w:rFonts w:ascii="Times New Roman" w:hAnsi="Times New Roman" w:cs="Times New Roman"/>
              </w:rPr>
            </w:pPr>
            <w:r w:rsidRPr="001E0C76">
              <w:rPr>
                <w:rFonts w:ascii="Times New Roman" w:eastAsia="Times New Roman" w:hAnsi="Times New Roman" w:cs="Times New Roman"/>
                <w:bCs/>
                <w:lang w:eastAsia="ru-RU"/>
              </w:rPr>
              <w:t xml:space="preserve">Отже, запропоновані Регулятором зміни не призведуть до </w:t>
            </w:r>
            <w:r w:rsidRPr="001E0C76">
              <w:rPr>
                <w:rFonts w:ascii="Times New Roman" w:hAnsi="Times New Roman" w:cs="Times New Roman"/>
              </w:rPr>
              <w:t xml:space="preserve">встановлення чіткої та прозорої процедури формування погодинних даних для площадок вимірювання групи «а», як це прогнозується у аналізі регуляторного впливу до </w:t>
            </w:r>
            <w:proofErr w:type="spellStart"/>
            <w:r w:rsidRPr="001E0C76">
              <w:rPr>
                <w:rFonts w:ascii="Times New Roman" w:hAnsi="Times New Roman" w:cs="Times New Roman"/>
              </w:rPr>
              <w:t>проєкту</w:t>
            </w:r>
            <w:proofErr w:type="spellEnd"/>
            <w:r w:rsidRPr="001E0C76">
              <w:rPr>
                <w:rFonts w:ascii="Times New Roman" w:hAnsi="Times New Roman" w:cs="Times New Roman"/>
              </w:rPr>
              <w:t xml:space="preserve">. </w:t>
            </w:r>
          </w:p>
          <w:p w:rsidR="007A71A9" w:rsidRPr="001E0C76" w:rsidRDefault="007A71A9" w:rsidP="007A71A9">
            <w:pPr>
              <w:pStyle w:val="ab"/>
              <w:ind w:left="78"/>
              <w:jc w:val="both"/>
              <w:rPr>
                <w:rFonts w:ascii="Times New Roman" w:eastAsia="Times New Roman" w:hAnsi="Times New Roman" w:cs="Times New Roman"/>
                <w:bCs/>
                <w:lang w:eastAsia="ru-RU"/>
              </w:rPr>
            </w:pPr>
            <w:r w:rsidRPr="001E0C76">
              <w:rPr>
                <w:rFonts w:ascii="Times New Roman" w:hAnsi="Times New Roman" w:cs="Times New Roman"/>
              </w:rPr>
              <w:t xml:space="preserve">Більш того, запропоновані зміни </w:t>
            </w:r>
            <w:proofErr w:type="spellStart"/>
            <w:r w:rsidRPr="001E0C76">
              <w:rPr>
                <w:rFonts w:ascii="Times New Roman" w:hAnsi="Times New Roman" w:cs="Times New Roman"/>
              </w:rPr>
              <w:t>створять</w:t>
            </w:r>
            <w:proofErr w:type="spellEnd"/>
            <w:r w:rsidRPr="001E0C76">
              <w:rPr>
                <w:rFonts w:ascii="Times New Roman" w:hAnsi="Times New Roman" w:cs="Times New Roman"/>
              </w:rPr>
              <w:t xml:space="preserve"> передумови для формування додаткових небалансів для більшості постачальників електричної енергії.</w:t>
            </w:r>
          </w:p>
          <w:p w:rsidR="007A71A9" w:rsidRPr="001E0C76" w:rsidRDefault="007A71A9" w:rsidP="007A71A9">
            <w:pPr>
              <w:spacing w:after="120"/>
              <w:jc w:val="both"/>
              <w:rPr>
                <w:rFonts w:ascii="Times New Roman" w:hAnsi="Times New Roman" w:cs="Times New Roman"/>
                <w:bCs/>
                <w:sz w:val="22"/>
                <w:szCs w:val="22"/>
              </w:rPr>
            </w:pPr>
            <w:r w:rsidRPr="001E0C76">
              <w:rPr>
                <w:rFonts w:ascii="Times New Roman" w:hAnsi="Times New Roman" w:cs="Times New Roman"/>
              </w:rPr>
              <w:t>Оскільки вказане може спричинити додаткові затрати для учасників ринку, що не є виправданим у період дії в Україні воєнного стану, спонукання до улаштування автоматизованої системи можливе шляхом запровадження механізму економічного стимулювання таких споживачів до переходу на погодинний облік та розрахунки шляхом запровадження штрафних санкцій за зволікання у модернізації існуючих вузлів обліку в частині організації дистанційного зчитування лічильників та впровадженні споживачами та іншими учасниками ринку АСКОЕ.</w:t>
            </w:r>
          </w:p>
        </w:tc>
        <w:tc>
          <w:tcPr>
            <w:tcW w:w="3932" w:type="dxa"/>
            <w:tcBorders>
              <w:top w:val="single" w:sz="8" w:space="0" w:color="000000"/>
              <w:left w:val="single" w:sz="8" w:space="0" w:color="000000"/>
              <w:bottom w:val="single" w:sz="4" w:space="0" w:color="auto"/>
              <w:right w:val="single" w:sz="8" w:space="0" w:color="000000"/>
            </w:tcBorders>
          </w:tcPr>
          <w:p w:rsidR="005C625A" w:rsidRPr="001E0C76" w:rsidRDefault="005C625A" w:rsidP="005C625A">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Частково враховано у редакції пункту 1.12 та 1.13.</w:t>
            </w:r>
          </w:p>
          <w:p w:rsidR="005C625A" w:rsidRPr="001E0C76" w:rsidRDefault="005C625A" w:rsidP="005C625A">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(див.</w:t>
            </w:r>
            <w:r w:rsidR="001E0C76" w:rsidRPr="001E0C76">
              <w:rPr>
                <w:rFonts w:ascii="Times New Roman" w:eastAsia="Times New Roman" w:hAnsi="Times New Roman" w:cs="Times New Roman"/>
                <w:b/>
                <w:bCs/>
                <w:kern w:val="0"/>
                <w:lang w:val="en-US" w:eastAsia="ru-RU" w:bidi="ar-SA"/>
              </w:rPr>
              <w:t xml:space="preserve"> </w:t>
            </w:r>
            <w:r w:rsidRPr="001E0C76">
              <w:rPr>
                <w:rFonts w:ascii="Times New Roman" w:eastAsia="Times New Roman" w:hAnsi="Times New Roman" w:cs="Times New Roman"/>
                <w:b/>
                <w:bCs/>
                <w:kern w:val="0"/>
                <w:lang w:eastAsia="ru-RU" w:bidi="ar-SA"/>
              </w:rPr>
              <w:t>вище)</w:t>
            </w:r>
          </w:p>
          <w:p w:rsidR="00784C20" w:rsidRDefault="005C625A" w:rsidP="005C625A">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bCs/>
                <w:kern w:val="0"/>
                <w:lang w:eastAsia="ru-RU" w:bidi="ar-SA"/>
              </w:rPr>
              <w:t xml:space="preserve"> </w:t>
            </w:r>
            <w:r w:rsidR="00784C20" w:rsidRPr="001E0C76">
              <w:rPr>
                <w:rFonts w:ascii="Times New Roman" w:eastAsia="Times New Roman" w:hAnsi="Times New Roman" w:cs="Times New Roman"/>
                <w:bCs/>
                <w:kern w:val="0"/>
                <w:lang w:eastAsia="ru-RU" w:bidi="ar-SA"/>
              </w:rPr>
              <w:t xml:space="preserve">(у частині використання </w:t>
            </w:r>
            <w:r w:rsidR="00FE1A96" w:rsidRPr="001E0C76">
              <w:rPr>
                <w:rFonts w:ascii="Times New Roman" w:eastAsia="Times New Roman" w:hAnsi="Times New Roman" w:cs="Times New Roman"/>
                <w:bCs/>
                <w:kern w:val="0"/>
                <w:lang w:eastAsia="ru-RU" w:bidi="ar-SA"/>
              </w:rPr>
              <w:t xml:space="preserve">погодинних </w:t>
            </w:r>
            <w:r w:rsidR="00784C20" w:rsidRPr="001E0C76">
              <w:rPr>
                <w:rFonts w:ascii="Times New Roman" w:eastAsia="Times New Roman" w:hAnsi="Times New Roman" w:cs="Times New Roman"/>
                <w:bCs/>
                <w:kern w:val="0"/>
                <w:lang w:eastAsia="ru-RU" w:bidi="ar-SA"/>
              </w:rPr>
              <w:t xml:space="preserve">стимулюючих коефіцієнтів, що розраховані на основі середньозважених даних за </w:t>
            </w:r>
            <w:r w:rsidR="006F22C1" w:rsidRPr="001E0C76">
              <w:rPr>
                <w:rFonts w:ascii="Times New Roman" w:eastAsia="Times New Roman" w:hAnsi="Times New Roman" w:cs="Times New Roman"/>
                <w:bCs/>
                <w:kern w:val="0"/>
                <w:lang w:eastAsia="ru-RU" w:bidi="ar-SA"/>
              </w:rPr>
              <w:t xml:space="preserve">попередній </w:t>
            </w:r>
            <w:r w:rsidR="00784C20" w:rsidRPr="001E0C76">
              <w:rPr>
                <w:rFonts w:ascii="Times New Roman" w:eastAsia="Times New Roman" w:hAnsi="Times New Roman" w:cs="Times New Roman"/>
                <w:bCs/>
                <w:kern w:val="0"/>
                <w:lang w:eastAsia="ru-RU" w:bidi="ar-SA"/>
              </w:rPr>
              <w:t>рік</w:t>
            </w:r>
            <w:r w:rsidR="00F70441" w:rsidRPr="001E0C76">
              <w:rPr>
                <w:rFonts w:ascii="Times New Roman" w:eastAsia="Times New Roman" w:hAnsi="Times New Roman" w:cs="Times New Roman"/>
                <w:bCs/>
                <w:kern w:val="0"/>
                <w:lang w:eastAsia="ru-RU" w:bidi="ar-SA"/>
              </w:rPr>
              <w:t xml:space="preserve"> та не змінюються протягом всього поточного року</w:t>
            </w:r>
            <w:r w:rsidR="00784C20" w:rsidRPr="001E0C76">
              <w:rPr>
                <w:rFonts w:ascii="Times New Roman" w:eastAsia="Times New Roman" w:hAnsi="Times New Roman" w:cs="Times New Roman"/>
                <w:bCs/>
                <w:kern w:val="0"/>
                <w:lang w:eastAsia="ru-RU" w:bidi="ar-SA"/>
              </w:rPr>
              <w:t>.)</w:t>
            </w: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Default="001E0C76" w:rsidP="005C625A">
            <w:pPr>
              <w:pStyle w:val="ab"/>
              <w:ind w:left="78"/>
              <w:jc w:val="both"/>
              <w:rPr>
                <w:rFonts w:ascii="Times New Roman" w:eastAsia="Times New Roman" w:hAnsi="Times New Roman" w:cs="Times New Roman"/>
                <w:bCs/>
                <w:kern w:val="0"/>
                <w:lang w:eastAsia="ru-RU" w:bidi="ar-SA"/>
              </w:rPr>
            </w:pPr>
          </w:p>
          <w:p w:rsidR="001E0C76" w:rsidRPr="001E0C76" w:rsidRDefault="001E0C76" w:rsidP="001E0C76">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r>
              <w:rPr>
                <w:rFonts w:ascii="Times New Roman" w:eastAsia="Times New Roman" w:hAnsi="Times New Roman" w:cs="Times New Roman"/>
                <w:b/>
                <w:bCs/>
                <w:kern w:val="0"/>
                <w:lang w:eastAsia="ru-RU" w:bidi="ar-SA"/>
              </w:rPr>
              <w:t>.</w:t>
            </w:r>
          </w:p>
          <w:p w:rsidR="001E0C76" w:rsidRPr="001E0C76" w:rsidRDefault="001E0C76" w:rsidP="005C625A">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val="ru-RU" w:eastAsia="ru-RU" w:bidi="ar-SA"/>
              </w:rPr>
              <w:t>(</w:t>
            </w:r>
            <w:r>
              <w:rPr>
                <w:rFonts w:ascii="Times New Roman" w:eastAsia="Times New Roman" w:hAnsi="Times New Roman" w:cs="Times New Roman"/>
                <w:bCs/>
                <w:kern w:val="0"/>
                <w:lang w:eastAsia="ru-RU" w:bidi="ar-SA"/>
              </w:rPr>
              <w:t xml:space="preserve">щодо спричинення </w:t>
            </w:r>
            <w:r w:rsidRPr="001E0C76">
              <w:rPr>
                <w:rFonts w:ascii="Times New Roman" w:hAnsi="Times New Roman" w:cs="Times New Roman"/>
              </w:rPr>
              <w:t>додатков</w:t>
            </w:r>
            <w:r w:rsidRPr="001E0C76">
              <w:rPr>
                <w:rFonts w:ascii="Times New Roman" w:hAnsi="Times New Roman" w:cs="Times New Roman"/>
              </w:rPr>
              <w:t>их</w:t>
            </w:r>
            <w:r w:rsidRPr="001E0C76">
              <w:rPr>
                <w:rFonts w:ascii="Times New Roman" w:hAnsi="Times New Roman" w:cs="Times New Roman"/>
              </w:rPr>
              <w:t xml:space="preserve"> затрат для учасників </w:t>
            </w:r>
            <w:proofErr w:type="gramStart"/>
            <w:r w:rsidRPr="001E0C76">
              <w:rPr>
                <w:rFonts w:ascii="Times New Roman" w:hAnsi="Times New Roman" w:cs="Times New Roman"/>
              </w:rPr>
              <w:t>ринку</w:t>
            </w:r>
            <w:r>
              <w:rPr>
                <w:rFonts w:ascii="Times New Roman" w:hAnsi="Times New Roman" w:cs="Times New Roman"/>
              </w:rPr>
              <w:t>..</w:t>
            </w:r>
            <w:proofErr w:type="gramEnd"/>
            <w:r>
              <w:rPr>
                <w:rFonts w:ascii="Times New Roman" w:hAnsi="Times New Roman" w:cs="Times New Roman"/>
              </w:rPr>
              <w:t>)</w:t>
            </w:r>
          </w:p>
          <w:p w:rsidR="001E0C76" w:rsidRPr="001E0C76" w:rsidRDefault="001E0C76" w:rsidP="005C625A">
            <w:pPr>
              <w:pStyle w:val="ab"/>
              <w:ind w:left="78"/>
              <w:jc w:val="both"/>
              <w:rPr>
                <w:rFonts w:ascii="Times New Roman" w:eastAsia="Times New Roman" w:hAnsi="Times New Roman" w:cs="Times New Roman"/>
                <w:bCs/>
                <w:kern w:val="0"/>
                <w:lang w:val="ru-RU" w:eastAsia="ru-RU" w:bidi="ar-SA"/>
              </w:rPr>
            </w:pPr>
          </w:p>
        </w:tc>
      </w:tr>
      <w:tr w:rsidR="007A71A9" w:rsidRPr="001E0C76" w:rsidTr="001868B2">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018"/>
              <w:jc w:val="both"/>
              <w:rPr>
                <w:rFonts w:ascii="Times New Roman" w:eastAsia="Times New Roman" w:hAnsi="Times New Roman" w:cs="Times New Roman"/>
                <w:b/>
                <w:bCs/>
                <w:i/>
                <w:kern w:val="0"/>
                <w:lang w:eastAsia="ru-RU" w:bidi="ar-SA"/>
              </w:rPr>
            </w:pPr>
            <w:r w:rsidRPr="001E0C76">
              <w:rPr>
                <w:rFonts w:ascii="Times New Roman" w:hAnsi="Times New Roman" w:cs="Times New Roman"/>
                <w:b/>
                <w:bCs/>
                <w:i/>
              </w:rPr>
              <w:lastRenderedPageBreak/>
              <w:t xml:space="preserve">ТОВ «Євро </w:t>
            </w:r>
            <w:proofErr w:type="spellStart"/>
            <w:r w:rsidRPr="001E0C76">
              <w:rPr>
                <w:rFonts w:ascii="Times New Roman" w:hAnsi="Times New Roman" w:cs="Times New Roman"/>
                <w:b/>
                <w:bCs/>
                <w:i/>
              </w:rPr>
              <w:t>Трейд</w:t>
            </w:r>
            <w:proofErr w:type="spellEnd"/>
            <w:r w:rsidRPr="001E0C76">
              <w:rPr>
                <w:rFonts w:ascii="Times New Roman" w:hAnsi="Times New Roman" w:cs="Times New Roman"/>
                <w:b/>
                <w:bCs/>
                <w:i/>
              </w:rPr>
              <w:t xml:space="preserve"> </w:t>
            </w:r>
            <w:proofErr w:type="spellStart"/>
            <w:r w:rsidRPr="001E0C76">
              <w:rPr>
                <w:rFonts w:ascii="Times New Roman" w:hAnsi="Times New Roman" w:cs="Times New Roman"/>
                <w:b/>
                <w:bCs/>
                <w:i/>
              </w:rPr>
              <w:t>Енерджі</w:t>
            </w:r>
            <w:proofErr w:type="spellEnd"/>
            <w:r w:rsidRPr="001E0C76">
              <w:rPr>
                <w:rFonts w:ascii="Times New Roman" w:hAnsi="Times New Roman" w:cs="Times New Roman"/>
                <w:b/>
                <w:bCs/>
                <w:i/>
              </w:rPr>
              <w:t>»</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1.12. До 30 червня 2025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 липня 2025 року</w:t>
            </w:r>
            <w:r w:rsidRP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Cs/>
                <w:kern w:val="0"/>
                <w:lang w:eastAsia="ru-RU" w:bidi="ar-SA"/>
              </w:rPr>
              <w:t xml:space="preserve">формування погодинних даних для площадок вимірювання групи «а», у яких оперативні дані більше як за 10 діб М були заміщені або за </w:t>
            </w:r>
            <w:r w:rsidRPr="001E0C76">
              <w:rPr>
                <w:rFonts w:ascii="Times New Roman" w:eastAsia="Times New Roman" w:hAnsi="Times New Roman" w:cs="Times New Roman"/>
                <w:bCs/>
                <w:kern w:val="0"/>
                <w:lang w:eastAsia="ru-RU" w:bidi="ar-SA"/>
              </w:rPr>
              <w:lastRenderedPageBreak/>
              <w:t>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kern w:val="0"/>
                <w:lang w:eastAsia="ru-RU" w:bidi="uk-UA"/>
              </w:rPr>
              <w:t>середньо</w:t>
            </w:r>
            <w:r w:rsidR="007A71A9"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w:t>
            </w:r>
            <w:r w:rsidRPr="001E0C76">
              <w:rPr>
                <w:rFonts w:ascii="Times New Roman" w:eastAsia="Times New Roman" w:hAnsi="Times New Roman" w:cs="Times New Roman"/>
                <w:bCs/>
                <w:kern w:val="0"/>
                <w:lang w:eastAsia="ru-RU" w:bidi="ar-SA"/>
              </w:rPr>
              <w:lastRenderedPageBreak/>
              <w:t>профілю цін РДН,                          за формулою:</w:t>
            </w:r>
          </w:p>
          <w:p w:rsidR="007A71A9" w:rsidRPr="001E0C76" w:rsidRDefault="00846B7E" w:rsidP="007A71A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 за М у зоні z для години t, грн/МВт·год;</w:t>
            </w:r>
          </w:p>
          <w:p w:rsidR="007A71A9" w:rsidRPr="001E0C76" w:rsidRDefault="007A71A9" w:rsidP="007A71A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w:t>
            </w:r>
            <w:r w:rsidRPr="001E0C76">
              <w:rPr>
                <w:rFonts w:ascii="Times New Roman" w:eastAsia="Times New Roman" w:hAnsi="Times New Roman" w:cs="Times New Roman"/>
                <w:b/>
                <w:bCs/>
                <w:iCs/>
                <w:kern w:val="0"/>
                <w:lang w:eastAsia="ru-RU" w:bidi="uk-UA"/>
              </w:rPr>
              <w:t xml:space="preserve"> за </w:t>
            </w:r>
            <w:r w:rsidRPr="001E0C76">
              <w:rPr>
                <w:rFonts w:ascii="Times New Roman" w:eastAsia="Times New Roman" w:hAnsi="Times New Roman" w:cs="Times New Roman"/>
                <w:bCs/>
                <w:iCs/>
                <w:kern w:val="0"/>
                <w:lang w:eastAsia="ru-RU" w:bidi="uk-UA"/>
              </w:rPr>
              <w:t>місяць М</w:t>
            </w:r>
            <w:r w:rsidRPr="001E0C76">
              <w:rPr>
                <w:rFonts w:ascii="Times New Roman" w:eastAsia="Times New Roman" w:hAnsi="Times New Roman" w:cs="Times New Roman"/>
                <w:b/>
                <w:bCs/>
                <w:iCs/>
                <w:kern w:val="0"/>
                <w:lang w:eastAsia="ru-RU" w:bidi="uk-UA"/>
              </w:rPr>
              <w:t xml:space="preserve"> </w:t>
            </w:r>
            <w:r w:rsidRPr="001E0C76">
              <w:rPr>
                <w:rFonts w:ascii="Times New Roman" w:eastAsia="Times New Roman" w:hAnsi="Times New Roman" w:cs="Times New Roman"/>
                <w:bCs/>
                <w:iCs/>
                <w:kern w:val="0"/>
                <w:lang w:eastAsia="ru-RU" w:bidi="uk-UA"/>
              </w:rPr>
              <w:t>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jc w:val="both"/>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lang w:eastAsia="ru-RU" w:bidi="uk-UA"/>
              </w:rPr>
              <w:t>фактичний</w:t>
            </w:r>
            <w:r w:rsidR="007A71A9" w:rsidRPr="001E0C76">
              <w:rPr>
                <w:rFonts w:ascii="Times New Roman" w:eastAsia="Times New Roman" w:hAnsi="Times New Roman" w:cs="Times New Roman"/>
                <w:bCs/>
                <w:lang w:eastAsia="ru-RU" w:bidi="uk-UA"/>
              </w:rPr>
              <w:t xml:space="preserve"> </w:t>
            </w:r>
            <w:r w:rsidR="007A71A9" w:rsidRPr="001E0C76">
              <w:rPr>
                <w:rFonts w:ascii="Times New Roman" w:eastAsia="Times New Roman" w:hAnsi="Times New Roman" w:cs="Times New Roman"/>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Cs/>
                <w:iCs/>
                <w:lang w:eastAsia="ru-RU" w:bidi="uk-UA"/>
              </w:rPr>
              <w:t>кВт год</w:t>
            </w:r>
          </w:p>
          <w:p w:rsidR="007A71A9" w:rsidRPr="001E0C76" w:rsidRDefault="007A71A9" w:rsidP="007A71A9">
            <w:pPr>
              <w:pStyle w:val="ab"/>
              <w:ind w:left="78"/>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spacing w:after="120"/>
              <w:jc w:val="both"/>
              <w:rPr>
                <w:rFonts w:ascii="Times New Roman" w:eastAsia="Times New Roman" w:hAnsi="Times New Roman" w:cs="Times New Roman"/>
                <w:b/>
                <w:bCs/>
                <w:kern w:val="0"/>
                <w:lang w:eastAsia="ru-RU" w:bidi="ar-SA"/>
              </w:rPr>
            </w:pPr>
            <w:r w:rsidRPr="001E0C76">
              <w:rPr>
                <w:rFonts w:ascii="Times New Roman" w:hAnsi="Times New Roman" w:cs="Times New Roman"/>
                <w:b/>
                <w:bCs/>
              </w:rPr>
              <w:lastRenderedPageBreak/>
              <w:t>1.12. До дати запуску процесів формування оціночних даних комерційного обліку, профілів та профілювання даних комерційного обліку у Датахаб, але не пізніше 01 липня 2025 року, формування погодинних даних для площадок вимірювання групи «а», оперативні дані з яких більше як за 10 діб М були заміщені або наростаючим підсумком не відповідали фактичним даним, здійснюється з використанням нормованого на одиницю добового погодинного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xml:space="preserve">Запропонований у пункті 1.12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 механізм розрахунку погодинних даних для групи «А’», який починає застосовуватися з 01 липня 2025 р., формує для цих майданчиків обсяги за стимулюючим графіком, що корелюється з профілем цін ринку «на добу наперед» (далі – РДН). У поєднанні з обов’язком </w:t>
            </w:r>
            <w:proofErr w:type="spellStart"/>
            <w:r w:rsidRPr="001E0C76">
              <w:rPr>
                <w:rFonts w:ascii="Times New Roman" w:hAnsi="Times New Roman" w:cs="Times New Roman"/>
                <w:bCs/>
              </w:rPr>
              <w:t>електропостачальників</w:t>
            </w:r>
            <w:proofErr w:type="spellEnd"/>
            <w:r w:rsidRPr="001E0C76">
              <w:rPr>
                <w:rFonts w:ascii="Times New Roman" w:hAnsi="Times New Roman" w:cs="Times New Roman"/>
                <w:bCs/>
              </w:rPr>
              <w:t xml:space="preserve"> продавати та купувати електроенергію за цінами РДН, що призводить до суттєвого підвищення фактичної собівартості кВт*год для споживачів, які ще не мають інтелектуальних приладів обліку з гарантованим дистанційним зчитуванням. </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xml:space="preserve">На підтвердження викладених міркувань ТОВ «Євро </w:t>
            </w:r>
            <w:proofErr w:type="spellStart"/>
            <w:r w:rsidRPr="001E0C76">
              <w:rPr>
                <w:rFonts w:ascii="Times New Roman" w:hAnsi="Times New Roman" w:cs="Times New Roman"/>
                <w:bCs/>
              </w:rPr>
              <w:t>Трейд</w:t>
            </w:r>
            <w:proofErr w:type="spellEnd"/>
            <w:r w:rsidRPr="001E0C76">
              <w:rPr>
                <w:rFonts w:ascii="Times New Roman" w:hAnsi="Times New Roman" w:cs="Times New Roman"/>
                <w:bCs/>
              </w:rPr>
              <w:t xml:space="preserve"> </w:t>
            </w:r>
            <w:proofErr w:type="spellStart"/>
            <w:r w:rsidRPr="001E0C76">
              <w:rPr>
                <w:rFonts w:ascii="Times New Roman" w:hAnsi="Times New Roman" w:cs="Times New Roman"/>
                <w:bCs/>
              </w:rPr>
              <w:t>Енерджі</w:t>
            </w:r>
            <w:proofErr w:type="spellEnd"/>
            <w:r w:rsidRPr="001E0C76">
              <w:rPr>
                <w:rFonts w:ascii="Times New Roman" w:hAnsi="Times New Roman" w:cs="Times New Roman"/>
                <w:bCs/>
              </w:rPr>
              <w:t xml:space="preserve">» здійснило контрольне моделювання собівартості електричної енергії у квітні 2025 року за формулою, запропонованою у пункті 1.12 </w:t>
            </w:r>
            <w:proofErr w:type="spellStart"/>
            <w:r w:rsidRPr="001E0C76">
              <w:rPr>
                <w:rFonts w:ascii="Times New Roman" w:hAnsi="Times New Roman" w:cs="Times New Roman"/>
                <w:bCs/>
              </w:rPr>
              <w:t>Проєкту</w:t>
            </w:r>
            <w:proofErr w:type="spellEnd"/>
            <w:r w:rsidRPr="001E0C76">
              <w:rPr>
                <w:rFonts w:ascii="Times New Roman" w:hAnsi="Times New Roman" w:cs="Times New Roman"/>
                <w:bCs/>
              </w:rPr>
              <w:t xml:space="preserve">, у результаті чого розрахункова ціна склала 5,74018 грн/кВт*год, тоді як середньозважена ціна РДН у квітні 2025 року становила лише 4,61122 грн/кВт*год (розрахунок додається). </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xml:space="preserve">Слід відмітити, що переважна більшість споживачів, що є замовниками у розумінні Закону, </w:t>
            </w:r>
            <w:r w:rsidRPr="001E0C76">
              <w:rPr>
                <w:rFonts w:ascii="Times New Roman" w:hAnsi="Times New Roman" w:cs="Times New Roman"/>
                <w:bCs/>
              </w:rPr>
              <w:lastRenderedPageBreak/>
              <w:t xml:space="preserve">зважаючи на вимоги статті 41 Закону, підпункту 7 пункт 19 Особливостей та керуючись Методичними рекомендаціями щодо особливостей здійснення публічних </w:t>
            </w:r>
            <w:proofErr w:type="spellStart"/>
            <w:r w:rsidRPr="001E0C76">
              <w:rPr>
                <w:rFonts w:ascii="Times New Roman" w:hAnsi="Times New Roman" w:cs="Times New Roman"/>
                <w:bCs/>
              </w:rPr>
              <w:t>закупівель</w:t>
            </w:r>
            <w:proofErr w:type="spellEnd"/>
            <w:r w:rsidRPr="001E0C76">
              <w:rPr>
                <w:rFonts w:ascii="Times New Roman" w:hAnsi="Times New Roman" w:cs="Times New Roman"/>
                <w:bCs/>
              </w:rPr>
              <w:t xml:space="preserve"> у сфері електроенергетики на період дії правового режиму воєнного стану в Україні та протягом 90 днів з дня його припинення або скасування, затверджених наказом Міністерства економіки України від 07.05.2024 № 11712, у договорах на закупівлю електричної енергії передбачають застосування формульного порядку розрахунку ціни за одиницю електричної енергії за відповідний розрахунковий період, який дозволяє вносити зміни в частині перегляду ціни відповідно до середньозваженої ціни РДН.</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xml:space="preserve">Наголошуємо, що процедура зміни істотних умов договорів про закупівлю, визначена пунктом 19 Особливостей та статтею 41 Закону, дозволяють переглядати ціну лише у разі зміни середньозваженої ціни РДН, а отже, підвищити ціну до рівня фактичної собівартості у законний спосіб, постачальник не зможе. </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xml:space="preserve">Таким чином комерційна діяльність за такими договорами стане збитковою, що змусить </w:t>
            </w:r>
            <w:proofErr w:type="spellStart"/>
            <w:r w:rsidRPr="001E0C76">
              <w:rPr>
                <w:rFonts w:ascii="Times New Roman" w:hAnsi="Times New Roman" w:cs="Times New Roman"/>
                <w:bCs/>
              </w:rPr>
              <w:t>електропостачальників</w:t>
            </w:r>
            <w:proofErr w:type="spellEnd"/>
            <w:r w:rsidRPr="001E0C76">
              <w:rPr>
                <w:rFonts w:ascii="Times New Roman" w:hAnsi="Times New Roman" w:cs="Times New Roman"/>
                <w:bCs/>
              </w:rPr>
              <w:t xml:space="preserve">, у тому числі наше Товариство, відмовлятися від обслуговування цих споживачів та переводити їх на постачальника «останньої надії» </w:t>
            </w:r>
            <w:r w:rsidRPr="001E0C76">
              <w:rPr>
                <w:rFonts w:ascii="Times New Roman" w:hAnsi="Times New Roman" w:cs="Times New Roman"/>
                <w:bCs/>
              </w:rPr>
              <w:br/>
              <w:t xml:space="preserve">(далі – ПОН). Варто нагадати, що ціна ПОН в середньому на 15% перевищує ціну інших постачальників. Такі події </w:t>
            </w:r>
            <w:r w:rsidRPr="001E0C76">
              <w:rPr>
                <w:rFonts w:ascii="Times New Roman" w:hAnsi="Times New Roman" w:cs="Times New Roman"/>
                <w:bCs/>
              </w:rPr>
              <w:lastRenderedPageBreak/>
              <w:t xml:space="preserve">призведуть до значного </w:t>
            </w:r>
            <w:r w:rsidRPr="001E0C76">
              <w:rPr>
                <w:rFonts w:ascii="Times New Roman" w:hAnsi="Times New Roman" w:cs="Times New Roman"/>
                <w:b/>
                <w:bCs/>
              </w:rPr>
              <w:t>необґрунтованого зростання витрат державного й місцевих бюджетів</w:t>
            </w:r>
            <w:r w:rsidRPr="001E0C76">
              <w:rPr>
                <w:rFonts w:ascii="Times New Roman" w:hAnsi="Times New Roman" w:cs="Times New Roman"/>
                <w:bCs/>
              </w:rPr>
              <w:t>, що суперечить висновку розділу VII Аналізу регуляторного впливу, згідно з яким «</w:t>
            </w:r>
            <w:r w:rsidRPr="001E0C76">
              <w:rPr>
                <w:rFonts w:ascii="Times New Roman" w:hAnsi="Times New Roman" w:cs="Times New Roman"/>
                <w:b/>
                <w:bCs/>
              </w:rPr>
              <w:t xml:space="preserve">дія </w:t>
            </w:r>
            <w:proofErr w:type="spellStart"/>
            <w:r w:rsidRPr="001E0C76">
              <w:rPr>
                <w:rFonts w:ascii="Times New Roman" w:hAnsi="Times New Roman" w:cs="Times New Roman"/>
                <w:b/>
                <w:bCs/>
              </w:rPr>
              <w:t>акта</w:t>
            </w:r>
            <w:proofErr w:type="spellEnd"/>
            <w:r w:rsidRPr="001E0C76">
              <w:rPr>
                <w:rFonts w:ascii="Times New Roman" w:hAnsi="Times New Roman" w:cs="Times New Roman"/>
                <w:b/>
                <w:bCs/>
              </w:rPr>
              <w:t xml:space="preserve"> не передбачає надходжень та/або видатків з/до державного та місцевих бюджетів і державних цільових фондів, пов’язаних з дією </w:t>
            </w:r>
            <w:proofErr w:type="spellStart"/>
            <w:r w:rsidRPr="001E0C76">
              <w:rPr>
                <w:rFonts w:ascii="Times New Roman" w:hAnsi="Times New Roman" w:cs="Times New Roman"/>
                <w:b/>
                <w:bCs/>
              </w:rPr>
              <w:t>акта</w:t>
            </w:r>
            <w:proofErr w:type="spellEnd"/>
            <w:r w:rsidRPr="001E0C76">
              <w:rPr>
                <w:rFonts w:ascii="Times New Roman" w:hAnsi="Times New Roman" w:cs="Times New Roman"/>
                <w:b/>
                <w:bCs/>
              </w:rPr>
              <w:t>»</w:t>
            </w:r>
            <w:r w:rsidRPr="001E0C76">
              <w:rPr>
                <w:rFonts w:ascii="Times New Roman" w:hAnsi="Times New Roman" w:cs="Times New Roman"/>
                <w:bCs/>
              </w:rPr>
              <w:t>.</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xml:space="preserve">Крім того значного фінансування потребує і впровадження автоматизованої системи комерційного обліку електроенергії (АСКОЕ) у споживачів-бюджетників. Так, впровадження найдешевшої системи АСКОЕ під ключ (включаючи обладнання, монтаж та інтеграцію) у м. Києві коштує 30 000,00 грн та додатково платіж за обслуговування </w:t>
            </w:r>
            <w:r w:rsidRPr="001E0C76">
              <w:rPr>
                <w:rFonts w:ascii="Times New Roman" w:hAnsi="Times New Roman" w:cs="Times New Roman"/>
                <w:bCs/>
              </w:rPr>
              <w:br/>
              <w:t xml:space="preserve">АСКОЕ – 800 грн на місяць. Якщо для прикладу розрахувати </w:t>
            </w:r>
            <w:r w:rsidRPr="001E0C76">
              <w:rPr>
                <w:rFonts w:ascii="Times New Roman" w:hAnsi="Times New Roman" w:cs="Times New Roman"/>
                <w:b/>
                <w:bCs/>
              </w:rPr>
              <w:t xml:space="preserve">орієнтовні витрати </w:t>
            </w:r>
            <w:r w:rsidRPr="001E0C76">
              <w:rPr>
                <w:rFonts w:ascii="Times New Roman" w:hAnsi="Times New Roman" w:cs="Times New Roman"/>
                <w:b/>
                <w:bCs/>
                <w:u w:val="single"/>
              </w:rPr>
              <w:t>по сфері освіти</w:t>
            </w:r>
            <w:r w:rsidRPr="001E0C76">
              <w:rPr>
                <w:rFonts w:ascii="Times New Roman" w:hAnsi="Times New Roman" w:cs="Times New Roman"/>
                <w:b/>
                <w:bCs/>
              </w:rPr>
              <w:t xml:space="preserve"> лише по м. Києву</w:t>
            </w:r>
            <w:r w:rsidRPr="001E0C76">
              <w:rPr>
                <w:rFonts w:ascii="Times New Roman" w:hAnsi="Times New Roman" w:cs="Times New Roman"/>
                <w:bCs/>
              </w:rPr>
              <w:t xml:space="preserve">, то отримаємо додаткові витрати для бюджету м. Києва на орієнтовну </w:t>
            </w:r>
            <w:r w:rsidRPr="001E0C76">
              <w:rPr>
                <w:rFonts w:ascii="Times New Roman" w:hAnsi="Times New Roman" w:cs="Times New Roman"/>
                <w:b/>
                <w:bCs/>
              </w:rPr>
              <w:t xml:space="preserve">суму </w:t>
            </w:r>
            <w:r w:rsidRPr="001E0C76">
              <w:rPr>
                <w:rFonts w:ascii="Times New Roman" w:hAnsi="Times New Roman" w:cs="Times New Roman"/>
                <w:b/>
                <w:bCs/>
                <w:u w:val="single"/>
              </w:rPr>
              <w:t>43,5 млн. грн</w:t>
            </w:r>
            <w:r w:rsidRPr="001E0C76">
              <w:rPr>
                <w:rFonts w:ascii="Times New Roman" w:hAnsi="Times New Roman" w:cs="Times New Roman"/>
                <w:bCs/>
              </w:rPr>
              <w:t xml:space="preserve"> на рік, а саме:</w:t>
            </w:r>
          </w:p>
          <w:p w:rsidR="007A71A9" w:rsidRPr="001E0C76" w:rsidRDefault="007A71A9" w:rsidP="007A71A9">
            <w:pPr>
              <w:jc w:val="both"/>
              <w:rPr>
                <w:rFonts w:ascii="Times New Roman" w:hAnsi="Times New Roman" w:cs="Times New Roman"/>
                <w:bCs/>
                <w:i/>
                <w:iCs/>
              </w:rPr>
            </w:pPr>
            <w:r w:rsidRPr="001E0C76">
              <w:rPr>
                <w:rFonts w:ascii="Times New Roman" w:hAnsi="Times New Roman" w:cs="Times New Roman"/>
                <w:bCs/>
                <w:i/>
                <w:iCs/>
              </w:rPr>
              <w:t>Орієнтовна кількість площадок комерційного обліку по управлінням освіти у м. Києві становить 1100 штук.</w:t>
            </w:r>
          </w:p>
          <w:p w:rsidR="007A71A9" w:rsidRPr="001E0C76" w:rsidRDefault="007A71A9" w:rsidP="007A71A9">
            <w:pPr>
              <w:jc w:val="both"/>
              <w:rPr>
                <w:rFonts w:ascii="Times New Roman" w:hAnsi="Times New Roman" w:cs="Times New Roman"/>
                <w:bCs/>
                <w:i/>
                <w:iCs/>
              </w:rPr>
            </w:pPr>
            <w:r w:rsidRPr="001E0C76">
              <w:rPr>
                <w:rFonts w:ascii="Times New Roman" w:hAnsi="Times New Roman" w:cs="Times New Roman"/>
                <w:bCs/>
                <w:i/>
                <w:iCs/>
              </w:rPr>
              <w:t>Установка системи = 30 000 * 1100 = 33 000 000,00 грн;</w:t>
            </w:r>
          </w:p>
          <w:p w:rsidR="007A71A9" w:rsidRPr="001E0C76" w:rsidRDefault="007A71A9" w:rsidP="007A71A9">
            <w:pPr>
              <w:jc w:val="both"/>
              <w:rPr>
                <w:rFonts w:ascii="Times New Roman" w:hAnsi="Times New Roman" w:cs="Times New Roman"/>
                <w:bCs/>
                <w:i/>
                <w:iCs/>
              </w:rPr>
            </w:pPr>
            <w:r w:rsidRPr="001E0C76">
              <w:rPr>
                <w:rFonts w:ascii="Times New Roman" w:hAnsi="Times New Roman" w:cs="Times New Roman"/>
                <w:bCs/>
                <w:i/>
                <w:iCs/>
              </w:rPr>
              <w:t>Обслуговування АСКОЕ = 1100 * 800 * 12 = 10,56 млн. грн на рік.</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Згідно зі статтями 75 та 78 Бюджетного кодексу України, будь</w:t>
            </w:r>
            <w:r w:rsidRPr="001E0C76">
              <w:rPr>
                <w:rFonts w:ascii="Times New Roman" w:hAnsi="Times New Roman" w:cs="Times New Roman"/>
                <w:bCs/>
              </w:rPr>
              <w:noBreakHyphen/>
              <w:t xml:space="preserve">які додаткові видатки бюджетів потребують попереднього </w:t>
            </w:r>
            <w:r w:rsidRPr="001E0C76">
              <w:rPr>
                <w:rFonts w:ascii="Times New Roman" w:hAnsi="Times New Roman" w:cs="Times New Roman"/>
                <w:bCs/>
              </w:rPr>
              <w:lastRenderedPageBreak/>
              <w:t>планування, погодження головними розпорядниками та включення до відповідного бюджету, що є тривалою й складною процедурою.</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xml:space="preserve">Відповідно до частини десятої статті 78 Бюджетного кодексу України, рішення, що призводять до витрат з бюджетів, приймаються лише за умови визначення джерел фінансового забезпечення. Відсутність у </w:t>
            </w:r>
            <w:proofErr w:type="spellStart"/>
            <w:r w:rsidRPr="001E0C76">
              <w:rPr>
                <w:rFonts w:ascii="Times New Roman" w:hAnsi="Times New Roman" w:cs="Times New Roman"/>
                <w:bCs/>
              </w:rPr>
              <w:t>Проєкті</w:t>
            </w:r>
            <w:proofErr w:type="spellEnd"/>
            <w:r w:rsidRPr="001E0C76">
              <w:rPr>
                <w:rFonts w:ascii="Times New Roman" w:hAnsi="Times New Roman" w:cs="Times New Roman"/>
                <w:bCs/>
              </w:rPr>
              <w:t xml:space="preserve"> чіткого фінансово</w:t>
            </w:r>
            <w:r w:rsidRPr="001E0C76">
              <w:rPr>
                <w:rFonts w:ascii="Times New Roman" w:hAnsi="Times New Roman" w:cs="Times New Roman"/>
                <w:bCs/>
              </w:rPr>
              <w:noBreakHyphen/>
              <w:t>економічного обґрунтування суперечить також Закону України «Про засади державної регуляторної політики у сфері господарської діяльності», який вимагає зазначати витрати суб’єктів господарювання та держави.</w:t>
            </w:r>
          </w:p>
          <w:p w:rsidR="007A71A9" w:rsidRPr="001E0C76" w:rsidRDefault="007A71A9" w:rsidP="007A71A9">
            <w:pPr>
              <w:jc w:val="both"/>
              <w:rPr>
                <w:rFonts w:ascii="Times New Roman" w:hAnsi="Times New Roman" w:cs="Times New Roman"/>
                <w:bCs/>
              </w:rPr>
            </w:pP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xml:space="preserve">Вважаємо за доцільне, щоб НКРЕКП доопрацювала </w:t>
            </w:r>
            <w:proofErr w:type="spellStart"/>
            <w:r w:rsidRPr="001E0C76">
              <w:rPr>
                <w:rFonts w:ascii="Times New Roman" w:hAnsi="Times New Roman" w:cs="Times New Roman"/>
                <w:bCs/>
              </w:rPr>
              <w:t>Проєкт</w:t>
            </w:r>
            <w:proofErr w:type="spellEnd"/>
            <w:r w:rsidRPr="001E0C76">
              <w:rPr>
                <w:rFonts w:ascii="Times New Roman" w:hAnsi="Times New Roman" w:cs="Times New Roman"/>
                <w:bCs/>
              </w:rPr>
              <w:t>, попередньо звернувшись до Міністерства фінансів України та Асоціації міст України задля отримання підтвердження щодо можливості виділення необхідних коштів на:</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впровадження АСКОЕ у бюджетних установах, підприємствах, організаціях;</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покриття збитків, які виникнуть за рахунок переходу бюджетників на постачання ПОН.</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xml:space="preserve">Після погодження джерел фінансування та розроблення дорожньої карти поетапного впровадження в усіх регіонах України можна переходити до повторного розгляду питання щодо обов’язковості установки АСКОЕ для </w:t>
            </w:r>
            <w:r w:rsidRPr="001E0C76">
              <w:rPr>
                <w:rFonts w:ascii="Times New Roman" w:hAnsi="Times New Roman" w:cs="Times New Roman"/>
                <w:bCs/>
              </w:rPr>
              <w:lastRenderedPageBreak/>
              <w:t>бюджетних споживачів та впровадження нових механізмів стимулюючих графіків.</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xml:space="preserve">Враховуючи викладене, ТОВ «Євро </w:t>
            </w:r>
            <w:proofErr w:type="spellStart"/>
            <w:r w:rsidRPr="001E0C76">
              <w:rPr>
                <w:rFonts w:ascii="Times New Roman" w:hAnsi="Times New Roman" w:cs="Times New Roman"/>
                <w:bCs/>
              </w:rPr>
              <w:t>Трейд</w:t>
            </w:r>
            <w:proofErr w:type="spellEnd"/>
            <w:r w:rsidRPr="001E0C76">
              <w:rPr>
                <w:rFonts w:ascii="Times New Roman" w:hAnsi="Times New Roman" w:cs="Times New Roman"/>
                <w:bCs/>
              </w:rPr>
              <w:t xml:space="preserve"> </w:t>
            </w:r>
            <w:proofErr w:type="spellStart"/>
            <w:r w:rsidRPr="001E0C76">
              <w:rPr>
                <w:rFonts w:ascii="Times New Roman" w:hAnsi="Times New Roman" w:cs="Times New Roman"/>
                <w:bCs/>
              </w:rPr>
              <w:t>Енерджі</w:t>
            </w:r>
            <w:proofErr w:type="spellEnd"/>
            <w:r w:rsidRPr="001E0C76">
              <w:rPr>
                <w:rFonts w:ascii="Times New Roman" w:hAnsi="Times New Roman" w:cs="Times New Roman"/>
                <w:bCs/>
              </w:rPr>
              <w:t xml:space="preserve">» пропонує НКРЕКП першочергово ініціювати комплексні зміни до законодавства у сфері публічних </w:t>
            </w:r>
            <w:proofErr w:type="spellStart"/>
            <w:r w:rsidRPr="001E0C76">
              <w:rPr>
                <w:rFonts w:ascii="Times New Roman" w:hAnsi="Times New Roman" w:cs="Times New Roman"/>
                <w:bCs/>
              </w:rPr>
              <w:t>закупівель</w:t>
            </w:r>
            <w:proofErr w:type="spellEnd"/>
            <w:r w:rsidRPr="001E0C76">
              <w:rPr>
                <w:rFonts w:ascii="Times New Roman" w:hAnsi="Times New Roman" w:cs="Times New Roman"/>
                <w:bCs/>
              </w:rPr>
              <w:t xml:space="preserve">, зокрема до підпункту 7 пункту 19 Особливостей та відповідних положень Закону України «Про публічні закупівлі», аби передбачити можливість коригування ціни договору на електричну енергію </w:t>
            </w:r>
            <w:proofErr w:type="spellStart"/>
            <w:r w:rsidRPr="001E0C76">
              <w:rPr>
                <w:rFonts w:ascii="Times New Roman" w:hAnsi="Times New Roman" w:cs="Times New Roman"/>
                <w:bCs/>
              </w:rPr>
              <w:t>пропорційно</w:t>
            </w:r>
            <w:proofErr w:type="spellEnd"/>
            <w:r w:rsidRPr="001E0C76">
              <w:rPr>
                <w:rFonts w:ascii="Times New Roman" w:hAnsi="Times New Roman" w:cs="Times New Roman"/>
                <w:bCs/>
              </w:rPr>
              <w:t xml:space="preserve"> новому механізму стимулюючих графіків, і лише після запровадження такого коригувального інструменту та наявності відповідних коштів в державному та місцевому бюджетах, ухвалювати відповідні зміни до Тимчасового порядку.</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 xml:space="preserve">Тільки послідовне нормативне врегулювання дозволить досягти задекларованої мети </w:t>
            </w:r>
            <w:proofErr w:type="spellStart"/>
            <w:r w:rsidRPr="001E0C76">
              <w:rPr>
                <w:rFonts w:ascii="Times New Roman" w:hAnsi="Times New Roman" w:cs="Times New Roman"/>
                <w:bCs/>
              </w:rPr>
              <w:t>Проєкту</w:t>
            </w:r>
            <w:proofErr w:type="spellEnd"/>
            <w:r w:rsidRPr="001E0C76">
              <w:rPr>
                <w:rFonts w:ascii="Times New Roman" w:hAnsi="Times New Roman" w:cs="Times New Roman"/>
                <w:bCs/>
              </w:rPr>
              <w:t xml:space="preserve"> – стимулювання встановлення інтелектуальних лічильників – без перекладання фінансового тягаря на бюджети та без порушення принципів стабільності договірних відносин.</w:t>
            </w:r>
          </w:p>
          <w:p w:rsidR="007A71A9" w:rsidRPr="001E0C76" w:rsidRDefault="007A71A9" w:rsidP="007A71A9">
            <w:pPr>
              <w:pStyle w:val="ab"/>
              <w:jc w:val="both"/>
              <w:rPr>
                <w:rFonts w:ascii="Times New Roman" w:eastAsia="Times New Roman" w:hAnsi="Times New Roman" w:cs="Times New Roman"/>
                <w:bCs/>
                <w:kern w:val="0"/>
                <w:lang w:eastAsia="ru-RU" w:bidi="ar-SA"/>
              </w:rPr>
            </w:pPr>
            <w:r w:rsidRPr="001E0C76">
              <w:rPr>
                <w:rFonts w:ascii="Times New Roman" w:hAnsi="Times New Roman" w:cs="Times New Roman"/>
                <w:bCs/>
              </w:rPr>
              <w:t xml:space="preserve">З огляду на значущість питання та потенційні наслідки для споживачів бюджетного сектору групи «А’», просимо врахувати наведені аргументи під час доопрацювання </w:t>
            </w:r>
            <w:proofErr w:type="spellStart"/>
            <w:r w:rsidRPr="001E0C76">
              <w:rPr>
                <w:rFonts w:ascii="Times New Roman" w:hAnsi="Times New Roman" w:cs="Times New Roman"/>
                <w:bCs/>
              </w:rPr>
              <w:t>Проєкту</w:t>
            </w:r>
            <w:proofErr w:type="spellEnd"/>
            <w:r w:rsidRPr="001E0C76">
              <w:rPr>
                <w:rFonts w:ascii="Times New Roman" w:hAnsi="Times New Roman" w:cs="Times New Roman"/>
                <w:bCs/>
              </w:rPr>
              <w:t>.</w:t>
            </w:r>
          </w:p>
        </w:tc>
        <w:tc>
          <w:tcPr>
            <w:tcW w:w="3932" w:type="dxa"/>
            <w:tcBorders>
              <w:top w:val="single" w:sz="8" w:space="0" w:color="000000"/>
              <w:left w:val="single" w:sz="8" w:space="0" w:color="000000"/>
              <w:bottom w:val="single" w:sz="4" w:space="0" w:color="auto"/>
              <w:right w:val="single" w:sz="8" w:space="0" w:color="000000"/>
            </w:tcBorders>
          </w:tcPr>
          <w:p w:rsidR="005C625A" w:rsidRPr="001E0C76" w:rsidRDefault="005C625A" w:rsidP="005C625A">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Частково враховано у редакції пункту 1.12 та 1.13.</w:t>
            </w:r>
          </w:p>
          <w:p w:rsidR="005C625A" w:rsidRPr="001E0C76" w:rsidRDefault="005C625A" w:rsidP="005C625A">
            <w:pPr>
              <w:pStyle w:val="ab"/>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(див.</w:t>
            </w:r>
            <w:r w:rsid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
                <w:bCs/>
                <w:kern w:val="0"/>
                <w:lang w:eastAsia="ru-RU" w:bidi="ar-SA"/>
              </w:rPr>
              <w:t>вище)</w:t>
            </w:r>
          </w:p>
          <w:p w:rsidR="007A71A9" w:rsidRPr="001E0C76" w:rsidRDefault="005C625A" w:rsidP="005C625A">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bCs/>
                <w:kern w:val="0"/>
                <w:lang w:eastAsia="ru-RU" w:bidi="ar-SA"/>
              </w:rPr>
              <w:t xml:space="preserve"> </w:t>
            </w:r>
            <w:r w:rsidR="00693BA3" w:rsidRPr="001E0C76">
              <w:rPr>
                <w:rFonts w:ascii="Times New Roman" w:eastAsia="Times New Roman" w:hAnsi="Times New Roman" w:cs="Times New Roman"/>
                <w:bCs/>
                <w:kern w:val="0"/>
                <w:lang w:eastAsia="ru-RU" w:bidi="ar-SA"/>
              </w:rPr>
              <w:t xml:space="preserve">(у частині використання </w:t>
            </w:r>
            <w:r w:rsidR="007B31CE" w:rsidRPr="001E0C76">
              <w:rPr>
                <w:rFonts w:ascii="Times New Roman" w:eastAsia="Times New Roman" w:hAnsi="Times New Roman" w:cs="Times New Roman"/>
                <w:bCs/>
                <w:kern w:val="0"/>
                <w:lang w:eastAsia="ru-RU" w:bidi="ar-SA"/>
              </w:rPr>
              <w:t xml:space="preserve">погодинних </w:t>
            </w:r>
            <w:r w:rsidR="00693BA3" w:rsidRPr="001E0C76">
              <w:rPr>
                <w:rFonts w:ascii="Times New Roman" w:eastAsia="Times New Roman" w:hAnsi="Times New Roman" w:cs="Times New Roman"/>
                <w:bCs/>
                <w:kern w:val="0"/>
                <w:lang w:eastAsia="ru-RU" w:bidi="ar-SA"/>
              </w:rPr>
              <w:t>стимулюючих коефіцієнтів, що розраховані на основі середньозважених даних за календарний рік, що передує поточному, та не змінюються протягом всього поточного року.)</w:t>
            </w: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3BA3" w:rsidRPr="001E0C76" w:rsidRDefault="00693BA3" w:rsidP="00693BA3">
            <w:pPr>
              <w:pStyle w:val="ab"/>
              <w:ind w:left="78"/>
              <w:jc w:val="both"/>
              <w:rPr>
                <w:rFonts w:ascii="Times New Roman" w:eastAsia="Times New Roman" w:hAnsi="Times New Roman" w:cs="Times New Roman"/>
                <w:bCs/>
                <w:kern w:val="0"/>
                <w:lang w:eastAsia="ru-RU" w:bidi="ar-SA"/>
              </w:rPr>
            </w:pPr>
          </w:p>
          <w:p w:rsidR="00691E20" w:rsidRPr="001E0C76" w:rsidRDefault="00691E20" w:rsidP="00693BA3">
            <w:pPr>
              <w:pStyle w:val="ab"/>
              <w:ind w:left="78"/>
              <w:jc w:val="both"/>
              <w:rPr>
                <w:rFonts w:ascii="Times New Roman" w:eastAsia="Times New Roman" w:hAnsi="Times New Roman" w:cs="Times New Roman"/>
                <w:bCs/>
                <w:kern w:val="0"/>
                <w:lang w:eastAsia="ru-RU" w:bidi="ar-SA"/>
              </w:rPr>
            </w:pPr>
          </w:p>
          <w:p w:rsidR="00691E20" w:rsidRPr="001E0C76" w:rsidRDefault="00691E20" w:rsidP="00693BA3">
            <w:pPr>
              <w:pStyle w:val="ab"/>
              <w:ind w:left="78"/>
              <w:jc w:val="both"/>
              <w:rPr>
                <w:rFonts w:ascii="Times New Roman" w:eastAsia="Times New Roman" w:hAnsi="Times New Roman" w:cs="Times New Roman"/>
                <w:bCs/>
                <w:kern w:val="0"/>
                <w:lang w:eastAsia="ru-RU" w:bidi="ar-SA"/>
              </w:rPr>
            </w:pPr>
          </w:p>
          <w:p w:rsidR="00691E20" w:rsidRPr="001E0C76" w:rsidRDefault="00691E20" w:rsidP="00693BA3">
            <w:pPr>
              <w:pStyle w:val="ab"/>
              <w:ind w:left="78"/>
              <w:jc w:val="both"/>
              <w:rPr>
                <w:rFonts w:ascii="Times New Roman" w:eastAsia="Times New Roman" w:hAnsi="Times New Roman" w:cs="Times New Roman"/>
                <w:bCs/>
                <w:kern w:val="0"/>
                <w:lang w:eastAsia="ru-RU" w:bidi="ar-SA"/>
              </w:rPr>
            </w:pPr>
          </w:p>
          <w:p w:rsidR="00691E20" w:rsidRPr="001E0C76" w:rsidRDefault="00691E20" w:rsidP="00693BA3">
            <w:pPr>
              <w:pStyle w:val="ab"/>
              <w:ind w:left="78"/>
              <w:jc w:val="both"/>
              <w:rPr>
                <w:rFonts w:ascii="Times New Roman" w:eastAsia="Times New Roman" w:hAnsi="Times New Roman" w:cs="Times New Roman"/>
                <w:bCs/>
                <w:kern w:val="0"/>
                <w:lang w:eastAsia="ru-RU" w:bidi="ar-SA"/>
              </w:rPr>
            </w:pPr>
          </w:p>
          <w:p w:rsidR="00691E20" w:rsidRPr="001E0C76" w:rsidRDefault="00691E20" w:rsidP="00693BA3">
            <w:pPr>
              <w:pStyle w:val="ab"/>
              <w:ind w:left="78"/>
              <w:jc w:val="both"/>
              <w:rPr>
                <w:rFonts w:ascii="Times New Roman" w:eastAsia="Times New Roman" w:hAnsi="Times New Roman" w:cs="Times New Roman"/>
                <w:bCs/>
                <w:kern w:val="0"/>
                <w:lang w:eastAsia="ru-RU" w:bidi="ar-SA"/>
              </w:rPr>
            </w:pPr>
          </w:p>
          <w:p w:rsidR="00691E20" w:rsidRPr="001E0C76" w:rsidRDefault="00691E20" w:rsidP="00693BA3">
            <w:pPr>
              <w:pStyle w:val="ab"/>
              <w:ind w:left="78"/>
              <w:jc w:val="both"/>
              <w:rPr>
                <w:rFonts w:ascii="Times New Roman" w:eastAsia="Times New Roman" w:hAnsi="Times New Roman" w:cs="Times New Roman"/>
                <w:bCs/>
                <w:kern w:val="0"/>
                <w:lang w:eastAsia="ru-RU" w:bidi="ar-SA"/>
              </w:rPr>
            </w:pPr>
          </w:p>
          <w:p w:rsidR="00691E20" w:rsidRPr="001E0C76" w:rsidRDefault="00691E20" w:rsidP="00693BA3">
            <w:pPr>
              <w:pStyle w:val="ab"/>
              <w:ind w:left="78"/>
              <w:jc w:val="both"/>
              <w:rPr>
                <w:rFonts w:ascii="Times New Roman" w:eastAsia="Times New Roman" w:hAnsi="Times New Roman" w:cs="Times New Roman"/>
                <w:bCs/>
                <w:kern w:val="0"/>
                <w:lang w:eastAsia="ru-RU" w:bidi="ar-SA"/>
              </w:rPr>
            </w:pPr>
          </w:p>
          <w:p w:rsidR="00691E20" w:rsidRPr="001E0C76" w:rsidRDefault="00691E20" w:rsidP="00693BA3">
            <w:pPr>
              <w:pStyle w:val="ab"/>
              <w:ind w:left="78"/>
              <w:jc w:val="both"/>
              <w:rPr>
                <w:rFonts w:ascii="Times New Roman" w:eastAsia="Times New Roman" w:hAnsi="Times New Roman" w:cs="Times New Roman"/>
                <w:bCs/>
                <w:kern w:val="0"/>
                <w:lang w:eastAsia="ru-RU" w:bidi="ar-SA"/>
              </w:rPr>
            </w:pPr>
          </w:p>
          <w:p w:rsidR="001A25BA" w:rsidRPr="001E0C76" w:rsidRDefault="001A25BA" w:rsidP="00693BA3">
            <w:pPr>
              <w:pStyle w:val="ab"/>
              <w:ind w:left="78"/>
              <w:jc w:val="both"/>
              <w:rPr>
                <w:rFonts w:ascii="Times New Roman" w:eastAsia="Times New Roman" w:hAnsi="Times New Roman" w:cs="Times New Roman"/>
                <w:bCs/>
                <w:kern w:val="0"/>
                <w:lang w:eastAsia="ru-RU" w:bidi="ar-SA"/>
              </w:rPr>
            </w:pPr>
          </w:p>
          <w:p w:rsidR="001A25BA" w:rsidRPr="001E0C76" w:rsidRDefault="001A25BA" w:rsidP="00693BA3">
            <w:pPr>
              <w:pStyle w:val="ab"/>
              <w:ind w:left="78"/>
              <w:jc w:val="both"/>
              <w:rPr>
                <w:rFonts w:ascii="Times New Roman" w:eastAsia="Times New Roman" w:hAnsi="Times New Roman" w:cs="Times New Roman"/>
                <w:bCs/>
                <w:kern w:val="0"/>
                <w:lang w:eastAsia="ru-RU" w:bidi="ar-SA"/>
              </w:rPr>
            </w:pPr>
          </w:p>
          <w:p w:rsidR="001A25BA" w:rsidRPr="001E0C76" w:rsidRDefault="001A25BA" w:rsidP="00693BA3">
            <w:pPr>
              <w:pStyle w:val="ab"/>
              <w:ind w:left="78"/>
              <w:jc w:val="both"/>
              <w:rPr>
                <w:rFonts w:ascii="Times New Roman" w:eastAsia="Times New Roman" w:hAnsi="Times New Roman" w:cs="Times New Roman"/>
                <w:bCs/>
                <w:kern w:val="0"/>
                <w:lang w:eastAsia="ru-RU" w:bidi="ar-SA"/>
              </w:rPr>
            </w:pPr>
          </w:p>
          <w:p w:rsidR="001A25BA" w:rsidRPr="001E0C76" w:rsidRDefault="001A25BA" w:rsidP="00693BA3">
            <w:pPr>
              <w:pStyle w:val="ab"/>
              <w:ind w:left="78"/>
              <w:jc w:val="both"/>
              <w:rPr>
                <w:rFonts w:ascii="Times New Roman" w:eastAsia="Times New Roman" w:hAnsi="Times New Roman" w:cs="Times New Roman"/>
                <w:bCs/>
                <w:kern w:val="0"/>
                <w:lang w:eastAsia="ru-RU" w:bidi="ar-SA"/>
              </w:rPr>
            </w:pPr>
          </w:p>
          <w:p w:rsidR="001A25BA" w:rsidRPr="001E0C76" w:rsidRDefault="001A25BA" w:rsidP="00693BA3">
            <w:pPr>
              <w:pStyle w:val="ab"/>
              <w:ind w:left="78"/>
              <w:jc w:val="both"/>
              <w:rPr>
                <w:rFonts w:ascii="Times New Roman" w:eastAsia="Times New Roman" w:hAnsi="Times New Roman" w:cs="Times New Roman"/>
                <w:bCs/>
                <w:kern w:val="0"/>
                <w:lang w:eastAsia="ru-RU" w:bidi="ar-SA"/>
              </w:rPr>
            </w:pPr>
          </w:p>
          <w:p w:rsidR="001A25BA" w:rsidRPr="001E0C76" w:rsidRDefault="001A25BA" w:rsidP="00693BA3">
            <w:pPr>
              <w:pStyle w:val="ab"/>
              <w:ind w:left="78"/>
              <w:jc w:val="both"/>
              <w:rPr>
                <w:rFonts w:ascii="Times New Roman" w:eastAsia="Times New Roman" w:hAnsi="Times New Roman" w:cs="Times New Roman"/>
                <w:bCs/>
                <w:kern w:val="0"/>
                <w:lang w:eastAsia="ru-RU" w:bidi="ar-SA"/>
              </w:rPr>
            </w:pPr>
          </w:p>
          <w:p w:rsidR="001A25BA" w:rsidRPr="001E0C76" w:rsidRDefault="001A25BA" w:rsidP="00693BA3">
            <w:pPr>
              <w:pStyle w:val="ab"/>
              <w:ind w:left="78"/>
              <w:jc w:val="both"/>
              <w:rPr>
                <w:rFonts w:ascii="Times New Roman" w:eastAsia="Times New Roman" w:hAnsi="Times New Roman" w:cs="Times New Roman"/>
                <w:bCs/>
                <w:kern w:val="0"/>
                <w:lang w:eastAsia="ru-RU" w:bidi="ar-SA"/>
              </w:rPr>
            </w:pPr>
          </w:p>
          <w:p w:rsidR="001A25BA" w:rsidRPr="001E0C76" w:rsidRDefault="001A25BA" w:rsidP="00693BA3">
            <w:pPr>
              <w:pStyle w:val="ab"/>
              <w:ind w:left="78"/>
              <w:jc w:val="both"/>
              <w:rPr>
                <w:rFonts w:ascii="Times New Roman" w:eastAsia="Times New Roman" w:hAnsi="Times New Roman" w:cs="Times New Roman"/>
                <w:bCs/>
                <w:kern w:val="0"/>
                <w:lang w:eastAsia="ru-RU" w:bidi="ar-SA"/>
              </w:rPr>
            </w:pPr>
          </w:p>
          <w:p w:rsidR="001A25BA" w:rsidRPr="001E0C76" w:rsidRDefault="001A25BA" w:rsidP="00693BA3">
            <w:pPr>
              <w:pStyle w:val="ab"/>
              <w:ind w:left="78"/>
              <w:jc w:val="both"/>
              <w:rPr>
                <w:rFonts w:ascii="Times New Roman" w:eastAsia="Times New Roman" w:hAnsi="Times New Roman" w:cs="Times New Roman"/>
                <w:bCs/>
                <w:kern w:val="0"/>
                <w:lang w:eastAsia="ru-RU" w:bidi="ar-SA"/>
              </w:rPr>
            </w:pPr>
          </w:p>
          <w:p w:rsidR="00693BA3" w:rsidRDefault="00693BA3" w:rsidP="00693BA3">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Default="001E0C76" w:rsidP="00693BA3">
            <w:pPr>
              <w:pStyle w:val="ab"/>
              <w:ind w:left="78"/>
              <w:jc w:val="both"/>
              <w:rPr>
                <w:rFonts w:ascii="Times New Roman" w:eastAsia="Times New Roman" w:hAnsi="Times New Roman" w:cs="Times New Roman"/>
                <w:b/>
                <w:bCs/>
                <w:kern w:val="0"/>
                <w:lang w:eastAsia="ru-RU" w:bidi="ar-SA"/>
              </w:rPr>
            </w:pPr>
          </w:p>
          <w:p w:rsidR="001E0C76" w:rsidRPr="001E0C76" w:rsidRDefault="001E0C76" w:rsidP="001E0C76">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r>
              <w:rPr>
                <w:rFonts w:ascii="Times New Roman" w:eastAsia="Times New Roman" w:hAnsi="Times New Roman" w:cs="Times New Roman"/>
                <w:b/>
                <w:bCs/>
                <w:kern w:val="0"/>
                <w:lang w:eastAsia="ru-RU" w:bidi="ar-SA"/>
              </w:rPr>
              <w:t>.</w:t>
            </w:r>
          </w:p>
          <w:p w:rsidR="001E0C76" w:rsidRDefault="001E0C76" w:rsidP="00693BA3">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(щодо обов’язковості установки АСКОЕ для бюджетних споживачів та впровадження нових механізмів стимулюючих графіків)</w:t>
            </w:r>
            <w:r>
              <w:rPr>
                <w:rFonts w:ascii="Times New Roman" w:eastAsia="Times New Roman" w:hAnsi="Times New Roman" w:cs="Times New Roman"/>
                <w:bCs/>
                <w:kern w:val="0"/>
                <w:lang w:eastAsia="ru-RU" w:bidi="ar-SA"/>
              </w:rPr>
              <w:t>.</w:t>
            </w: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Default="001E0C76" w:rsidP="00693BA3">
            <w:pPr>
              <w:pStyle w:val="ab"/>
              <w:ind w:left="78"/>
              <w:jc w:val="both"/>
              <w:rPr>
                <w:rFonts w:ascii="Times New Roman" w:eastAsia="Times New Roman" w:hAnsi="Times New Roman" w:cs="Times New Roman"/>
                <w:bCs/>
                <w:kern w:val="0"/>
                <w:lang w:eastAsia="ru-RU" w:bidi="ar-SA"/>
              </w:rPr>
            </w:pPr>
          </w:p>
          <w:p w:rsidR="001E0C76" w:rsidRPr="001E0C76" w:rsidRDefault="001E0C76" w:rsidP="001E0C76">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r>
              <w:rPr>
                <w:rFonts w:ascii="Times New Roman" w:eastAsia="Times New Roman" w:hAnsi="Times New Roman" w:cs="Times New Roman"/>
                <w:b/>
                <w:bCs/>
                <w:kern w:val="0"/>
                <w:lang w:eastAsia="ru-RU" w:bidi="ar-SA"/>
              </w:rPr>
              <w:t>.</w:t>
            </w:r>
          </w:p>
          <w:p w:rsidR="001E0C76" w:rsidRPr="001E0C76" w:rsidRDefault="001E0C76" w:rsidP="001E0C76">
            <w:pPr>
              <w:pStyle w:val="ab"/>
              <w:ind w:left="78"/>
              <w:jc w:val="both"/>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 xml:space="preserve">(щодо </w:t>
            </w:r>
            <w:r w:rsidRPr="001E0C76">
              <w:rPr>
                <w:rFonts w:ascii="Times New Roman" w:hAnsi="Times New Roman" w:cs="Times New Roman"/>
                <w:bCs/>
              </w:rPr>
              <w:t>послідовн</w:t>
            </w:r>
            <w:r w:rsidRPr="001E0C76">
              <w:rPr>
                <w:rFonts w:ascii="Times New Roman" w:hAnsi="Times New Roman" w:cs="Times New Roman"/>
                <w:bCs/>
              </w:rPr>
              <w:t>ого</w:t>
            </w:r>
            <w:r w:rsidRPr="001E0C76">
              <w:rPr>
                <w:rFonts w:ascii="Times New Roman" w:hAnsi="Times New Roman" w:cs="Times New Roman"/>
                <w:bCs/>
              </w:rPr>
              <w:t xml:space="preserve"> нормативн</w:t>
            </w:r>
            <w:r w:rsidRPr="001E0C76">
              <w:rPr>
                <w:rFonts w:ascii="Times New Roman" w:hAnsi="Times New Roman" w:cs="Times New Roman"/>
                <w:bCs/>
              </w:rPr>
              <w:t>ого</w:t>
            </w:r>
            <w:r w:rsidRPr="001E0C76">
              <w:rPr>
                <w:rFonts w:ascii="Times New Roman" w:hAnsi="Times New Roman" w:cs="Times New Roman"/>
                <w:bCs/>
              </w:rPr>
              <w:t xml:space="preserve"> врегулювання</w:t>
            </w:r>
            <w:r>
              <w:rPr>
                <w:rFonts w:ascii="Times New Roman" w:hAnsi="Times New Roman" w:cs="Times New Roman"/>
                <w:bCs/>
              </w:rPr>
              <w:t>)</w:t>
            </w:r>
          </w:p>
        </w:tc>
      </w:tr>
      <w:tr w:rsidR="007A71A9" w:rsidRPr="001E0C76" w:rsidTr="001868B2">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160"/>
              <w:jc w:val="both"/>
              <w:rPr>
                <w:rFonts w:ascii="Times New Roman" w:eastAsia="Times New Roman" w:hAnsi="Times New Roman" w:cs="Times New Roman"/>
                <w:b/>
                <w:bCs/>
                <w:i/>
                <w:kern w:val="0"/>
                <w:lang w:eastAsia="ru-RU" w:bidi="ar-SA"/>
              </w:rPr>
            </w:pPr>
            <w:r w:rsidRPr="001E0C76">
              <w:rPr>
                <w:rFonts w:ascii="Times New Roman" w:hAnsi="Times New Roman" w:cs="Times New Roman"/>
                <w:b/>
                <w:i/>
                <w:color w:val="000000"/>
              </w:rPr>
              <w:lastRenderedPageBreak/>
              <w:t>ТОВ «ЕНЕРДЖІ 365»</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 xml:space="preserve">1.12. До 30 червня 2025 року (включно) формування погодинних даних для площадок вимірювання групи «а», оперативні дані з яких за </w:t>
            </w:r>
            <w:r w:rsidRPr="001E0C76">
              <w:rPr>
                <w:rFonts w:ascii="Times New Roman" w:eastAsia="Times New Roman" w:hAnsi="Times New Roman" w:cs="Times New Roman"/>
                <w:bCs/>
                <w:kern w:val="0"/>
                <w:lang w:eastAsia="ru-RU" w:bidi="ar-SA"/>
              </w:rPr>
              <w:lastRenderedPageBreak/>
              <w:t>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pStyle w:val="ab"/>
              <w:ind w:left="78" w:firstLine="191"/>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244"/>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із використанням фактичного обсягу їх споживання за М та нормованого на одиницю погодинного добового графіка надходження 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Починаючи з 01 липня 2025 року</w:t>
            </w:r>
            <w:r w:rsidRP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Cs/>
                <w:kern w:val="0"/>
                <w:lang w:eastAsia="ru-RU" w:bidi="ar-SA"/>
              </w:rPr>
              <w:t xml:space="preserve">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w:t>
            </w:r>
            <w:r w:rsidRPr="001E0C76">
              <w:rPr>
                <w:rFonts w:ascii="Times New Roman" w:eastAsia="Times New Roman" w:hAnsi="Times New Roman" w:cs="Times New Roman"/>
                <w:bCs/>
                <w:kern w:val="0"/>
                <w:lang w:eastAsia="ru-RU" w:bidi="ar-SA"/>
              </w:rPr>
              <w:lastRenderedPageBreak/>
              <w:t>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стимулюючого графіка відповідно до профілю ціни електричної енергії на ринку «на добу наперед» (РДН) за формулою:</w:t>
            </w:r>
          </w:p>
          <w:p w:rsidR="007A71A9" w:rsidRPr="001E0C76" w:rsidRDefault="00846B7E" w:rsidP="007A71A9">
            <w:pPr>
              <w:pStyle w:val="ab"/>
              <w:ind w:left="78"/>
              <w:jc w:val="both"/>
              <w:rPr>
                <w:rFonts w:ascii="Times New Roman" w:eastAsia="Times New Roman" w:hAnsi="Times New Roman" w:cs="Times New Roman"/>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i,Д</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РДН для доби Д, зони z та години t, грн/</w:t>
            </w:r>
            <w:proofErr w:type="spellStart"/>
            <w:r w:rsidRPr="001E0C76">
              <w:rPr>
                <w:rFonts w:ascii="Times New Roman" w:eastAsia="Times New Roman" w:hAnsi="Times New Roman" w:cs="Times New Roman"/>
                <w:bCs/>
                <w:iCs/>
                <w:kern w:val="0"/>
                <w:lang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7A71A9" w:rsidP="007A71A9">
            <w:pPr>
              <w:pStyle w:val="ab"/>
              <w:ind w:left="78"/>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значень  цін РДН за добу Д 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pStyle w:val="ab"/>
              <w:ind w:left="-15" w:firstLine="93"/>
              <w:jc w:val="both"/>
              <w:rPr>
                <w:rFonts w:ascii="Times New Roman" w:eastAsia="Times New Roman" w:hAnsi="Times New Roman" w:cs="Times New Roman"/>
                <w:bCs/>
                <w:i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а,Д</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 xml:space="preserve">- </m:t>
              </m:r>
            </m:oMath>
            <w:r w:rsidR="007A71A9" w:rsidRPr="001E0C76">
              <w:rPr>
                <w:rFonts w:ascii="Times New Roman" w:eastAsia="Times New Roman" w:hAnsi="Times New Roman" w:cs="Times New Roman"/>
                <w:kern w:val="0"/>
                <w:lang w:eastAsia="ru-RU" w:bidi="uk-UA"/>
              </w:rPr>
              <w:t>середньо</w:t>
            </w:r>
            <w:r w:rsidR="007A71A9" w:rsidRPr="001E0C76">
              <w:rPr>
                <w:rFonts w:ascii="Times New Roman" w:eastAsia="Times New Roman" w:hAnsi="Times New Roman" w:cs="Times New Roman"/>
                <w:bCs/>
                <w:kern w:val="0"/>
                <w:lang w:eastAsia="ru-RU" w:bidi="ar-SA"/>
              </w:rPr>
              <w:t xml:space="preserve">добовий обсяг споживання електричної енергії, </w:t>
            </w:r>
            <w:r w:rsidR="007A71A9" w:rsidRPr="001E0C76">
              <w:rPr>
                <w:rFonts w:ascii="Times New Roman" w:eastAsia="Times New Roman" w:hAnsi="Times New Roman" w:cs="Times New Roman"/>
                <w:bCs/>
                <w:iCs/>
                <w:kern w:val="0"/>
                <w:lang w:eastAsia="ru-RU" w:bidi="uk-UA"/>
              </w:rPr>
              <w:t>кВт год.</w:t>
            </w:r>
          </w:p>
          <w:p w:rsidR="007A71A9" w:rsidRPr="001E0C76" w:rsidRDefault="007A71A9" w:rsidP="007A71A9">
            <w:pPr>
              <w:pStyle w:val="ab"/>
              <w:ind w:firstLine="322"/>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за версією 2 - для кожної доби Д за місяць М, з використанням фактичного обсягу їх споживання за місяць М та нормованого на одиницю погодинного місячного стимулюючого графіка відповідно до профілю цін РДН,                          за формулою:</w:t>
            </w:r>
          </w:p>
          <w:p w:rsidR="007A71A9" w:rsidRPr="001E0C76" w:rsidRDefault="00846B7E" w:rsidP="007A71A9">
            <w:pPr>
              <w:pStyle w:val="ab"/>
              <w:jc w:val="both"/>
              <w:rPr>
                <w:rFonts w:ascii="Times New Roman" w:eastAsia="Times New Roman" w:hAnsi="Times New Roman" w:cs="Times New Roman"/>
                <w:b/>
                <w:bCs/>
                <w:kern w:val="0"/>
                <w:lang w:eastAsia="ru-RU" w:bidi="uk-UA"/>
              </w:rPr>
            </w:pP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Е</m:t>
                  </m:r>
                </m:e>
                <m:sub>
                  <m:r>
                    <w:rPr>
                      <w:rFonts w:ascii="Cambria Math" w:eastAsia="Times New Roman" w:hAnsi="Cambria Math" w:cs="Times New Roman"/>
                      <w:kern w:val="0"/>
                      <w:lang w:eastAsia="ru-RU" w:bidi="uk-UA"/>
                    </w:rPr>
                    <m:t>i,М</m:t>
                  </m:r>
                </m:sub>
                <m:sup>
                  <m:r>
                    <w:rPr>
                      <w:rFonts w:ascii="Cambria Math" w:eastAsia="Times New Roman" w:hAnsi="Cambria Math" w:cs="Times New Roman"/>
                      <w:kern w:val="0"/>
                      <w:lang w:eastAsia="ru-RU" w:bidi="uk-UA"/>
                    </w:rPr>
                    <m:t>а</m:t>
                  </m:r>
                </m:sup>
              </m:sSubSup>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uk-UA"/>
                    </w:rPr>
                    <m:t>E</m:t>
                  </m:r>
                </m:e>
                <m:sub>
                  <m:r>
                    <w:rPr>
                      <w:rFonts w:ascii="Cambria Math" w:eastAsia="Times New Roman" w:hAnsi="Cambria Math" w:cs="Times New Roman"/>
                      <w:kern w:val="0"/>
                      <w:lang w:eastAsia="ru-RU" w:bidi="uk-UA"/>
                    </w:rPr>
                    <m:t>а,М</m:t>
                  </m:r>
                </m:sub>
                <m:sup>
                  <m:r>
                    <m:rPr>
                      <m:nor/>
                    </m:rPr>
                    <w:rPr>
                      <w:rFonts w:ascii="Times New Roman" w:eastAsia="Times New Roman" w:hAnsi="Times New Roman" w:cs="Times New Roman"/>
                      <w:bCs/>
                      <w:iCs/>
                      <w:kern w:val="0"/>
                      <w:lang w:eastAsia="ru-RU" w:bidi="uk-UA"/>
                    </w:rPr>
                    <m:t>спож.</m:t>
                  </m:r>
                  <m:ctrlPr>
                    <w:rPr>
                      <w:rFonts w:ascii="Cambria Math" w:eastAsia="Times New Roman" w:hAnsi="Cambria Math" w:cs="Times New Roman"/>
                      <w:bCs/>
                      <w:iCs/>
                      <w:kern w:val="0"/>
                      <w:lang w:eastAsia="ru-RU" w:bidi="uk-UA"/>
                    </w:rPr>
                  </m:ctrlPr>
                </m:sup>
              </m:sSubSup>
              <m:r>
                <w:rPr>
                  <w:rFonts w:ascii="Cambria Math" w:eastAsia="Times New Roman" w:hAnsi="Cambria Math" w:cs="Times New Roman"/>
                  <w:kern w:val="0"/>
                  <w:lang w:eastAsia="ru-RU" w:bidi="uk-UA"/>
                </w:rPr>
                <m:t>×</m:t>
              </m:r>
              <m:f>
                <m:fPr>
                  <m:ctrlPr>
                    <w:rPr>
                      <w:rFonts w:ascii="Cambria Math" w:eastAsia="Times New Roman" w:hAnsi="Cambria Math" w:cs="Times New Roman"/>
                      <w:bCs/>
                      <w:iCs/>
                      <w:kern w:val="0"/>
                      <w:lang w:eastAsia="ru-RU" w:bidi="uk-UA"/>
                    </w:rPr>
                  </m:ctrlPr>
                </m:fPr>
                <m:num>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num>
                <m:den>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den>
              </m:f>
            </m:oMath>
            <w:r w:rsidR="007A71A9" w:rsidRPr="001E0C76">
              <w:rPr>
                <w:rFonts w:ascii="Times New Roman" w:eastAsia="Times New Roman" w:hAnsi="Times New Roman" w:cs="Times New Roman"/>
                <w:bCs/>
                <w:iCs/>
                <w:kern w:val="0"/>
                <w:lang w:eastAsia="ru-RU" w:bidi="uk-UA"/>
              </w:rPr>
              <w:t xml:space="preserve">, </w:t>
            </w:r>
            <w:r w:rsidR="007A71A9" w:rsidRPr="001E0C76">
              <w:rPr>
                <w:rFonts w:ascii="Times New Roman" w:eastAsia="Times New Roman" w:hAnsi="Times New Roman" w:cs="Times New Roman"/>
                <w:b/>
                <w:bCs/>
                <w:kern w:val="0"/>
                <w:lang w:eastAsia="ru-RU" w:bidi="ar-SA"/>
              </w:rPr>
              <w:t xml:space="preserve"> </w:t>
            </w:r>
            <w:proofErr w:type="spellStart"/>
            <w:r w:rsidR="007A71A9" w:rsidRPr="001E0C76">
              <w:rPr>
                <w:rFonts w:ascii="Times New Roman" w:eastAsia="Times New Roman" w:hAnsi="Times New Roman" w:cs="Times New Roman"/>
                <w:bCs/>
                <w:iCs/>
                <w:kern w:val="0"/>
                <w:lang w:eastAsia="ru-RU" w:bidi="uk-UA"/>
              </w:rPr>
              <w:t>кВт·год</w:t>
            </w:r>
            <w:proofErr w:type="spellEnd"/>
          </w:p>
          <w:p w:rsidR="007A71A9" w:rsidRPr="001E0C76" w:rsidRDefault="007A71A9" w:rsidP="007A71A9">
            <w:pPr>
              <w:pStyle w:val="ab"/>
              <w:jc w:val="both"/>
              <w:rPr>
                <w:rFonts w:ascii="Times New Roman" w:eastAsia="Times New Roman" w:hAnsi="Times New Roman" w:cs="Times New Roman"/>
                <w:bCs/>
                <w:iCs/>
                <w:kern w:val="0"/>
                <w:lang w:eastAsia="ru-RU" w:bidi="uk-UA"/>
              </w:rPr>
            </w:pPr>
            <w:r w:rsidRPr="001E0C76">
              <w:rPr>
                <w:rFonts w:ascii="Times New Roman" w:eastAsia="Times New Roman" w:hAnsi="Times New Roman" w:cs="Times New Roman"/>
                <w:bCs/>
                <w:iCs/>
                <w:kern w:val="0"/>
                <w:lang w:eastAsia="ru-RU" w:bidi="uk-UA"/>
              </w:rPr>
              <w:lastRenderedPageBreak/>
              <w:t xml:space="preserve">де </w:t>
            </w:r>
            <m:oMath>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ціна купівлі-продажу електричної енергії, визначена на торгах на РДН за М у зоні z для години t, грн/МВт·год;</w:t>
            </w:r>
          </w:p>
          <w:p w:rsidR="007A71A9" w:rsidRPr="001E0C76" w:rsidRDefault="007A71A9" w:rsidP="007A71A9">
            <w:pPr>
              <w:pStyle w:val="ab"/>
              <w:jc w:val="both"/>
              <w:rPr>
                <w:rFonts w:ascii="Times New Roman" w:eastAsia="Times New Roman" w:hAnsi="Times New Roman" w:cs="Times New Roman"/>
                <w:bCs/>
                <w:iCs/>
                <w:kern w:val="0"/>
                <w:lang w:eastAsia="ru-RU" w:bidi="uk-UA"/>
              </w:rPr>
            </w:pPr>
            <m:oMath>
              <m:r>
                <m:rPr>
                  <m:sty m:val="p"/>
                </m:rPr>
                <w:rPr>
                  <w:rFonts w:ascii="Cambria Math" w:eastAsia="Times New Roman" w:hAnsi="Cambria Math" w:cs="Times New Roman"/>
                  <w:kern w:val="0"/>
                  <w:lang w:eastAsia="ru-RU" w:bidi="uk-UA"/>
                </w:rPr>
                <m:t>∑</m:t>
              </m:r>
              <m:sSubSup>
                <m:sSubSupPr>
                  <m:ctrlPr>
                    <w:rPr>
                      <w:rFonts w:ascii="Cambria Math" w:eastAsia="Times New Roman" w:hAnsi="Cambria Math" w:cs="Times New Roman"/>
                      <w:bCs/>
                      <w:i/>
                      <w:iCs/>
                      <w:kern w:val="0"/>
                      <w:lang w:eastAsia="ru-RU" w:bidi="uk-UA"/>
                    </w:rPr>
                  </m:ctrlPr>
                </m:sSubSupPr>
                <m:e>
                  <m:r>
                    <w:rPr>
                      <w:rFonts w:ascii="Cambria Math" w:eastAsia="Times New Roman" w:hAnsi="Cambria Math" w:cs="Times New Roman"/>
                      <w:kern w:val="0"/>
                      <w:lang w:eastAsia="ru-RU" w:bidi="ar-SA"/>
                    </w:rPr>
                    <m:t>PDAM</m:t>
                  </m:r>
                </m:e>
                <m:sub>
                  <m:r>
                    <w:rPr>
                      <w:rFonts w:ascii="Cambria Math" w:eastAsia="Times New Roman" w:hAnsi="Cambria Math" w:cs="Times New Roman"/>
                      <w:kern w:val="0"/>
                      <w:lang w:eastAsia="ru-RU" w:bidi="uk-UA"/>
                    </w:rPr>
                    <m:t>z,t</m:t>
                  </m:r>
                </m:sub>
                <m:sup>
                  <m:ctrlPr>
                    <w:rPr>
                      <w:rFonts w:ascii="Cambria Math" w:eastAsia="Times New Roman" w:hAnsi="Cambria Math" w:cs="Times New Roman"/>
                      <w:bCs/>
                      <w:iCs/>
                      <w:kern w:val="0"/>
                      <w:lang w:eastAsia="ru-RU" w:bidi="uk-UA"/>
                    </w:rPr>
                  </m:ctrlPr>
                </m:sup>
              </m:sSubSup>
            </m:oMath>
            <w:r w:rsidRPr="001E0C76">
              <w:rPr>
                <w:rFonts w:ascii="Times New Roman" w:eastAsia="Times New Roman" w:hAnsi="Times New Roman" w:cs="Times New Roman"/>
                <w:bCs/>
                <w:iCs/>
                <w:kern w:val="0"/>
                <w:lang w:eastAsia="ru-RU" w:bidi="uk-UA"/>
              </w:rPr>
              <w:t xml:space="preserve"> - сума погодинних цін РДН</w:t>
            </w:r>
            <w:r w:rsidRPr="001E0C76">
              <w:rPr>
                <w:rFonts w:ascii="Times New Roman" w:eastAsia="Times New Roman" w:hAnsi="Times New Roman" w:cs="Times New Roman"/>
                <w:b/>
                <w:bCs/>
                <w:iCs/>
                <w:kern w:val="0"/>
                <w:lang w:eastAsia="ru-RU" w:bidi="uk-UA"/>
              </w:rPr>
              <w:t xml:space="preserve"> за </w:t>
            </w:r>
            <w:r w:rsidRPr="001E0C76">
              <w:rPr>
                <w:rFonts w:ascii="Times New Roman" w:eastAsia="Times New Roman" w:hAnsi="Times New Roman" w:cs="Times New Roman"/>
                <w:bCs/>
                <w:iCs/>
                <w:kern w:val="0"/>
                <w:lang w:eastAsia="ru-RU" w:bidi="uk-UA"/>
              </w:rPr>
              <w:t>місяць М</w:t>
            </w:r>
            <w:r w:rsidRPr="001E0C76">
              <w:rPr>
                <w:rFonts w:ascii="Times New Roman" w:eastAsia="Times New Roman" w:hAnsi="Times New Roman" w:cs="Times New Roman"/>
                <w:b/>
                <w:bCs/>
                <w:iCs/>
                <w:kern w:val="0"/>
                <w:lang w:eastAsia="ru-RU" w:bidi="uk-UA"/>
              </w:rPr>
              <w:t xml:space="preserve"> </w:t>
            </w:r>
            <w:r w:rsidRPr="001E0C76">
              <w:rPr>
                <w:rFonts w:ascii="Times New Roman" w:eastAsia="Times New Roman" w:hAnsi="Times New Roman" w:cs="Times New Roman"/>
                <w:bCs/>
                <w:iCs/>
                <w:kern w:val="0"/>
                <w:lang w:eastAsia="ru-RU" w:bidi="uk-UA"/>
              </w:rPr>
              <w:t>у зоні z</w:t>
            </w:r>
            <w:r w:rsidRPr="001E0C76">
              <w:rPr>
                <w:rFonts w:ascii="Times New Roman" w:eastAsia="Times New Roman" w:hAnsi="Times New Roman" w:cs="Times New Roman"/>
                <w:bCs/>
                <w:iCs/>
                <w:kern w:val="0"/>
                <w:lang w:val="ru-RU" w:eastAsia="ru-RU" w:bidi="uk-UA"/>
              </w:rPr>
              <w:t xml:space="preserve">, </w:t>
            </w:r>
            <w:proofErr w:type="spellStart"/>
            <w:r w:rsidRPr="001E0C76">
              <w:rPr>
                <w:rFonts w:ascii="Times New Roman" w:eastAsia="Times New Roman" w:hAnsi="Times New Roman" w:cs="Times New Roman"/>
                <w:bCs/>
                <w:iCs/>
                <w:kern w:val="0"/>
                <w:lang w:val="ru-RU" w:eastAsia="ru-RU" w:bidi="uk-UA"/>
              </w:rPr>
              <w:t>грн</w:t>
            </w:r>
            <w:proofErr w:type="spellEnd"/>
            <w:r w:rsidRPr="001E0C76">
              <w:rPr>
                <w:rFonts w:ascii="Times New Roman" w:eastAsia="Times New Roman" w:hAnsi="Times New Roman" w:cs="Times New Roman"/>
                <w:bCs/>
                <w:iCs/>
                <w:kern w:val="0"/>
                <w:lang w:val="ru-RU" w:eastAsia="ru-RU" w:bidi="uk-UA"/>
              </w:rPr>
              <w:t>/</w:t>
            </w:r>
            <w:proofErr w:type="spellStart"/>
            <w:r w:rsidRPr="001E0C76">
              <w:rPr>
                <w:rFonts w:ascii="Times New Roman" w:eastAsia="Times New Roman" w:hAnsi="Times New Roman" w:cs="Times New Roman"/>
                <w:bCs/>
                <w:iCs/>
                <w:kern w:val="0"/>
                <w:lang w:val="ru-RU" w:eastAsia="ru-RU" w:bidi="uk-UA"/>
              </w:rPr>
              <w:t>МВт·год</w:t>
            </w:r>
            <w:proofErr w:type="spellEnd"/>
            <w:r w:rsidRPr="001E0C76">
              <w:rPr>
                <w:rFonts w:ascii="Times New Roman" w:eastAsia="Times New Roman" w:hAnsi="Times New Roman" w:cs="Times New Roman"/>
                <w:bCs/>
                <w:iCs/>
                <w:kern w:val="0"/>
                <w:lang w:eastAsia="ru-RU" w:bidi="uk-UA"/>
              </w:rPr>
              <w:t>;</w:t>
            </w:r>
          </w:p>
          <w:p w:rsidR="007A71A9" w:rsidRPr="001E0C76" w:rsidRDefault="00846B7E" w:rsidP="007A71A9">
            <w:pPr>
              <w:jc w:val="both"/>
              <w:rPr>
                <w:rFonts w:ascii="Times New Roman" w:eastAsia="Times New Roman" w:hAnsi="Times New Roman" w:cs="Times New Roman"/>
                <w:bCs/>
                <w:iCs/>
                <w:lang w:eastAsia="ru-RU" w:bidi="uk-UA"/>
              </w:rPr>
            </w:pPr>
            <m:oMath>
              <m:sSubSup>
                <m:sSubSupPr>
                  <m:ctrlPr>
                    <w:rPr>
                      <w:rFonts w:ascii="Cambria Math" w:eastAsia="Times New Roman" w:hAnsi="Cambria Math" w:cs="Times New Roman"/>
                      <w:bCs/>
                      <w:i/>
                      <w:iCs/>
                      <w:lang w:eastAsia="ru-RU" w:bidi="uk-UA"/>
                    </w:rPr>
                  </m:ctrlPr>
                </m:sSubSupPr>
                <m:e>
                  <m:r>
                    <w:rPr>
                      <w:rFonts w:ascii="Cambria Math" w:eastAsia="Times New Roman" w:hAnsi="Cambria Math" w:cs="Times New Roman"/>
                      <w:lang w:eastAsia="ru-RU" w:bidi="uk-UA"/>
                    </w:rPr>
                    <m:t>E</m:t>
                  </m:r>
                </m:e>
                <m:sub>
                  <m:r>
                    <w:rPr>
                      <w:rFonts w:ascii="Cambria Math" w:eastAsia="Times New Roman" w:hAnsi="Cambria Math" w:cs="Times New Roman"/>
                      <w:lang w:eastAsia="ru-RU" w:bidi="uk-UA"/>
                    </w:rPr>
                    <m:t>а,М</m:t>
                  </m:r>
                </m:sub>
                <m:sup>
                  <m:r>
                    <m:rPr>
                      <m:nor/>
                    </m:rPr>
                    <w:rPr>
                      <w:rFonts w:ascii="Times New Roman" w:eastAsia="Times New Roman" w:hAnsi="Times New Roman" w:cs="Times New Roman"/>
                      <w:bCs/>
                      <w:iCs/>
                      <w:lang w:eastAsia="ru-RU" w:bidi="uk-UA"/>
                    </w:rPr>
                    <m:t>спож.</m:t>
                  </m:r>
                  <m:ctrlPr>
                    <w:rPr>
                      <w:rFonts w:ascii="Cambria Math" w:eastAsia="Times New Roman" w:hAnsi="Cambria Math" w:cs="Times New Roman"/>
                      <w:bCs/>
                      <w:iCs/>
                      <w:lang w:eastAsia="ru-RU" w:bidi="uk-UA"/>
                    </w:rPr>
                  </m:ctrlPr>
                </m:sup>
              </m:sSubSup>
              <m:r>
                <w:rPr>
                  <w:rFonts w:ascii="Cambria Math" w:eastAsia="Times New Roman" w:hAnsi="Cambria Math" w:cs="Times New Roman"/>
                  <w:lang w:eastAsia="ru-RU" w:bidi="uk-UA"/>
                </w:rPr>
                <m:t xml:space="preserve">- </m:t>
              </m:r>
            </m:oMath>
            <w:r w:rsidR="007A71A9" w:rsidRPr="001E0C76">
              <w:rPr>
                <w:rFonts w:ascii="Times New Roman" w:eastAsia="Times New Roman" w:hAnsi="Times New Roman" w:cs="Times New Roman"/>
                <w:lang w:eastAsia="ru-RU" w:bidi="uk-UA"/>
              </w:rPr>
              <w:t>фактичний</w:t>
            </w:r>
            <w:r w:rsidR="007A71A9" w:rsidRPr="001E0C76">
              <w:rPr>
                <w:rFonts w:ascii="Times New Roman" w:eastAsia="Times New Roman" w:hAnsi="Times New Roman" w:cs="Times New Roman"/>
                <w:bCs/>
                <w:lang w:eastAsia="ru-RU" w:bidi="uk-UA"/>
              </w:rPr>
              <w:t xml:space="preserve"> </w:t>
            </w:r>
            <w:r w:rsidR="007A71A9" w:rsidRPr="001E0C76">
              <w:rPr>
                <w:rFonts w:ascii="Times New Roman" w:eastAsia="Times New Roman" w:hAnsi="Times New Roman" w:cs="Times New Roman"/>
                <w:bCs/>
                <w:lang w:eastAsia="ru-RU"/>
              </w:rPr>
              <w:t xml:space="preserve">обсяг споживання електричної енергії за місяць М, </w:t>
            </w:r>
            <w:r w:rsidR="007A71A9" w:rsidRPr="001E0C76">
              <w:rPr>
                <w:rFonts w:ascii="Times New Roman" w:eastAsia="Times New Roman" w:hAnsi="Times New Roman" w:cs="Times New Roman"/>
                <w:bCs/>
                <w:iCs/>
                <w:lang w:eastAsia="ru-RU" w:bidi="uk-UA"/>
              </w:rPr>
              <w:t>кВт год</w:t>
            </w:r>
          </w:p>
          <w:p w:rsidR="007A71A9" w:rsidRPr="001E0C76" w:rsidRDefault="007A71A9" w:rsidP="007A71A9">
            <w:pPr>
              <w:pStyle w:val="ab"/>
              <w:ind w:left="78"/>
              <w:jc w:val="both"/>
              <w:rPr>
                <w:rFonts w:ascii="Times New Roman" w:eastAsia="Times New Roman" w:hAnsi="Times New Roman" w:cs="Times New Roman"/>
                <w:bCs/>
                <w:kern w:val="0"/>
                <w:lang w:eastAsia="ru-RU" w:bidi="ar-SA"/>
              </w:rPr>
            </w:pP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 xml:space="preserve">1.12. Починаючи з 01 липня 2025 року формування погодинних даних для площадок вимірювання групи «а», у яких оперативні дані </w:t>
            </w:r>
            <w:r w:rsidRPr="001E0C76">
              <w:rPr>
                <w:rFonts w:ascii="Times New Roman" w:eastAsia="Times New Roman" w:hAnsi="Times New Roman" w:cs="Times New Roman"/>
                <w:b/>
                <w:bCs/>
                <w:kern w:val="0"/>
                <w:lang w:eastAsia="ru-RU" w:bidi="ar-SA"/>
              </w:rPr>
              <w:lastRenderedPageBreak/>
              <w:t>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 xml:space="preserve">за версією 1 - за кожної доби Д протягом місяця М, щодобово у Д+1, із використанням середньодобового обсягу споживання (визначеного відповідно до положень пункту 8.6.11 Кодексу) та 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 з використання стимулюючих коефіцієнтів в період часу: </w:t>
            </w:r>
          </w:p>
          <w:p w:rsidR="007A71A9" w:rsidRPr="001E0C76" w:rsidRDefault="007A71A9" w:rsidP="007A71A9">
            <w:pPr>
              <w:pStyle w:val="ab"/>
              <w:numPr>
                <w:ilvl w:val="0"/>
                <w:numId w:val="13"/>
              </w:numPr>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kern w:val="0"/>
                <w:lang w:eastAsia="ru-RU" w:bidi="ar-SA"/>
              </w:rPr>
              <w:t xml:space="preserve">в години максимального навантаження з 8:00-11:00 та 17:00-23:00 використовувати коефіцієнт </w:t>
            </w:r>
            <w:proofErr w:type="spellStart"/>
            <w:r w:rsidRPr="001E0C76">
              <w:rPr>
                <w:rFonts w:ascii="Times New Roman" w:eastAsia="Times New Roman" w:hAnsi="Times New Roman" w:cs="Times New Roman"/>
                <w:b/>
                <w:bCs/>
                <w:kern w:val="0"/>
                <w:lang w:eastAsia="ru-RU" w:bidi="ar-SA"/>
              </w:rPr>
              <w:t>Kпікнав</w:t>
            </w:r>
            <w:proofErr w:type="spellEnd"/>
            <w:r w:rsidRPr="001E0C76">
              <w:rPr>
                <w:rFonts w:ascii="Times New Roman" w:eastAsia="Times New Roman" w:hAnsi="Times New Roman" w:cs="Times New Roman"/>
                <w:b/>
                <w:bCs/>
                <w:kern w:val="0"/>
                <w:lang w:eastAsia="ru-RU" w:bidi="ar-SA"/>
              </w:rPr>
              <w:t>=1,3;</w:t>
            </w:r>
          </w:p>
          <w:p w:rsidR="007A71A9" w:rsidRPr="001E0C76" w:rsidRDefault="007A71A9" w:rsidP="007A71A9">
            <w:pPr>
              <w:pStyle w:val="ab"/>
              <w:numPr>
                <w:ilvl w:val="0"/>
                <w:numId w:val="13"/>
              </w:numPr>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iCs/>
                <w:kern w:val="0"/>
                <w:lang w:eastAsia="ru-RU" w:bidi="uk-UA"/>
              </w:rPr>
              <w:t xml:space="preserve">в години мінімального навантаження </w:t>
            </w:r>
            <w:r w:rsidRPr="001E0C76">
              <w:rPr>
                <w:rFonts w:ascii="Times New Roman" w:eastAsia="Times New Roman" w:hAnsi="Times New Roman" w:cs="Times New Roman"/>
                <w:b/>
                <w:bCs/>
                <w:kern w:val="0"/>
                <w:lang w:eastAsia="ru-RU" w:bidi="ar-SA"/>
              </w:rPr>
              <w:t xml:space="preserve">з 00:00-7:00, 12:00-16:00 </w:t>
            </w:r>
          </w:p>
          <w:p w:rsidR="007A71A9" w:rsidRPr="001E0C76" w:rsidRDefault="007A71A9" w:rsidP="007A71A9">
            <w:pPr>
              <w:pStyle w:val="ab"/>
              <w:ind w:left="824"/>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kern w:val="0"/>
                <w:lang w:eastAsia="ru-RU" w:bidi="ar-SA"/>
              </w:rPr>
              <w:t xml:space="preserve">використовувати коефіцієнт </w:t>
            </w:r>
            <w:proofErr w:type="spellStart"/>
            <w:r w:rsidRPr="001E0C76">
              <w:rPr>
                <w:rFonts w:ascii="Times New Roman" w:eastAsia="Times New Roman" w:hAnsi="Times New Roman" w:cs="Times New Roman"/>
                <w:b/>
                <w:bCs/>
                <w:kern w:val="0"/>
                <w:lang w:eastAsia="ru-RU" w:bidi="ar-SA"/>
              </w:rPr>
              <w:t>Kміннав</w:t>
            </w:r>
            <w:proofErr w:type="spellEnd"/>
            <w:r w:rsidRPr="001E0C76">
              <w:rPr>
                <w:rFonts w:ascii="Times New Roman" w:eastAsia="Times New Roman" w:hAnsi="Times New Roman" w:cs="Times New Roman"/>
                <w:b/>
                <w:bCs/>
                <w:kern w:val="0"/>
                <w:lang w:eastAsia="ru-RU" w:bidi="ar-SA"/>
              </w:rPr>
              <w:t>=0,8;</w:t>
            </w:r>
          </w:p>
          <w:p w:rsidR="007A71A9" w:rsidRPr="001E0C76" w:rsidRDefault="007A71A9" w:rsidP="007A71A9">
            <w:pPr>
              <w:pStyle w:val="ab"/>
              <w:ind w:left="78" w:firstLine="386"/>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 xml:space="preserve">за версією 2 - для кожної доби Д за місяць М, із використанням </w:t>
            </w:r>
            <w:r w:rsidRPr="001E0C76">
              <w:rPr>
                <w:rFonts w:ascii="Times New Roman" w:eastAsia="Times New Roman" w:hAnsi="Times New Roman" w:cs="Times New Roman"/>
                <w:b/>
                <w:bCs/>
                <w:kern w:val="0"/>
                <w:lang w:eastAsia="ru-RU" w:bidi="ar-SA"/>
              </w:rPr>
              <w:lastRenderedPageBreak/>
              <w:t xml:space="preserve">фактичного обсягу їх споживання за М та нормованого на одиницю погодинного місячного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 з використання стимулюючих коефіцієнтів в період часу: </w:t>
            </w:r>
          </w:p>
          <w:p w:rsidR="007A71A9" w:rsidRPr="001E0C76" w:rsidRDefault="007A71A9" w:rsidP="007A71A9">
            <w:pPr>
              <w:pStyle w:val="ab"/>
              <w:numPr>
                <w:ilvl w:val="0"/>
                <w:numId w:val="14"/>
              </w:numPr>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kern w:val="0"/>
                <w:lang w:eastAsia="ru-RU" w:bidi="ar-SA"/>
              </w:rPr>
              <w:t xml:space="preserve"> в години максимального навантаження з 8:00-11:00 та 17:00-23:00 використовувати коефіцієнт </w:t>
            </w:r>
            <w:proofErr w:type="spellStart"/>
            <w:r w:rsidRPr="001E0C76">
              <w:rPr>
                <w:rFonts w:ascii="Times New Roman" w:eastAsia="Times New Roman" w:hAnsi="Times New Roman" w:cs="Times New Roman"/>
                <w:b/>
                <w:bCs/>
                <w:kern w:val="0"/>
                <w:lang w:eastAsia="ru-RU" w:bidi="ar-SA"/>
              </w:rPr>
              <w:t>Kпікнав</w:t>
            </w:r>
            <w:proofErr w:type="spellEnd"/>
            <w:r w:rsidRPr="001E0C76">
              <w:rPr>
                <w:rFonts w:ascii="Times New Roman" w:eastAsia="Times New Roman" w:hAnsi="Times New Roman" w:cs="Times New Roman"/>
                <w:b/>
                <w:bCs/>
                <w:kern w:val="0"/>
                <w:lang w:eastAsia="ru-RU" w:bidi="ar-SA"/>
              </w:rPr>
              <w:t>=1,3;</w:t>
            </w:r>
          </w:p>
          <w:p w:rsidR="007A71A9" w:rsidRPr="001E0C76" w:rsidRDefault="007A71A9" w:rsidP="007A71A9">
            <w:pPr>
              <w:pStyle w:val="ab"/>
              <w:numPr>
                <w:ilvl w:val="0"/>
                <w:numId w:val="14"/>
              </w:numPr>
              <w:jc w:val="both"/>
              <w:rPr>
                <w:rFonts w:ascii="Times New Roman" w:eastAsia="Times New Roman" w:hAnsi="Times New Roman" w:cs="Times New Roman"/>
                <w:b/>
                <w:bCs/>
                <w:iCs/>
                <w:kern w:val="0"/>
                <w:lang w:eastAsia="ru-RU" w:bidi="uk-UA"/>
              </w:rPr>
            </w:pPr>
            <w:r w:rsidRPr="001E0C76">
              <w:rPr>
                <w:rFonts w:ascii="Times New Roman" w:eastAsia="Times New Roman" w:hAnsi="Times New Roman" w:cs="Times New Roman"/>
                <w:b/>
                <w:bCs/>
                <w:iCs/>
                <w:kern w:val="0"/>
                <w:lang w:eastAsia="ru-RU" w:bidi="uk-UA"/>
              </w:rPr>
              <w:t xml:space="preserve">в години мінімального навантаження </w:t>
            </w:r>
            <w:r w:rsidRPr="001E0C76">
              <w:rPr>
                <w:rFonts w:ascii="Times New Roman" w:eastAsia="Times New Roman" w:hAnsi="Times New Roman" w:cs="Times New Roman"/>
                <w:b/>
                <w:bCs/>
                <w:kern w:val="0"/>
                <w:lang w:eastAsia="ru-RU" w:bidi="ar-SA"/>
              </w:rPr>
              <w:t xml:space="preserve">з 00:00-7:00, 12:00-16:00 </w:t>
            </w:r>
          </w:p>
          <w:p w:rsidR="007A71A9" w:rsidRPr="001E0C76" w:rsidRDefault="007A71A9" w:rsidP="007A71A9">
            <w:pPr>
              <w:ind w:firstLine="708"/>
              <w:jc w:val="both"/>
              <w:rPr>
                <w:rFonts w:ascii="Times New Roman" w:eastAsia="Calibri" w:hAnsi="Times New Roman" w:cs="Times New Roman"/>
                <w:b/>
              </w:rPr>
            </w:pPr>
            <w:r w:rsidRPr="001E0C76">
              <w:rPr>
                <w:rFonts w:ascii="Times New Roman" w:hAnsi="Times New Roman" w:cs="Times New Roman"/>
                <w:b/>
                <w:bCs/>
                <w:lang w:eastAsia="ru-RU"/>
              </w:rPr>
              <w:t xml:space="preserve">використовувати коефіцієнт </w:t>
            </w:r>
            <w:proofErr w:type="spellStart"/>
            <w:r w:rsidRPr="001E0C76">
              <w:rPr>
                <w:rFonts w:ascii="Times New Roman" w:hAnsi="Times New Roman" w:cs="Times New Roman"/>
                <w:b/>
                <w:bCs/>
                <w:lang w:eastAsia="ru-RU"/>
              </w:rPr>
              <w:t>Kміннав</w:t>
            </w:r>
            <w:proofErr w:type="spellEnd"/>
            <w:r w:rsidRPr="001E0C76">
              <w:rPr>
                <w:rFonts w:ascii="Times New Roman" w:hAnsi="Times New Roman" w:cs="Times New Roman"/>
                <w:b/>
                <w:bCs/>
                <w:lang w:eastAsia="ru-RU"/>
              </w:rPr>
              <w:t>=0,8;</w:t>
            </w:r>
          </w:p>
          <w:p w:rsidR="007A71A9" w:rsidRPr="001E0C76" w:rsidRDefault="007A71A9" w:rsidP="007A71A9">
            <w:pPr>
              <w:pStyle w:val="ab"/>
              <w:spacing w:after="120"/>
              <w:jc w:val="both"/>
              <w:rPr>
                <w:rFonts w:ascii="Times New Roman" w:hAnsi="Times New Roman" w:cs="Times New Roman"/>
                <w:b/>
                <w:bCs/>
              </w:rPr>
            </w:pPr>
          </w:p>
        </w:tc>
        <w:tc>
          <w:tcPr>
            <w:tcW w:w="3931" w:type="dxa"/>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7A71A9" w:rsidRPr="001E0C76" w:rsidRDefault="007A71A9" w:rsidP="007A71A9">
            <w:pPr>
              <w:spacing w:before="100" w:beforeAutospacing="1" w:after="100" w:afterAutospacing="1"/>
              <w:jc w:val="both"/>
              <w:rPr>
                <w:rFonts w:ascii="Times New Roman" w:hAnsi="Times New Roman" w:cs="Times New Roman"/>
              </w:rPr>
            </w:pPr>
            <w:r w:rsidRPr="001E0C76">
              <w:rPr>
                <w:rFonts w:ascii="Times New Roman" w:hAnsi="Times New Roman" w:cs="Times New Roman"/>
              </w:rPr>
              <w:lastRenderedPageBreak/>
              <w:t xml:space="preserve">Вважаємо запропонований підхід невиправданим і таким, що потребує </w:t>
            </w:r>
            <w:r w:rsidRPr="001E0C76">
              <w:rPr>
                <w:rFonts w:ascii="Times New Roman" w:hAnsi="Times New Roman" w:cs="Times New Roman"/>
              </w:rPr>
              <w:lastRenderedPageBreak/>
              <w:t>суттєвого доопрацювання, з огляду на такі обставини.</w:t>
            </w:r>
          </w:p>
          <w:p w:rsidR="007A71A9" w:rsidRPr="001E0C76" w:rsidRDefault="007A71A9" w:rsidP="007A71A9">
            <w:pPr>
              <w:spacing w:before="100" w:beforeAutospacing="1" w:after="100" w:afterAutospacing="1"/>
              <w:jc w:val="both"/>
              <w:rPr>
                <w:rFonts w:ascii="Times New Roman" w:hAnsi="Times New Roman" w:cs="Times New Roman"/>
                <w:b/>
                <w:bCs/>
              </w:rPr>
            </w:pPr>
            <w:r w:rsidRPr="001E0C76">
              <w:rPr>
                <w:rFonts w:ascii="Times New Roman" w:hAnsi="Times New Roman" w:cs="Times New Roman"/>
                <w:b/>
                <w:bCs/>
              </w:rPr>
              <w:t>Неможливість достовірного прогнозу цінового профілю.</w:t>
            </w:r>
          </w:p>
          <w:p w:rsidR="007A71A9" w:rsidRPr="001E0C76" w:rsidRDefault="007A71A9" w:rsidP="007A71A9">
            <w:pPr>
              <w:spacing w:before="100" w:beforeAutospacing="1" w:after="100" w:afterAutospacing="1"/>
              <w:jc w:val="both"/>
              <w:rPr>
                <w:rFonts w:ascii="Times New Roman" w:hAnsi="Times New Roman" w:cs="Times New Roman"/>
              </w:rPr>
            </w:pPr>
            <w:r w:rsidRPr="001E0C76">
              <w:rPr>
                <w:rFonts w:ascii="Times New Roman" w:hAnsi="Times New Roman" w:cs="Times New Roman"/>
              </w:rPr>
              <w:t xml:space="preserve">У воєнних умовах відсутні відкриті дані про баланс ОЕС, доступність генеруючих блоків, ремонтні графіки, імпорт-експорт тощо. Без цих вихідних даних </w:t>
            </w:r>
            <w:proofErr w:type="spellStart"/>
            <w:r w:rsidRPr="001E0C76">
              <w:rPr>
                <w:rFonts w:ascii="Times New Roman" w:hAnsi="Times New Roman" w:cs="Times New Roman"/>
              </w:rPr>
              <w:t>коректно</w:t>
            </w:r>
            <w:proofErr w:type="spellEnd"/>
            <w:r w:rsidRPr="001E0C76">
              <w:rPr>
                <w:rFonts w:ascii="Times New Roman" w:hAnsi="Times New Roman" w:cs="Times New Roman"/>
              </w:rPr>
              <w:t xml:space="preserve"> спрогнозувати внутрішньодобовий або помісячний профіль цін РДН технічно неможливо, а відтак постачальники змушені закладати значні «ризикові» обсяги, що призведе до необґрунтованого зростання небалансів і кінцевих тарифів.</w:t>
            </w:r>
          </w:p>
          <w:p w:rsidR="007A71A9" w:rsidRPr="001E0C76" w:rsidRDefault="007A71A9" w:rsidP="007A71A9">
            <w:pPr>
              <w:spacing w:before="100" w:beforeAutospacing="1" w:after="100" w:afterAutospacing="1"/>
              <w:jc w:val="both"/>
              <w:rPr>
                <w:rFonts w:ascii="Times New Roman" w:hAnsi="Times New Roman" w:cs="Times New Roman"/>
              </w:rPr>
            </w:pPr>
            <w:r w:rsidRPr="001E0C76">
              <w:rPr>
                <w:rFonts w:ascii="Times New Roman" w:hAnsi="Times New Roman" w:cs="Times New Roman"/>
                <w:b/>
                <w:bCs/>
              </w:rPr>
              <w:t>Потенціал маніпуляцій через високу ринкову концентрацію.</w:t>
            </w:r>
            <w:r w:rsidRPr="001E0C76">
              <w:rPr>
                <w:rFonts w:ascii="Times New Roman" w:hAnsi="Times New Roman" w:cs="Times New Roman"/>
              </w:rPr>
              <w:br/>
              <w:t>За офіційними повідомленнями Оператора ринку питома вага одного найбільшого покупця на РДН становить 63,25 %. Домінуючі компанії матимуть змогу цілеспрямовано впливати на погодинні ціни, формуючи завищені коефіцієнти та, фактично, перерозподіляючи небаланси на користь великих виробників і на шкоду меншим постачальникам, що суперечить принципам недискримінації Закону України «Про ринок електричної енергії».</w:t>
            </w:r>
          </w:p>
          <w:p w:rsidR="007A71A9" w:rsidRPr="001E0C76" w:rsidRDefault="007A71A9" w:rsidP="007A71A9">
            <w:pPr>
              <w:spacing w:before="100" w:beforeAutospacing="1" w:after="100" w:afterAutospacing="1"/>
              <w:jc w:val="both"/>
              <w:rPr>
                <w:rFonts w:ascii="Times New Roman" w:hAnsi="Times New Roman" w:cs="Times New Roman"/>
                <w:b/>
                <w:bCs/>
              </w:rPr>
            </w:pPr>
            <w:r w:rsidRPr="001E0C76">
              <w:rPr>
                <w:rFonts w:ascii="Times New Roman" w:hAnsi="Times New Roman" w:cs="Times New Roman"/>
                <w:b/>
                <w:bCs/>
              </w:rPr>
              <w:t>Відхід від принципу енергетичної еквівалентності.</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rPr>
              <w:lastRenderedPageBreak/>
              <w:t>Методика базується на цінових, а не фізичних параметрах навантаження. Така практика також відрізняється від підходів ENTSO-E, де у разі відсутності телеметрії застосовується фізичне профілювання або балансування за фактом.</w:t>
            </w:r>
          </w:p>
        </w:tc>
        <w:tc>
          <w:tcPr>
            <w:tcW w:w="3932" w:type="dxa"/>
            <w:tcBorders>
              <w:top w:val="single" w:sz="8" w:space="0" w:color="000000"/>
              <w:left w:val="single" w:sz="8" w:space="0" w:color="000000"/>
              <w:bottom w:val="single" w:sz="4" w:space="0" w:color="auto"/>
              <w:right w:val="single" w:sz="8" w:space="0" w:color="000000"/>
            </w:tcBorders>
          </w:tcPr>
          <w:p w:rsidR="005C625A" w:rsidRPr="001E0C76" w:rsidRDefault="005C625A" w:rsidP="005C625A">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Частково враховано у редакції пункту 1.12 та 1.13.</w:t>
            </w:r>
          </w:p>
          <w:p w:rsidR="005C625A" w:rsidRPr="001E0C76" w:rsidRDefault="005C625A" w:rsidP="005C625A">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(див.</w:t>
            </w:r>
            <w:r w:rsidR="001E0C76">
              <w:rPr>
                <w:rFonts w:ascii="Times New Roman" w:eastAsia="Times New Roman" w:hAnsi="Times New Roman" w:cs="Times New Roman"/>
                <w:b/>
                <w:bCs/>
                <w:kern w:val="0"/>
                <w:lang w:eastAsia="ru-RU" w:bidi="ar-SA"/>
              </w:rPr>
              <w:t xml:space="preserve"> </w:t>
            </w:r>
            <w:r w:rsidRPr="001E0C76">
              <w:rPr>
                <w:rFonts w:ascii="Times New Roman" w:eastAsia="Times New Roman" w:hAnsi="Times New Roman" w:cs="Times New Roman"/>
                <w:b/>
                <w:bCs/>
                <w:kern w:val="0"/>
                <w:lang w:eastAsia="ru-RU" w:bidi="ar-SA"/>
              </w:rPr>
              <w:t>вище)</w:t>
            </w:r>
          </w:p>
          <w:p w:rsidR="007A71A9" w:rsidRPr="001E0C76" w:rsidRDefault="005C625A" w:rsidP="001E0C76">
            <w:pPr>
              <w:pStyle w:val="ab"/>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 xml:space="preserve"> </w:t>
            </w:r>
            <w:r w:rsidR="007B31CE" w:rsidRPr="001E0C76">
              <w:rPr>
                <w:rFonts w:ascii="Times New Roman" w:eastAsia="Times New Roman" w:hAnsi="Times New Roman" w:cs="Times New Roman"/>
                <w:bCs/>
                <w:kern w:val="0"/>
                <w:lang w:eastAsia="ru-RU" w:bidi="ar-SA"/>
              </w:rPr>
              <w:t>(у частині використання погодинних стимулюючих коефіцієнтів, що розраховані на основі середньозважених даних за календарний рік, що передує поточному, та не змінюються протягом всього поточного року.)</w:t>
            </w:r>
          </w:p>
        </w:tc>
      </w:tr>
      <w:tr w:rsidR="007A71A9"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160"/>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i/>
                <w:kern w:val="0"/>
                <w:lang w:eastAsia="ru-RU" w:bidi="ar-SA"/>
              </w:rPr>
              <w:lastRenderedPageBreak/>
              <w:t>АТ «ДТЕК ОДЕСЬКІ ЕЛЕКТРОМЕРЕЖІ»</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eastAsia="Times New Roman" w:hAnsi="Times New Roman" w:cs="Times New Roman"/>
                <w:bCs/>
                <w:kern w:val="0"/>
                <w:lang w:eastAsia="ru-RU" w:bidi="ar-SA"/>
              </w:rPr>
            </w:pPr>
            <w:r w:rsidRPr="001E0C76">
              <w:rPr>
                <w:rFonts w:ascii="Times New Roman" w:hAnsi="Times New Roman" w:cs="Times New Roman"/>
                <w:bCs/>
                <w:color w:val="000000"/>
              </w:rPr>
              <w:t>1.13.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 оперативними даними наростаючим підсумком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фактичних даних з лічильників за цей період.</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ind w:left="17" w:firstLine="124"/>
              <w:jc w:val="both"/>
              <w:rPr>
                <w:rFonts w:ascii="Times New Roman" w:eastAsia="Times New Roman" w:hAnsi="Times New Roman" w:cs="Times New Roman"/>
                <w:bCs/>
                <w:kern w:val="0"/>
                <w:lang w:eastAsia="ru-RU" w:bidi="ar-SA"/>
              </w:rPr>
            </w:pPr>
            <w:r w:rsidRPr="001E0C76">
              <w:rPr>
                <w:rFonts w:ascii="Times New Roman" w:hAnsi="Times New Roman" w:cs="Times New Roman"/>
                <w:bCs/>
                <w:color w:val="000000"/>
              </w:rPr>
              <w:t xml:space="preserve">1.13.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w:t>
            </w:r>
            <w:r w:rsidRPr="001E0C76">
              <w:rPr>
                <w:rFonts w:ascii="Times New Roman" w:hAnsi="Times New Roman" w:cs="Times New Roman"/>
                <w:b/>
                <w:bCs/>
                <w:color w:val="000000"/>
              </w:rPr>
              <w:t>10</w:t>
            </w:r>
            <w:r w:rsidRPr="001E0C76">
              <w:rPr>
                <w:rFonts w:ascii="Times New Roman" w:hAnsi="Times New Roman" w:cs="Times New Roman"/>
                <w:bCs/>
                <w:color w:val="000000"/>
              </w:rPr>
              <w:t xml:space="preserve"> % між оперативними даними наростаючим підсумком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фактичних даних з лічильників за цей період.</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pStyle w:val="ab"/>
              <w:tabs>
                <w:tab w:val="left" w:pos="913"/>
              </w:tabs>
              <w:jc w:val="both"/>
              <w:rPr>
                <w:rFonts w:ascii="Times New Roman" w:eastAsia="Times New Roman" w:hAnsi="Times New Roman" w:cs="Times New Roman"/>
                <w:bCs/>
                <w:kern w:val="0"/>
                <w:lang w:eastAsia="ru-RU" w:bidi="ar-SA"/>
              </w:rPr>
            </w:pPr>
            <w:r w:rsidRPr="001E0C76">
              <w:rPr>
                <w:rFonts w:ascii="Times New Roman" w:hAnsi="Times New Roman" w:cs="Times New Roman"/>
                <w:bCs/>
                <w:color w:val="000000"/>
              </w:rPr>
              <w:t xml:space="preserve">В зв’язку з наявністю </w:t>
            </w:r>
            <w:proofErr w:type="spellStart"/>
            <w:r w:rsidRPr="001E0C76">
              <w:rPr>
                <w:rFonts w:ascii="Times New Roman" w:hAnsi="Times New Roman" w:cs="Times New Roman"/>
                <w:bCs/>
                <w:color w:val="000000"/>
              </w:rPr>
              <w:t>субспоживачів</w:t>
            </w:r>
            <w:proofErr w:type="spellEnd"/>
            <w:r w:rsidRPr="001E0C76">
              <w:rPr>
                <w:rFonts w:ascii="Times New Roman" w:hAnsi="Times New Roman" w:cs="Times New Roman"/>
                <w:bCs/>
                <w:color w:val="000000"/>
              </w:rPr>
              <w:t>, а також у період дії воєнного стану та постійних обстрілів енергетичної інфраструктури пропонуємо збільшити поріг до 10%</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3B4CA8"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p>
          <w:p w:rsidR="005C625A" w:rsidRPr="001E0C76" w:rsidRDefault="005C625A"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(щодо збільшення порога до 10%)</w:t>
            </w:r>
          </w:p>
        </w:tc>
      </w:tr>
      <w:tr w:rsidR="007A71A9"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160"/>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i/>
                <w:kern w:val="0"/>
                <w:lang w:eastAsia="ru-RU" w:bidi="ar-SA"/>
              </w:rPr>
              <w:t>АТ «ПРИКАРПАТТЯОБЛЕНЕРГО»</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hAnsi="Times New Roman" w:cs="Times New Roman"/>
                <w:bCs/>
                <w:color w:val="000000"/>
              </w:rPr>
            </w:pPr>
            <w:r w:rsidRPr="001E0C76">
              <w:rPr>
                <w:rFonts w:ascii="Times New Roman" w:hAnsi="Times New Roman" w:cs="Times New Roman"/>
                <w:bCs/>
                <w:color w:val="000000"/>
              </w:rPr>
              <w:t xml:space="preserve">1.13.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 оперативними даними наростаючим </w:t>
            </w:r>
            <w:r w:rsidRPr="001E0C76">
              <w:rPr>
                <w:rFonts w:ascii="Times New Roman" w:hAnsi="Times New Roman" w:cs="Times New Roman"/>
                <w:bCs/>
                <w:color w:val="000000"/>
              </w:rPr>
              <w:lastRenderedPageBreak/>
              <w:t>підсумком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фактичних даних з лічильників за цей період.</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ind w:left="17" w:firstLine="124"/>
              <w:jc w:val="both"/>
              <w:rPr>
                <w:rFonts w:ascii="Times New Roman" w:hAnsi="Times New Roman" w:cs="Times New Roman"/>
                <w:bCs/>
                <w:color w:val="000000"/>
              </w:rPr>
            </w:pPr>
            <w:r w:rsidRPr="001E0C76">
              <w:rPr>
                <w:rFonts w:ascii="Times New Roman" w:hAnsi="Times New Roman" w:cs="Times New Roman"/>
              </w:rPr>
              <w:lastRenderedPageBreak/>
              <w:t xml:space="preserve">1.13.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w:t>
            </w:r>
            <w:r w:rsidRPr="001E0C76">
              <w:rPr>
                <w:rFonts w:ascii="Times New Roman" w:hAnsi="Times New Roman" w:cs="Times New Roman"/>
                <w:b/>
                <w:bCs/>
              </w:rPr>
              <w:t xml:space="preserve">у яких оперативні дані більше як за 10 діб М </w:t>
            </w:r>
            <w:r w:rsidRPr="007756F1">
              <w:rPr>
                <w:rFonts w:ascii="Times New Roman" w:hAnsi="Times New Roman" w:cs="Times New Roman"/>
                <w:b/>
                <w:bCs/>
              </w:rPr>
              <w:t xml:space="preserve">не були заміщені або за наростаючим </w:t>
            </w:r>
            <w:r w:rsidRPr="007756F1">
              <w:rPr>
                <w:rFonts w:ascii="Times New Roman" w:hAnsi="Times New Roman" w:cs="Times New Roman"/>
                <w:b/>
                <w:bCs/>
              </w:rPr>
              <w:lastRenderedPageBreak/>
              <w:t>підсумком відповідали фактичним даним, або вимогам</w:t>
            </w:r>
            <w:r w:rsidRPr="001E0C76">
              <w:rPr>
                <w:rFonts w:ascii="Times New Roman" w:hAnsi="Times New Roman" w:cs="Times New Roman"/>
                <w:b/>
                <w:bCs/>
              </w:rPr>
              <w:t xml:space="preserve"> Кодексу комерційного обліку щодо забезпечення гарантованого погодинного зчитування</w:t>
            </w:r>
            <w:r w:rsidRPr="001E0C76">
              <w:rPr>
                <w:rFonts w:ascii="Times New Roman" w:hAnsi="Times New Roman" w:cs="Times New Roman"/>
              </w:rPr>
              <w:t xml:space="preserve"> допускається невідповідність даних не більше ніж ± 5 % між оперативними даними наростаючим підсумком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фактичних даних з лічильників за цей період»</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jc w:val="both"/>
              <w:rPr>
                <w:rFonts w:ascii="Times New Roman" w:hAnsi="Times New Roman" w:cs="Times New Roman"/>
              </w:rPr>
            </w:pPr>
            <w:r w:rsidRPr="001E0C76">
              <w:rPr>
                <w:rFonts w:ascii="Times New Roman" w:hAnsi="Times New Roman" w:cs="Times New Roman"/>
              </w:rPr>
              <w:lastRenderedPageBreak/>
              <w:t>Пропонуємо щоб даний пункт стосувався тільки площадок для яких не виконувалося заміщення даних, оскільки в іншому випадку ППКО буде проблематично забезпечити точність прогнозу оперативних даних (версії 1) менше 5%.</w:t>
            </w:r>
          </w:p>
          <w:p w:rsidR="007A71A9" w:rsidRPr="001E0C76" w:rsidRDefault="007A71A9" w:rsidP="007A71A9">
            <w:pPr>
              <w:pStyle w:val="ab"/>
              <w:tabs>
                <w:tab w:val="left" w:pos="913"/>
              </w:tabs>
              <w:jc w:val="both"/>
              <w:rPr>
                <w:rFonts w:ascii="Times New Roman" w:hAnsi="Times New Roman" w:cs="Times New Roman"/>
                <w:bCs/>
                <w:color w:val="000000"/>
              </w:rPr>
            </w:pP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C30E96"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Не приймається</w:t>
            </w:r>
          </w:p>
          <w:p w:rsidR="00C30E96" w:rsidRPr="001E0C76" w:rsidRDefault="001674DF"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w:t>
            </w:r>
            <w:r w:rsidR="0077069A" w:rsidRPr="001E0C76">
              <w:rPr>
                <w:rFonts w:ascii="Times New Roman" w:eastAsia="Times New Roman" w:hAnsi="Times New Roman" w:cs="Times New Roman"/>
                <w:bCs/>
                <w:kern w:val="0"/>
                <w:lang w:eastAsia="ru-RU" w:bidi="ar-SA"/>
              </w:rPr>
              <w:t>ця вимога саме направлена на покращення якості даних та зменшення кількості оціночних даних для площадок групи «а» з працюючими АСКОЕ)</w:t>
            </w:r>
            <w:r w:rsidR="00AF431B" w:rsidRPr="001E0C76">
              <w:rPr>
                <w:rFonts w:ascii="Times New Roman" w:eastAsia="Times New Roman" w:hAnsi="Times New Roman" w:cs="Times New Roman"/>
                <w:bCs/>
                <w:kern w:val="0"/>
                <w:lang w:eastAsia="ru-RU" w:bidi="ar-SA"/>
              </w:rPr>
              <w:t>. Не зрозуміло про який прогно</w:t>
            </w:r>
            <w:r w:rsidR="00193A91" w:rsidRPr="001E0C76">
              <w:rPr>
                <w:rFonts w:ascii="Times New Roman" w:eastAsia="Times New Roman" w:hAnsi="Times New Roman" w:cs="Times New Roman"/>
                <w:bCs/>
                <w:kern w:val="0"/>
                <w:lang w:eastAsia="ru-RU" w:bidi="ar-SA"/>
              </w:rPr>
              <w:t>з оперативних даних йде мова для площадок з АСКОЕ.</w:t>
            </w:r>
          </w:p>
        </w:tc>
      </w:tr>
      <w:tr w:rsidR="007A71A9"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302"/>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i/>
                <w:kern w:val="0"/>
                <w:lang w:eastAsia="ru-RU" w:bidi="ar-SA"/>
              </w:rPr>
              <w:lastRenderedPageBreak/>
              <w:t>ПрАТ «РІВНЕОБЛЕНЕРГО»</w:t>
            </w:r>
          </w:p>
        </w:tc>
      </w:tr>
      <w:tr w:rsidR="007A71A9" w:rsidRPr="001E0C76" w:rsidTr="002677AD">
        <w:trPr>
          <w:gridAfter w:val="1"/>
          <w:wAfter w:w="42" w:type="dxa"/>
          <w:trHeight w:val="6023"/>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hAnsi="Times New Roman" w:cs="Times New Roman"/>
                <w:bCs/>
              </w:rPr>
            </w:pPr>
            <w:r w:rsidRPr="001E0C76">
              <w:rPr>
                <w:rFonts w:ascii="Times New Roman" w:hAnsi="Times New Roman" w:cs="Times New Roman"/>
                <w:bCs/>
              </w:rPr>
              <w:t>1.13.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 оперативними даними наростаючим підсумком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фактичних даних з лічильників за цей період.</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ind w:left="17" w:firstLine="124"/>
              <w:jc w:val="both"/>
              <w:rPr>
                <w:rFonts w:ascii="Times New Roman" w:hAnsi="Times New Roman" w:cs="Times New Roman"/>
              </w:rPr>
            </w:pPr>
            <w:r w:rsidRPr="001E0C76">
              <w:rPr>
                <w:rStyle w:val="rvts15"/>
                <w:rFonts w:ascii="Times New Roman" w:hAnsi="Times New Roman" w:cs="Times New Roman"/>
                <w:bCs/>
                <w:szCs w:val="28"/>
              </w:rPr>
              <w:t xml:space="preserve">1.13.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 оперативними даними наростаючим підсумком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фактичних даних з лічильників за цей період.»    </w:t>
            </w:r>
            <w:r w:rsidRPr="001E0C76">
              <w:rPr>
                <w:rStyle w:val="rvts15"/>
                <w:rFonts w:ascii="Times New Roman" w:hAnsi="Times New Roman" w:cs="Times New Roman"/>
                <w:b/>
                <w:bCs/>
                <w:szCs w:val="28"/>
              </w:rPr>
              <w:t>В разі , якщо невідповідність даних буде перевищувати± 5 % , тоді…</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jc w:val="both"/>
              <w:rPr>
                <w:rFonts w:ascii="Times New Roman" w:hAnsi="Times New Roman" w:cs="Times New Roman"/>
              </w:rPr>
            </w:pPr>
            <w:r w:rsidRPr="001E0C76">
              <w:rPr>
                <w:rFonts w:ascii="Times New Roman" w:hAnsi="Times New Roman" w:cs="Times New Roman"/>
              </w:rPr>
              <w:t>В проекті Акту  відсутній механізм впливу чи зміни в розрахунках для споживачів якщо  невідповідність даних буде перевищувати± 5 %.</w:t>
            </w:r>
          </w:p>
        </w:tc>
        <w:tc>
          <w:tcPr>
            <w:tcW w:w="3932" w:type="dxa"/>
            <w:tcBorders>
              <w:top w:val="single" w:sz="8" w:space="0" w:color="000000"/>
              <w:left w:val="single" w:sz="8" w:space="0" w:color="000000"/>
              <w:bottom w:val="single" w:sz="4" w:space="0" w:color="auto"/>
              <w:right w:val="single" w:sz="8" w:space="0" w:color="000000"/>
            </w:tcBorders>
          </w:tcPr>
          <w:p w:rsidR="00F32C1D" w:rsidRPr="001E0C76" w:rsidRDefault="00F32C1D"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p>
          <w:p w:rsidR="007A71A9" w:rsidRPr="001E0C76" w:rsidRDefault="00460274"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(н</w:t>
            </w:r>
            <w:r w:rsidR="00717DA3" w:rsidRPr="001E0C76">
              <w:rPr>
                <w:rFonts w:ascii="Times New Roman" w:eastAsia="Times New Roman" w:hAnsi="Times New Roman" w:cs="Times New Roman"/>
                <w:bCs/>
                <w:kern w:val="0"/>
                <w:lang w:eastAsia="ru-RU" w:bidi="ar-SA"/>
              </w:rPr>
              <w:t>евідповідність даних, що перевищує ± 5 % розглядається, як порушення вимоги Кодексу з боку ППКО з відповідними наслідками для ППКО.</w:t>
            </w:r>
            <w:r w:rsidRPr="001E0C76">
              <w:rPr>
                <w:rFonts w:ascii="Times New Roman" w:eastAsia="Times New Roman" w:hAnsi="Times New Roman" w:cs="Times New Roman"/>
                <w:bCs/>
                <w:kern w:val="0"/>
                <w:lang w:eastAsia="ru-RU" w:bidi="ar-SA"/>
              </w:rPr>
              <w:t>)</w:t>
            </w:r>
          </w:p>
        </w:tc>
      </w:tr>
      <w:tr w:rsidR="007A71A9" w:rsidRPr="001E0C76" w:rsidTr="0069459A">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160"/>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i/>
                <w:kern w:val="0"/>
                <w:lang w:eastAsia="ru-RU" w:bidi="ar-SA"/>
              </w:rPr>
              <w:lastRenderedPageBreak/>
              <w:t>ТОВ «ЯСНО +»</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hAnsi="Times New Roman" w:cs="Times New Roman"/>
                <w:bCs/>
              </w:rPr>
            </w:pPr>
            <w:r w:rsidRPr="001E0C76">
              <w:rPr>
                <w:rFonts w:ascii="Times New Roman" w:hAnsi="Times New Roman" w:cs="Times New Roman"/>
                <w:bCs/>
              </w:rPr>
              <w:t xml:space="preserve">1.13.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 оперативними даними </w:t>
            </w:r>
            <w:r w:rsidRPr="001E0C76">
              <w:rPr>
                <w:rFonts w:ascii="Times New Roman" w:hAnsi="Times New Roman" w:cs="Times New Roman"/>
                <w:b/>
                <w:bCs/>
              </w:rPr>
              <w:t>наростаючим підсумком</w:t>
            </w:r>
            <w:r w:rsidRPr="001E0C76">
              <w:rPr>
                <w:rFonts w:ascii="Times New Roman" w:hAnsi="Times New Roman" w:cs="Times New Roman"/>
                <w:bCs/>
              </w:rPr>
              <w:t xml:space="preserve">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фактичних даних з лічильників за цей період.</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ind w:left="17" w:firstLine="124"/>
              <w:jc w:val="both"/>
              <w:rPr>
                <w:rStyle w:val="rvts15"/>
                <w:rFonts w:ascii="Times New Roman" w:hAnsi="Times New Roman" w:cs="Times New Roman"/>
                <w:bCs/>
                <w:szCs w:val="28"/>
              </w:rPr>
            </w:pPr>
            <w:r w:rsidRPr="001E0C76">
              <w:rPr>
                <w:rFonts w:ascii="Times New Roman" w:hAnsi="Times New Roman" w:cs="Times New Roman"/>
                <w:color w:val="000000"/>
                <w:sz w:val="22"/>
                <w:szCs w:val="22"/>
              </w:rPr>
              <w:t xml:space="preserve">1.13.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w:t>
            </w:r>
            <w:r w:rsidRPr="007756F1">
              <w:rPr>
                <w:rFonts w:ascii="Times New Roman" w:hAnsi="Times New Roman" w:cs="Times New Roman"/>
                <w:b/>
                <w:bCs/>
                <w:color w:val="000000"/>
                <w:sz w:val="22"/>
                <w:szCs w:val="22"/>
              </w:rPr>
              <w:t>за кожну годину</w:t>
            </w:r>
            <w:r w:rsidRPr="001E0C76">
              <w:rPr>
                <w:rFonts w:ascii="Times New Roman" w:hAnsi="Times New Roman" w:cs="Times New Roman"/>
                <w:color w:val="000000"/>
                <w:sz w:val="22"/>
                <w:szCs w:val="22"/>
              </w:rPr>
              <w:t xml:space="preserve"> не більше ніж ± 5</w:t>
            </w:r>
            <w:r w:rsidRPr="001E0C76">
              <w:rPr>
                <w:rFonts w:ascii="Times New Roman" w:hAnsi="Times New Roman" w:cs="Times New Roman"/>
                <w:bCs/>
                <w:sz w:val="22"/>
                <w:szCs w:val="22"/>
              </w:rPr>
              <w:t> </w:t>
            </w:r>
            <w:r w:rsidRPr="001E0C76">
              <w:rPr>
                <w:rFonts w:ascii="Times New Roman" w:hAnsi="Times New Roman" w:cs="Times New Roman"/>
                <w:color w:val="000000"/>
                <w:sz w:val="22"/>
                <w:szCs w:val="22"/>
              </w:rPr>
              <w:t>% між оперативними даними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фактичних даних з лічильників за цей період.</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jc w:val="both"/>
              <w:rPr>
                <w:rFonts w:ascii="Times New Roman" w:hAnsi="Times New Roman" w:cs="Times New Roman"/>
              </w:rPr>
            </w:pPr>
            <w:r w:rsidRPr="001E0C76">
              <w:rPr>
                <w:rFonts w:ascii="Times New Roman" w:hAnsi="Times New Roman" w:cs="Times New Roman"/>
                <w:bCs/>
                <w:sz w:val="22"/>
                <w:szCs w:val="22"/>
              </w:rPr>
              <w:t xml:space="preserve">Постачальники при щодобовому прогнозуванні закупівлі електроенергії використовують оперативні дані комерційного обліку корисного відпуску за найближчі останні розрахункові періоди (дні) на якість яких, у свою чергу, впливає точність саме </w:t>
            </w:r>
            <w:r w:rsidRPr="001E0C76">
              <w:rPr>
                <w:rFonts w:ascii="Times New Roman" w:hAnsi="Times New Roman" w:cs="Times New Roman"/>
                <w:b/>
                <w:sz w:val="22"/>
                <w:szCs w:val="22"/>
              </w:rPr>
              <w:t>оперативних</w:t>
            </w:r>
            <w:r w:rsidRPr="001E0C76">
              <w:rPr>
                <w:rFonts w:ascii="Times New Roman" w:hAnsi="Times New Roman" w:cs="Times New Roman"/>
                <w:bCs/>
                <w:sz w:val="22"/>
                <w:szCs w:val="22"/>
              </w:rPr>
              <w:t xml:space="preserve"> даних комерційного обліку електроенергії, а не даних наростаючим підсумком. Якість оперативних даних в кінцевому випадку прямо впливає на небаланси та витрати постачальників, зокрема й  ПУП, на балансуючому ринку. Розрахунковим періодом на ринку електроенергії є година. Відповідно всі операції щодо купівлі-продажу, а також небаланси електроенергії розраховуються за годину. Наявність інтервального обліку має на меті забезпечення якості комерційного обліку та достовірності даних.</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2B047E"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Попередньо приймається.</w:t>
            </w:r>
          </w:p>
          <w:p w:rsidR="002B047E" w:rsidRPr="001E0C76" w:rsidRDefault="002B047E"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p>
        </w:tc>
      </w:tr>
      <w:tr w:rsidR="007A71A9" w:rsidRPr="001E0C76" w:rsidTr="003D3B62">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160"/>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i/>
                <w:iCs/>
                <w:color w:val="000000"/>
                <w:lang w:eastAsia="ru-RU"/>
              </w:rPr>
              <w:t xml:space="preserve">ТОВ «Д. </w:t>
            </w:r>
            <w:proofErr w:type="spellStart"/>
            <w:r w:rsidRPr="001E0C76">
              <w:rPr>
                <w:rFonts w:ascii="Times New Roman" w:eastAsia="Times New Roman" w:hAnsi="Times New Roman" w:cs="Times New Roman"/>
                <w:b/>
                <w:i/>
                <w:iCs/>
                <w:color w:val="000000"/>
                <w:lang w:eastAsia="ru-RU"/>
              </w:rPr>
              <w:t>Трейдінг</w:t>
            </w:r>
            <w:proofErr w:type="spellEnd"/>
            <w:r w:rsidRPr="001E0C76">
              <w:rPr>
                <w:rFonts w:ascii="Times New Roman" w:eastAsia="Times New Roman" w:hAnsi="Times New Roman" w:cs="Times New Roman"/>
                <w:i/>
                <w:iCs/>
                <w:color w:val="000000"/>
                <w:lang w:eastAsia="ru-RU"/>
              </w:rPr>
              <w:t>»</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hAnsi="Times New Roman" w:cs="Times New Roman"/>
                <w:bCs/>
              </w:rPr>
            </w:pPr>
            <w:r w:rsidRPr="001E0C76">
              <w:rPr>
                <w:rFonts w:ascii="Times New Roman" w:hAnsi="Times New Roman" w:cs="Times New Roman"/>
                <w:bCs/>
              </w:rPr>
              <w:t>1.13.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 оперативними даними наростаючим підсумком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фактичних даних з лічильників за цей період.</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ind w:left="17" w:firstLine="124"/>
              <w:jc w:val="both"/>
              <w:rPr>
                <w:rFonts w:ascii="Times New Roman" w:hAnsi="Times New Roman" w:cs="Times New Roman"/>
                <w:color w:val="000000"/>
                <w:sz w:val="22"/>
                <w:szCs w:val="22"/>
              </w:rPr>
            </w:pPr>
            <w:r w:rsidRPr="001E0C76">
              <w:rPr>
                <w:rFonts w:ascii="Times New Roman" w:hAnsi="Times New Roman" w:cs="Times New Roman"/>
                <w:b/>
                <w:bCs/>
                <w:color w:val="000000"/>
              </w:rPr>
              <w:t>Не доповнювати Тимчасовий порядок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 новим пунктом.</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jc w:val="both"/>
              <w:rPr>
                <w:rFonts w:ascii="Times New Roman" w:hAnsi="Times New Roman" w:cs="Times New Roman"/>
                <w:bCs/>
                <w:sz w:val="22"/>
                <w:szCs w:val="22"/>
              </w:rPr>
            </w:pPr>
            <w:r w:rsidRPr="001E0C76">
              <w:rPr>
                <w:rFonts w:ascii="Times New Roman" w:hAnsi="Times New Roman" w:cs="Times New Roman"/>
                <w:color w:val="000000"/>
              </w:rPr>
              <w:t xml:space="preserve">Пропонуємо не доповнювати Тимчасовий порядок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 новим </w:t>
            </w:r>
            <w:proofErr w:type="spellStart"/>
            <w:r w:rsidRPr="001E0C76">
              <w:rPr>
                <w:rFonts w:ascii="Times New Roman" w:hAnsi="Times New Roman" w:cs="Times New Roman"/>
                <w:color w:val="000000"/>
              </w:rPr>
              <w:t>пунком</w:t>
            </w:r>
            <w:proofErr w:type="spellEnd"/>
            <w:r w:rsidRPr="001E0C76">
              <w:rPr>
                <w:rFonts w:ascii="Times New Roman" w:hAnsi="Times New Roman" w:cs="Times New Roman"/>
                <w:color w:val="000000"/>
              </w:rPr>
              <w:t xml:space="preserve"> 1.13, оскільки не зрозуміло причини таких відхилень та </w:t>
            </w:r>
            <w:proofErr w:type="spellStart"/>
            <w:r w:rsidRPr="001E0C76">
              <w:rPr>
                <w:rFonts w:ascii="Times New Roman" w:hAnsi="Times New Roman" w:cs="Times New Roman"/>
                <w:color w:val="000000"/>
              </w:rPr>
              <w:t>запропаджувати</w:t>
            </w:r>
            <w:proofErr w:type="spellEnd"/>
            <w:r w:rsidRPr="001E0C76">
              <w:rPr>
                <w:rFonts w:ascii="Times New Roman" w:hAnsi="Times New Roman" w:cs="Times New Roman"/>
                <w:color w:val="000000"/>
              </w:rPr>
              <w:t xml:space="preserve"> будь-які штрафні санкції без детального вивчення ситуації недоцільно.</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2B047E"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Не приймається.</w:t>
            </w:r>
          </w:p>
          <w:p w:rsidR="002B047E" w:rsidRPr="001E0C76" w:rsidRDefault="002B047E"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w:t>
            </w:r>
            <w:r w:rsidR="00F32C1D" w:rsidRPr="001E0C76">
              <w:rPr>
                <w:rFonts w:ascii="Times New Roman" w:eastAsia="Times New Roman" w:hAnsi="Times New Roman" w:cs="Times New Roman"/>
                <w:bCs/>
                <w:kern w:val="0"/>
                <w:lang w:eastAsia="ru-RU" w:bidi="ar-SA"/>
              </w:rPr>
              <w:t>П</w:t>
            </w:r>
            <w:r w:rsidRPr="001E0C76">
              <w:rPr>
                <w:rFonts w:ascii="Times New Roman" w:eastAsia="Times New Roman" w:hAnsi="Times New Roman" w:cs="Times New Roman"/>
                <w:bCs/>
                <w:kern w:val="0"/>
                <w:lang w:eastAsia="ru-RU" w:bidi="ar-SA"/>
              </w:rPr>
              <w:t xml:space="preserve">ропозиція </w:t>
            </w:r>
            <w:r w:rsidR="00F32C1D" w:rsidRPr="001E0C76">
              <w:rPr>
                <w:rFonts w:ascii="Times New Roman" w:eastAsia="Times New Roman" w:hAnsi="Times New Roman" w:cs="Times New Roman"/>
                <w:bCs/>
                <w:kern w:val="0"/>
                <w:lang w:eastAsia="ru-RU" w:bidi="ar-SA"/>
              </w:rPr>
              <w:t xml:space="preserve">щодо введення припустимого діапазону для різниці між версіями даних </w:t>
            </w:r>
            <w:r w:rsidR="00762DBF" w:rsidRPr="001E0C76">
              <w:rPr>
                <w:rFonts w:ascii="Times New Roman" w:eastAsia="Times New Roman" w:hAnsi="Times New Roman" w:cs="Times New Roman"/>
                <w:bCs/>
                <w:kern w:val="0"/>
                <w:lang w:eastAsia="ru-RU" w:bidi="ar-SA"/>
              </w:rPr>
              <w:t xml:space="preserve">для групи «а» </w:t>
            </w:r>
            <w:r w:rsidRPr="001E0C76">
              <w:rPr>
                <w:rFonts w:ascii="Times New Roman" w:eastAsia="Times New Roman" w:hAnsi="Times New Roman" w:cs="Times New Roman"/>
                <w:bCs/>
                <w:kern w:val="0"/>
                <w:lang w:eastAsia="ru-RU" w:bidi="ar-SA"/>
              </w:rPr>
              <w:t xml:space="preserve">надходила </w:t>
            </w:r>
            <w:r w:rsidR="00F32C1D" w:rsidRPr="001E0C76">
              <w:rPr>
                <w:rFonts w:ascii="Times New Roman" w:eastAsia="Times New Roman" w:hAnsi="Times New Roman" w:cs="Times New Roman"/>
                <w:bCs/>
                <w:kern w:val="0"/>
                <w:lang w:eastAsia="ru-RU" w:bidi="ar-SA"/>
              </w:rPr>
              <w:t xml:space="preserve">до НКРЕКП </w:t>
            </w:r>
            <w:r w:rsidRPr="001E0C76">
              <w:rPr>
                <w:rFonts w:ascii="Times New Roman" w:eastAsia="Times New Roman" w:hAnsi="Times New Roman" w:cs="Times New Roman"/>
                <w:bCs/>
                <w:kern w:val="0"/>
                <w:lang w:eastAsia="ru-RU" w:bidi="ar-SA"/>
              </w:rPr>
              <w:t xml:space="preserve">саме від </w:t>
            </w:r>
            <w:proofErr w:type="spellStart"/>
            <w:r w:rsidRPr="001E0C76">
              <w:rPr>
                <w:rFonts w:ascii="Times New Roman" w:eastAsia="Times New Roman" w:hAnsi="Times New Roman" w:cs="Times New Roman"/>
                <w:bCs/>
                <w:kern w:val="0"/>
                <w:lang w:eastAsia="ru-RU" w:bidi="ar-SA"/>
              </w:rPr>
              <w:t>електропостачальників</w:t>
            </w:r>
            <w:proofErr w:type="spellEnd"/>
            <w:r w:rsidRPr="001E0C76">
              <w:rPr>
                <w:rFonts w:ascii="Times New Roman" w:eastAsia="Times New Roman" w:hAnsi="Times New Roman" w:cs="Times New Roman"/>
                <w:bCs/>
                <w:kern w:val="0"/>
                <w:lang w:eastAsia="ru-RU" w:bidi="ar-SA"/>
              </w:rPr>
              <w:t>)</w:t>
            </w:r>
          </w:p>
        </w:tc>
      </w:tr>
      <w:tr w:rsidR="007A71A9" w:rsidRPr="001E0C76" w:rsidTr="0069459A">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160"/>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i/>
                <w:kern w:val="0"/>
                <w:lang w:eastAsia="ru-RU" w:bidi="ar-SA"/>
              </w:rPr>
              <w:lastRenderedPageBreak/>
              <w:t>ТОВ «ЯСНО +»</w:t>
            </w:r>
          </w:p>
        </w:tc>
      </w:tr>
      <w:tr w:rsidR="007A71A9" w:rsidRPr="001E0C76" w:rsidTr="00E51A44">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7A71A9" w:rsidRPr="001E0C76" w:rsidRDefault="007A71A9" w:rsidP="007A71A9">
            <w:pPr>
              <w:pStyle w:val="ab"/>
              <w:ind w:left="78"/>
              <w:jc w:val="center"/>
              <w:rPr>
                <w:rFonts w:ascii="Times New Roman" w:eastAsia="Times New Roman" w:hAnsi="Times New Roman" w:cs="Times New Roman"/>
                <w:b/>
                <w:bCs/>
                <w:kern w:val="0"/>
                <w:lang w:eastAsia="ru-RU" w:bidi="ar-SA"/>
              </w:rPr>
            </w:pPr>
            <w:r w:rsidRPr="001E0C76">
              <w:rPr>
                <w:rFonts w:ascii="Times New Roman" w:hAnsi="Times New Roman" w:cs="Times New Roman"/>
                <w:b/>
                <w:color w:val="000000"/>
                <w:sz w:val="22"/>
                <w:szCs w:val="22"/>
              </w:rPr>
              <w:t>2. Прогнозування обсягів закупівлі електричної енергії на наступний розрахунковий місяць</w:t>
            </w: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hAnsi="Times New Roman" w:cs="Times New Roman"/>
                <w:b/>
                <w:bCs/>
              </w:rPr>
            </w:pPr>
            <w:r w:rsidRPr="001E0C76">
              <w:rPr>
                <w:rFonts w:ascii="Times New Roman" w:hAnsi="Times New Roman" w:cs="Times New Roman"/>
                <w:b/>
                <w:color w:val="000000"/>
                <w:sz w:val="22"/>
                <w:szCs w:val="22"/>
              </w:rPr>
              <w:t xml:space="preserve">2.1. </w:t>
            </w:r>
            <w:proofErr w:type="spellStart"/>
            <w:r w:rsidRPr="001E0C76">
              <w:rPr>
                <w:rFonts w:ascii="Times New Roman" w:hAnsi="Times New Roman" w:cs="Times New Roman"/>
                <w:b/>
                <w:color w:val="000000"/>
                <w:sz w:val="22"/>
                <w:szCs w:val="22"/>
              </w:rPr>
              <w:t>Електропостачальник</w:t>
            </w:r>
            <w:proofErr w:type="spellEnd"/>
            <w:r w:rsidRPr="001E0C76">
              <w:rPr>
                <w:rFonts w:ascii="Times New Roman" w:hAnsi="Times New Roman" w:cs="Times New Roman"/>
                <w:b/>
                <w:color w:val="000000"/>
                <w:sz w:val="22"/>
                <w:szCs w:val="22"/>
              </w:rPr>
              <w:t xml:space="preserve"> зобов’язаний до 16-00 24 числа М-1 надати ОСР/НЕК повідомлення про заявлений на М обсяг купівлі електричної енергії для споживачів, що розташовані на території провадження господарської діяльності з розподілу/передачі ОСР/НЕК. Повідомлення надається в електронному вигляді з накладенням електронного цифрового підпису керівника (уповноваженої особи) електропостачальника за формою, визначеною відповідним договором купівлі-продажу електричної енергії між електропостачальником та ДПЕ.</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ind w:left="17" w:firstLine="124"/>
              <w:jc w:val="both"/>
              <w:rPr>
                <w:rFonts w:ascii="Times New Roman" w:hAnsi="Times New Roman" w:cs="Times New Roman"/>
                <w:color w:val="000000"/>
                <w:sz w:val="22"/>
                <w:szCs w:val="22"/>
              </w:rPr>
            </w:pPr>
            <w:r w:rsidRPr="007756F1">
              <w:rPr>
                <w:rFonts w:ascii="Times New Roman" w:hAnsi="Times New Roman" w:cs="Times New Roman"/>
                <w:b/>
                <w:bCs/>
                <w:sz w:val="22"/>
                <w:szCs w:val="22"/>
              </w:rPr>
              <w:t>Виключити</w:t>
            </w:r>
          </w:p>
        </w:tc>
        <w:tc>
          <w:tcPr>
            <w:tcW w:w="3931" w:type="dxa"/>
            <w:tcBorders>
              <w:top w:val="single" w:sz="8" w:space="0" w:color="000000"/>
              <w:left w:val="single" w:sz="8" w:space="0" w:color="000000"/>
              <w:bottom w:val="single" w:sz="4" w:space="0" w:color="auto"/>
              <w:right w:val="single" w:sz="8" w:space="0" w:color="000000"/>
            </w:tcBorders>
            <w:shd w:val="clear" w:color="auto" w:fill="auto"/>
            <w:vAlign w:val="center"/>
          </w:tcPr>
          <w:p w:rsidR="007A71A9" w:rsidRPr="001E0C76" w:rsidRDefault="007A71A9" w:rsidP="007A71A9">
            <w:pPr>
              <w:spacing w:after="120"/>
              <w:jc w:val="both"/>
              <w:rPr>
                <w:rFonts w:ascii="Times New Roman" w:hAnsi="Times New Roman" w:cs="Times New Roman"/>
                <w:color w:val="000000"/>
                <w:sz w:val="22"/>
                <w:szCs w:val="22"/>
              </w:rPr>
            </w:pPr>
            <w:r w:rsidRPr="001E0C76">
              <w:rPr>
                <w:rFonts w:ascii="Times New Roman" w:hAnsi="Times New Roman" w:cs="Times New Roman"/>
                <w:color w:val="000000"/>
                <w:sz w:val="22"/>
                <w:szCs w:val="22"/>
              </w:rPr>
              <w:t>Задля приведення у відповідність до діючих НПА. В зв’язку з реформою енергетичного сектору та припиненням діяльності ДП «Енергоринок» форма, визначена відповідним договором купівлі-продажу електричної енергії між електропостачальником та ДПЕ втратила актуальність. Окрім цього, постанова  НКРЕКП від 10.03.2021 № 390, яка дублювала умови надання схожої інформації щодо обсягів купівлі електричної енергії з боку постачальника до ОСР втратила чинність 27.03.2025 (постанова НКРЕКП від 25.03.2025 № 446).</w:t>
            </w:r>
          </w:p>
          <w:p w:rsidR="007A71A9" w:rsidRPr="001E0C76" w:rsidRDefault="007A71A9" w:rsidP="007A71A9">
            <w:pPr>
              <w:spacing w:after="120"/>
              <w:jc w:val="both"/>
              <w:rPr>
                <w:rFonts w:ascii="Times New Roman" w:hAnsi="Times New Roman" w:cs="Times New Roman"/>
                <w:color w:val="000000"/>
                <w:sz w:val="22"/>
                <w:szCs w:val="22"/>
              </w:rPr>
            </w:pPr>
            <w:r w:rsidRPr="001E0C76">
              <w:rPr>
                <w:rFonts w:ascii="Times New Roman" w:hAnsi="Times New Roman" w:cs="Times New Roman"/>
                <w:color w:val="000000"/>
                <w:sz w:val="22"/>
                <w:szCs w:val="22"/>
              </w:rPr>
              <w:t xml:space="preserve">Створена та </w:t>
            </w:r>
            <w:proofErr w:type="spellStart"/>
            <w:r w:rsidRPr="001E0C76">
              <w:rPr>
                <w:rFonts w:ascii="Times New Roman" w:hAnsi="Times New Roman" w:cs="Times New Roman"/>
                <w:color w:val="000000"/>
                <w:sz w:val="22"/>
                <w:szCs w:val="22"/>
              </w:rPr>
              <w:t>адмініструється</w:t>
            </w:r>
            <w:proofErr w:type="spellEnd"/>
            <w:r w:rsidRPr="001E0C76">
              <w:rPr>
                <w:rFonts w:ascii="Times New Roman" w:hAnsi="Times New Roman" w:cs="Times New Roman"/>
                <w:color w:val="000000"/>
                <w:sz w:val="22"/>
                <w:szCs w:val="22"/>
              </w:rPr>
              <w:t xml:space="preserve"> НЕК «Укренерго» центральна інформаційно-комунікаційна платформа «Датахаб», що забезпечує ведення централізованого реєстру точок комерційного обліку, закріплених за певним Постачальником, автоматизований обмін даними між учасниками ринку та управління основними даними споживача. Використання даних, що містить платформа «Датахаб» операторами системи дозволить уникнути надання додаткової інформації з боку Постачальника, виключить додаткові звіряння даних.                                                                  Також відміна зазначеної норми дозволить зменшити навантаження на учасників ринку. Зокрема, вимога створює додаткове навантаження на </w:t>
            </w:r>
            <w:proofErr w:type="spellStart"/>
            <w:r w:rsidRPr="001E0C76">
              <w:rPr>
                <w:rFonts w:ascii="Times New Roman" w:hAnsi="Times New Roman" w:cs="Times New Roman"/>
                <w:color w:val="000000"/>
                <w:sz w:val="22"/>
                <w:szCs w:val="22"/>
              </w:rPr>
              <w:t>електропостачальників</w:t>
            </w:r>
            <w:proofErr w:type="spellEnd"/>
            <w:r w:rsidRPr="001E0C76">
              <w:rPr>
                <w:rFonts w:ascii="Times New Roman" w:hAnsi="Times New Roman" w:cs="Times New Roman"/>
                <w:color w:val="000000"/>
                <w:sz w:val="22"/>
                <w:szCs w:val="22"/>
              </w:rPr>
              <w:t xml:space="preserve">, при цьому не маючи впливу на ефективність прогнозування чи зменшення небалансів електричної енергії. В умовах високої динаміки змін обсягів споживання </w:t>
            </w:r>
            <w:r w:rsidRPr="001E0C76">
              <w:rPr>
                <w:rFonts w:ascii="Times New Roman" w:hAnsi="Times New Roman" w:cs="Times New Roman"/>
                <w:color w:val="000000"/>
                <w:sz w:val="22"/>
                <w:szCs w:val="22"/>
              </w:rPr>
              <w:lastRenderedPageBreak/>
              <w:t xml:space="preserve">електричної енергії, розрахункові місячні обсяги суттєво можуть відрізнятись від фактичних звітних. </w:t>
            </w:r>
          </w:p>
          <w:p w:rsidR="007A71A9" w:rsidRPr="001E0C76" w:rsidRDefault="007A71A9" w:rsidP="007A71A9">
            <w:pPr>
              <w:spacing w:after="120"/>
              <w:jc w:val="both"/>
              <w:rPr>
                <w:rFonts w:ascii="Times New Roman" w:hAnsi="Times New Roman" w:cs="Times New Roman"/>
                <w:sz w:val="22"/>
                <w:szCs w:val="22"/>
              </w:rPr>
            </w:pPr>
            <w:r w:rsidRPr="001E0C76">
              <w:rPr>
                <w:rFonts w:ascii="Times New Roman" w:hAnsi="Times New Roman" w:cs="Times New Roman"/>
                <w:color w:val="000000"/>
                <w:sz w:val="22"/>
                <w:szCs w:val="22"/>
              </w:rPr>
              <w:t>Також треба звернути увагу на відсутність у чинному законодавстві правових наслідків за ненадання або надання недостовірної інформації в межах пункту 2.1, що свідчить про номінальний характер зобов’язання. За таких умов його збереження не є обґрунтованим з точки зору правової визначеності та ефективності регулювання.</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7A71A9"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НЕ ВНОСИЛИСЬ ЗМІНИ ДО ЗАЗНАЧЕНОГО ПУНКТУ</w:t>
            </w:r>
          </w:p>
          <w:p w:rsidR="00E77762" w:rsidRPr="001E0C76" w:rsidRDefault="00E77762" w:rsidP="007A71A9">
            <w:pPr>
              <w:pStyle w:val="ab"/>
              <w:ind w:left="78"/>
              <w:jc w:val="both"/>
              <w:rPr>
                <w:rFonts w:ascii="Times New Roman" w:eastAsia="Times New Roman" w:hAnsi="Times New Roman" w:cs="Times New Roman"/>
                <w:b/>
                <w:bCs/>
                <w:kern w:val="0"/>
                <w:lang w:eastAsia="ru-RU" w:bidi="ar-SA"/>
              </w:rPr>
            </w:pPr>
          </w:p>
          <w:p w:rsidR="00E77762" w:rsidRPr="001E0C76" w:rsidRDefault="00E77762" w:rsidP="007A71A9">
            <w:pPr>
              <w:pStyle w:val="ab"/>
              <w:ind w:left="78"/>
              <w:jc w:val="both"/>
              <w:rPr>
                <w:rFonts w:ascii="Times New Roman" w:eastAsia="Times New Roman" w:hAnsi="Times New Roman" w:cs="Times New Roman"/>
                <w:b/>
                <w:bCs/>
                <w:kern w:val="0"/>
                <w:lang w:eastAsia="ru-RU" w:bidi="ar-SA"/>
              </w:rPr>
            </w:pPr>
          </w:p>
        </w:tc>
      </w:tr>
      <w:tr w:rsidR="007A71A9" w:rsidRPr="001E0C76" w:rsidTr="001868B2">
        <w:trPr>
          <w:gridAfter w:val="1"/>
          <w:wAfter w:w="42" w:type="dxa"/>
          <w:trHeight w:val="144"/>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pStyle w:val="ab"/>
              <w:ind w:left="78"/>
              <w:jc w:val="both"/>
              <w:rPr>
                <w:rFonts w:ascii="Times New Roman" w:hAnsi="Times New Roman" w:cs="Times New Roman"/>
                <w:b/>
                <w:color w:val="000000"/>
                <w:sz w:val="22"/>
                <w:szCs w:val="22"/>
              </w:rPr>
            </w:pPr>
            <w:r w:rsidRPr="001E0C76">
              <w:rPr>
                <w:rFonts w:ascii="Times New Roman" w:hAnsi="Times New Roman" w:cs="Times New Roman"/>
                <w:sz w:val="22"/>
                <w:szCs w:val="22"/>
              </w:rPr>
              <w:lastRenderedPageBreak/>
              <w:t xml:space="preserve">2.2. </w:t>
            </w:r>
            <w:proofErr w:type="spellStart"/>
            <w:r w:rsidRPr="001E0C76">
              <w:rPr>
                <w:rFonts w:ascii="Times New Roman" w:hAnsi="Times New Roman" w:cs="Times New Roman"/>
                <w:sz w:val="22"/>
                <w:szCs w:val="22"/>
              </w:rPr>
              <w:t>Електропостачальник</w:t>
            </w:r>
            <w:proofErr w:type="spellEnd"/>
            <w:r w:rsidRPr="001E0C76">
              <w:rPr>
                <w:rFonts w:ascii="Times New Roman" w:hAnsi="Times New Roman" w:cs="Times New Roman"/>
                <w:sz w:val="22"/>
                <w:szCs w:val="22"/>
              </w:rPr>
              <w:t xml:space="preserve"> зобов’язаний до 16-00 25 числа М-1 надати ДПЕ повідомлення про заявлений на М обсяг купівлі електричної енергії для споживачів. Повідомлення надається в електронному вигляді з накладенням електронного цифрового підпису керівника (уповноваженої особи) електропостачальника за формою та у порядку, визначеними відповідним договором купівлі-продажу електричної енергії між електропостачальником та ДПЕ.</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b"/>
              <w:ind w:left="17" w:firstLine="124"/>
              <w:jc w:val="both"/>
              <w:rPr>
                <w:rFonts w:ascii="Times New Roman" w:hAnsi="Times New Roman" w:cs="Times New Roman"/>
                <w:b/>
                <w:bCs/>
                <w:sz w:val="22"/>
                <w:szCs w:val="22"/>
              </w:rPr>
            </w:pPr>
            <w:r w:rsidRPr="007756F1">
              <w:rPr>
                <w:rFonts w:ascii="Times New Roman" w:hAnsi="Times New Roman" w:cs="Times New Roman"/>
                <w:b/>
                <w:bCs/>
                <w:sz w:val="22"/>
                <w:szCs w:val="22"/>
              </w:rPr>
              <w:t>Виключити</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spacing w:after="120"/>
              <w:jc w:val="both"/>
              <w:rPr>
                <w:rFonts w:ascii="Times New Roman" w:hAnsi="Times New Roman" w:cs="Times New Roman"/>
                <w:color w:val="000000"/>
                <w:sz w:val="22"/>
                <w:szCs w:val="22"/>
              </w:rPr>
            </w:pPr>
            <w:r w:rsidRPr="001E0C76">
              <w:rPr>
                <w:rFonts w:ascii="Times New Roman" w:hAnsi="Times New Roman" w:cs="Times New Roman"/>
                <w:sz w:val="22"/>
                <w:szCs w:val="22"/>
              </w:rPr>
              <w:t>В зв’язку з реформою енергетичного сектору та припиненням діяльності ДП</w:t>
            </w:r>
            <w:r w:rsidRPr="001E0C76">
              <w:rPr>
                <w:rFonts w:ascii="Times New Roman" w:hAnsi="Times New Roman" w:cs="Times New Roman"/>
                <w:color w:val="000000"/>
                <w:sz w:val="22"/>
                <w:szCs w:val="22"/>
              </w:rPr>
              <w:t> </w:t>
            </w:r>
            <w:r w:rsidRPr="001E0C76">
              <w:rPr>
                <w:rFonts w:ascii="Times New Roman" w:hAnsi="Times New Roman" w:cs="Times New Roman"/>
                <w:sz w:val="22"/>
                <w:szCs w:val="22"/>
              </w:rPr>
              <w:t>«Енергоринок» інформаційний обмін між електропостачальником та ДПЕ втратив актуальність.</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7A71A9"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НЕ ВНОСИЛИСЬ ЗМІНИ ДО ЗАЗНАЧЕНОГО ПУНКТУ</w:t>
            </w:r>
          </w:p>
          <w:p w:rsidR="00E77762" w:rsidRPr="001E0C76" w:rsidRDefault="00E77762" w:rsidP="007A71A9">
            <w:pPr>
              <w:pStyle w:val="ab"/>
              <w:ind w:left="78"/>
              <w:jc w:val="both"/>
              <w:rPr>
                <w:rFonts w:ascii="Times New Roman" w:eastAsia="Times New Roman" w:hAnsi="Times New Roman" w:cs="Times New Roman"/>
                <w:b/>
                <w:bCs/>
                <w:kern w:val="0"/>
                <w:lang w:eastAsia="ru-RU" w:bidi="ar-SA"/>
              </w:rPr>
            </w:pPr>
          </w:p>
          <w:p w:rsidR="00E77762" w:rsidRPr="001E0C76" w:rsidRDefault="00E77762" w:rsidP="007A71A9">
            <w:pPr>
              <w:pStyle w:val="ab"/>
              <w:ind w:left="78"/>
              <w:jc w:val="both"/>
              <w:rPr>
                <w:rFonts w:ascii="Times New Roman" w:eastAsia="Times New Roman" w:hAnsi="Times New Roman" w:cs="Times New Roman"/>
                <w:b/>
                <w:bCs/>
                <w:kern w:val="0"/>
                <w:lang w:eastAsia="ru-RU" w:bidi="ar-SA"/>
              </w:rPr>
            </w:pPr>
          </w:p>
        </w:tc>
      </w:tr>
      <w:tr w:rsidR="007A71A9"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7A71A9" w:rsidRPr="001E0C76" w:rsidRDefault="007A71A9" w:rsidP="007A71A9">
            <w:pPr>
              <w:pStyle w:val="ab"/>
              <w:ind w:left="78"/>
              <w:jc w:val="center"/>
              <w:rPr>
                <w:rFonts w:ascii="Times New Roman" w:eastAsia="Times New Roman" w:hAnsi="Times New Roman" w:cs="Times New Roman"/>
                <w:b/>
                <w:bCs/>
                <w:kern w:val="0"/>
                <w:lang w:eastAsia="ru-RU" w:bidi="ar-SA"/>
              </w:rPr>
            </w:pPr>
            <w:r w:rsidRPr="001E0C76">
              <w:rPr>
                <w:rFonts w:ascii="Times New Roman" w:hAnsi="Times New Roman" w:cs="Times New Roman"/>
                <w:b/>
                <w:color w:val="000000"/>
              </w:rPr>
              <w:t>6. Визначення фактичних обсягів купівлі електричної енергії електропостачальниками та ОСР за розрахунковий місяць у наступному розрахунковому місяці</w:t>
            </w:r>
          </w:p>
        </w:tc>
      </w:tr>
      <w:tr w:rsidR="007A71A9" w:rsidRPr="001E0C76" w:rsidTr="007B1BD7">
        <w:trPr>
          <w:gridAfter w:val="1"/>
          <w:wAfter w:w="42" w:type="dxa"/>
          <w:trHeight w:val="144"/>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7A71A9" w:rsidRPr="001E0C76" w:rsidRDefault="007A71A9" w:rsidP="007A71A9">
            <w:pPr>
              <w:pStyle w:val="ab"/>
              <w:ind w:left="78" w:firstLine="4302"/>
              <w:rPr>
                <w:rFonts w:ascii="Times New Roman" w:hAnsi="Times New Roman" w:cs="Times New Roman"/>
                <w:b/>
                <w:color w:val="000000"/>
              </w:rPr>
            </w:pPr>
            <w:r w:rsidRPr="001E0C76">
              <w:rPr>
                <w:rFonts w:ascii="Times New Roman" w:eastAsia="Times New Roman" w:hAnsi="Times New Roman" w:cs="Times New Roman"/>
                <w:b/>
                <w:bCs/>
                <w:i/>
                <w:kern w:val="0"/>
                <w:lang w:eastAsia="ru-RU" w:bidi="ar-SA"/>
              </w:rPr>
              <w:t>ПрАТ «ХАРКІВЕНЕРГОЗБУТ»</w:t>
            </w:r>
          </w:p>
        </w:tc>
      </w:tr>
      <w:tr w:rsidR="007A71A9" w:rsidRPr="001E0C76" w:rsidTr="001868B2">
        <w:trPr>
          <w:gridAfter w:val="1"/>
          <w:wAfter w:w="42" w:type="dxa"/>
          <w:trHeight w:val="20"/>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ind w:firstLine="314"/>
              <w:jc w:val="both"/>
              <w:rPr>
                <w:rFonts w:ascii="Times New Roman" w:hAnsi="Times New Roman" w:cs="Times New Roman"/>
                <w:color w:val="000000"/>
              </w:rPr>
            </w:pPr>
            <w:r w:rsidRPr="001E0C76">
              <w:rPr>
                <w:rFonts w:ascii="Times New Roman" w:hAnsi="Times New Roman" w:cs="Times New Roman"/>
                <w:color w:val="000000"/>
              </w:rPr>
              <w:t>6.8. До 16.00 7 числа М+1 відповідні оператори системи надають електропостачальникам на узгодження фактичні (звітні) обсяги купівлі електричної енергії електропостачальником у М, у тому числі з розбивкою по площадках вимірювання групи "а" та групи "б".</w:t>
            </w:r>
          </w:p>
          <w:p w:rsidR="007A71A9" w:rsidRPr="007756F1" w:rsidRDefault="007A71A9" w:rsidP="007A71A9">
            <w:pPr>
              <w:pStyle w:val="ab"/>
              <w:spacing w:after="240"/>
              <w:contextualSpacing/>
              <w:jc w:val="both"/>
              <w:rPr>
                <w:rFonts w:ascii="Times New Roman" w:eastAsia="Times New Roman" w:hAnsi="Times New Roman" w:cs="Times New Roman"/>
                <w:bCs/>
                <w:kern w:val="0"/>
                <w:lang w:eastAsia="ru-RU" w:bidi="ar-SA"/>
              </w:rPr>
            </w:pPr>
            <w:r w:rsidRPr="007756F1">
              <w:rPr>
                <w:rFonts w:ascii="Times New Roman" w:hAnsi="Times New Roman" w:cs="Times New Roman"/>
                <w:color w:val="000000"/>
              </w:rPr>
              <w:t xml:space="preserve">Фактичні (звітні) обсяги корисного відпуску електричної енергії для </w:t>
            </w:r>
            <w:r w:rsidRPr="007756F1">
              <w:rPr>
                <w:rFonts w:ascii="Times New Roman" w:hAnsi="Times New Roman" w:cs="Times New Roman"/>
                <w:color w:val="000000"/>
              </w:rPr>
              <w:lastRenderedPageBreak/>
              <w:t>електропостачальника надаються відповідними операторами системи в електронному вигляді (файл Excel) з накладенням кваліфікованого електронного підпису керівника (або уповноваженого представника) оператора системи за формою, наведеною у додатку до цього Порядку.</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ind w:firstLine="314"/>
              <w:rPr>
                <w:rFonts w:ascii="Times New Roman" w:hAnsi="Times New Roman" w:cs="Times New Roman"/>
                <w:color w:val="000000"/>
              </w:rPr>
            </w:pPr>
            <w:r w:rsidRPr="001E0C76">
              <w:rPr>
                <w:rFonts w:ascii="Times New Roman" w:hAnsi="Times New Roman" w:cs="Times New Roman"/>
                <w:color w:val="000000"/>
              </w:rPr>
              <w:lastRenderedPageBreak/>
              <w:t xml:space="preserve">6.8. До 16.00 </w:t>
            </w:r>
            <w:r w:rsidRPr="001E0C76">
              <w:rPr>
                <w:rFonts w:ascii="Times New Roman" w:hAnsi="Times New Roman" w:cs="Times New Roman"/>
                <w:b/>
                <w:bCs/>
                <w:color w:val="000000"/>
              </w:rPr>
              <w:t xml:space="preserve">6 </w:t>
            </w:r>
            <w:r w:rsidRPr="001E0C76">
              <w:rPr>
                <w:rFonts w:ascii="Times New Roman" w:hAnsi="Times New Roman" w:cs="Times New Roman"/>
                <w:color w:val="000000"/>
              </w:rPr>
              <w:t>числа М+1 відповідні оператори системи надають електропостачальникам на узгодження фактичні (звітні) обсяги купівлі електричної енергії електропостачальником у М, у тому числі з розбивкою по площадках вимірювання групи "а" та групи "б".</w:t>
            </w:r>
          </w:p>
          <w:p w:rsidR="007A71A9" w:rsidRPr="001E0C76" w:rsidRDefault="007A71A9" w:rsidP="007A71A9">
            <w:pPr>
              <w:pStyle w:val="ab"/>
              <w:spacing w:after="240"/>
              <w:jc w:val="both"/>
              <w:rPr>
                <w:rFonts w:ascii="Times New Roman" w:eastAsia="Times New Roman" w:hAnsi="Times New Roman" w:cs="Times New Roman"/>
                <w:b/>
                <w:bCs/>
                <w:kern w:val="0"/>
                <w:lang w:eastAsia="ru-RU" w:bidi="ar-SA"/>
              </w:rPr>
            </w:pPr>
            <w:r w:rsidRPr="001E0C76">
              <w:rPr>
                <w:rFonts w:ascii="Times New Roman" w:hAnsi="Times New Roman" w:cs="Times New Roman"/>
                <w:bCs/>
                <w:color w:val="000000"/>
              </w:rPr>
              <w:t xml:space="preserve">Фактичні (звітні) обсяги корисного відпуску електричної енергії для </w:t>
            </w:r>
            <w:r w:rsidRPr="001E0C76">
              <w:rPr>
                <w:rFonts w:ascii="Times New Roman" w:hAnsi="Times New Roman" w:cs="Times New Roman"/>
                <w:bCs/>
                <w:color w:val="000000"/>
              </w:rPr>
              <w:lastRenderedPageBreak/>
              <w:t>електропостачальника надаються відповідними операторами системи в електронному вигляді (файл Excel) з накладенням кваліфікованого електронного підпису керівника (або уповноваженого представника) оператора системи за формою, наведеною у додатку до цього Порядку.</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pStyle w:val="ab"/>
              <w:tabs>
                <w:tab w:val="left" w:pos="913"/>
              </w:tabs>
              <w:spacing w:after="240"/>
              <w:jc w:val="both"/>
              <w:rPr>
                <w:rFonts w:ascii="Times New Roman" w:eastAsia="Times New Roman" w:hAnsi="Times New Roman" w:cs="Times New Roman"/>
                <w:b/>
                <w:bCs/>
                <w:kern w:val="0"/>
                <w:lang w:eastAsia="ru-RU" w:bidi="ar-SA"/>
              </w:rPr>
            </w:pPr>
            <w:r w:rsidRPr="001E0C76">
              <w:rPr>
                <w:rFonts w:ascii="Times New Roman" w:hAnsi="Times New Roman" w:cs="Times New Roman"/>
              </w:rPr>
              <w:lastRenderedPageBreak/>
              <w:t>Для надання часу електропостачальникам для опрацювання отриманих даних щодо обсягів корисного відпуску, за необхідності узгодження розбіжностей з операторами систем до зачинення воріт для прийняття від ППКО даних комерційного обліку за розрахунковий місяць М за версією 2 (24:00 дня М1+8).</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4F3699" w:rsidP="007A71A9">
            <w:pPr>
              <w:pStyle w:val="ab"/>
              <w:spacing w:after="240"/>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p>
        </w:tc>
      </w:tr>
      <w:tr w:rsidR="007A71A9" w:rsidRPr="001E0C76" w:rsidTr="00EA13A3">
        <w:trPr>
          <w:gridAfter w:val="1"/>
          <w:wAfter w:w="42" w:type="dxa"/>
          <w:trHeight w:val="219"/>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spacing w:after="240"/>
              <w:ind w:left="78" w:firstLine="4160"/>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bCs/>
                <w:i/>
                <w:kern w:val="0"/>
                <w:lang w:eastAsia="ru-RU" w:bidi="ar-SA"/>
              </w:rPr>
              <w:lastRenderedPageBreak/>
              <w:t>ТОВ «ЯСНО +»</w:t>
            </w:r>
          </w:p>
        </w:tc>
      </w:tr>
      <w:tr w:rsidR="007A71A9" w:rsidRPr="001E0C76" w:rsidTr="001868B2">
        <w:trPr>
          <w:gridAfter w:val="1"/>
          <w:wAfter w:w="42" w:type="dxa"/>
          <w:trHeight w:val="20"/>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ind w:firstLine="314"/>
              <w:jc w:val="both"/>
              <w:rPr>
                <w:rFonts w:ascii="Times New Roman" w:hAnsi="Times New Roman" w:cs="Times New Roman"/>
                <w:color w:val="000000"/>
              </w:rPr>
            </w:pPr>
            <w:r w:rsidRPr="001E0C76">
              <w:rPr>
                <w:rFonts w:ascii="Times New Roman" w:hAnsi="Times New Roman" w:cs="Times New Roman"/>
                <w:color w:val="000000"/>
              </w:rPr>
              <w:t>6.8. До 16.00 7 числа М+1 відповідні оператори системи надають електропостачальникам на узгодження фактичні (звітні) обсяги купівлі електричної енергії електропостачальником у М, у тому числі з розбивкою по площадках вимірювання групи "а" та групи "б".</w:t>
            </w:r>
          </w:p>
          <w:p w:rsidR="007A71A9" w:rsidRPr="001E0C76" w:rsidRDefault="007A71A9" w:rsidP="007A71A9">
            <w:pPr>
              <w:ind w:firstLine="314"/>
              <w:jc w:val="both"/>
              <w:rPr>
                <w:rFonts w:ascii="Times New Roman" w:eastAsia="Times New Roman" w:hAnsi="Times New Roman" w:cs="Times New Roman"/>
                <w:bCs/>
                <w:i/>
                <w:kern w:val="0"/>
                <w:lang w:eastAsia="ru-RU" w:bidi="ar-SA"/>
              </w:rPr>
            </w:pPr>
            <w:r w:rsidRPr="001E0C76">
              <w:rPr>
                <w:rFonts w:ascii="Times New Roman" w:hAnsi="Times New Roman" w:cs="Times New Roman"/>
                <w:color w:val="000000"/>
              </w:rPr>
              <w:t>Фактичні (звітні) обсяги корисного відпуску електричної енергії для електропостачальника надаються відповідними операторами системи в електронному вигляді (файл Excel) з накладенням кваліфікованого електронного підпису керівника (або уповноваженого представника) оператора системи за формою, наведеною у додатку до цього Порядку</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ind w:firstLine="314"/>
              <w:jc w:val="both"/>
              <w:rPr>
                <w:rFonts w:ascii="Times New Roman" w:hAnsi="Times New Roman" w:cs="Times New Roman"/>
                <w:color w:val="000000"/>
              </w:rPr>
            </w:pPr>
            <w:r w:rsidRPr="001E0C76">
              <w:rPr>
                <w:rFonts w:ascii="Times New Roman" w:hAnsi="Times New Roman" w:cs="Times New Roman"/>
                <w:color w:val="000000"/>
              </w:rPr>
              <w:t>6.8. До 16.00 7 числа М+1 відповідні оператори системи надають електропостачальникам на узгодження фактичні (звітні) обсяги купівлі електричної енергії електропостачальником у М, у тому числі з розбивкою по площадках вимірювання групи "а" та групи "б".</w:t>
            </w:r>
          </w:p>
          <w:p w:rsidR="007A71A9" w:rsidRPr="001E0C76" w:rsidRDefault="007A71A9" w:rsidP="007A71A9">
            <w:pPr>
              <w:ind w:firstLine="314"/>
              <w:jc w:val="both"/>
              <w:rPr>
                <w:rFonts w:ascii="Times New Roman" w:hAnsi="Times New Roman" w:cs="Times New Roman"/>
                <w:color w:val="000000"/>
              </w:rPr>
            </w:pPr>
            <w:r w:rsidRPr="001E0C76">
              <w:rPr>
                <w:rFonts w:ascii="Times New Roman" w:hAnsi="Times New Roman" w:cs="Times New Roman"/>
                <w:color w:val="000000"/>
              </w:rPr>
              <w:t xml:space="preserve">Фактичні (звітні) обсяги корисного відпуску електричної енергії для електропостачальника надаються відповідними операторами системи в електронному вигляді (файл Excel) з накладенням кваліфікованого електронного підпису керівника (або уповноваженого представника) оператора системи за </w:t>
            </w:r>
            <w:r w:rsidRPr="007756F1">
              <w:rPr>
                <w:rFonts w:ascii="Times New Roman" w:hAnsi="Times New Roman" w:cs="Times New Roman"/>
                <w:b/>
                <w:color w:val="000000"/>
              </w:rPr>
              <w:t>єдиною</w:t>
            </w:r>
            <w:r w:rsidRPr="001E0C76">
              <w:rPr>
                <w:rFonts w:ascii="Times New Roman" w:hAnsi="Times New Roman" w:cs="Times New Roman"/>
                <w:color w:val="000000"/>
              </w:rPr>
              <w:t xml:space="preserve"> формою, наведеною у додатку до цього Порядку.</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pStyle w:val="ab"/>
              <w:tabs>
                <w:tab w:val="left" w:pos="913"/>
              </w:tabs>
              <w:spacing w:after="240"/>
              <w:jc w:val="both"/>
              <w:rPr>
                <w:rFonts w:ascii="Times New Roman" w:hAnsi="Times New Roman" w:cs="Times New Roman"/>
              </w:rPr>
            </w:pPr>
            <w:r w:rsidRPr="001E0C76">
              <w:rPr>
                <w:rFonts w:ascii="Times New Roman" w:hAnsi="Times New Roman" w:cs="Times New Roman"/>
                <w:bCs/>
                <w:sz w:val="22"/>
                <w:szCs w:val="22"/>
              </w:rPr>
              <w:t>Уточнення для впровадження єдиного формату надання даних. Також необхідно законодавчо затвердити саму форму. Нашу пропозицію викладено у Додатку до цих Зауважень та пропозицій</w:t>
            </w:r>
            <w:r w:rsidRPr="001E0C76">
              <w:rPr>
                <w:rFonts w:ascii="Times New Roman" w:hAnsi="Times New Roman" w:cs="Times New Roman"/>
              </w:rPr>
              <w:t>.</w:t>
            </w:r>
          </w:p>
          <w:p w:rsidR="007A71A9" w:rsidRPr="001E0C76" w:rsidRDefault="007A71A9" w:rsidP="007A71A9">
            <w:pPr>
              <w:pStyle w:val="ab"/>
              <w:tabs>
                <w:tab w:val="left" w:pos="913"/>
              </w:tabs>
              <w:spacing w:after="240"/>
              <w:jc w:val="both"/>
              <w:rPr>
                <w:rFonts w:ascii="Times New Roman" w:hAnsi="Times New Roman" w:cs="Times New Roman"/>
              </w:rPr>
            </w:pPr>
            <w:r w:rsidRPr="001E0C76">
              <w:rPr>
                <w:rFonts w:ascii="Times New Roman" w:hAnsi="Times New Roman" w:cs="Times New Roman"/>
                <w:bCs/>
                <w:sz w:val="22"/>
                <w:szCs w:val="22"/>
              </w:rPr>
              <w:t>Необхідно законодавчо затвердити саму форму додатку до цього Порядку, на який посилається пункт 6.8. Нашу пропозицію викладено у Додатку до цих Зауважень та пропозицій</w:t>
            </w:r>
            <w:r w:rsidRPr="001E0C76">
              <w:rPr>
                <w:rFonts w:ascii="Times New Roman" w:hAnsi="Times New Roman" w:cs="Times New Roman"/>
              </w:rPr>
              <w:t>.</w:t>
            </w:r>
          </w:p>
          <w:p w:rsidR="007A71A9" w:rsidRPr="001E0C76" w:rsidRDefault="007A71A9" w:rsidP="007A71A9">
            <w:pPr>
              <w:jc w:val="both"/>
              <w:rPr>
                <w:rFonts w:ascii="Times New Roman" w:hAnsi="Times New Roman" w:cs="Times New Roman"/>
                <w:b/>
                <w:bCs/>
                <w:sz w:val="22"/>
                <w:szCs w:val="22"/>
              </w:rPr>
            </w:pPr>
            <w:r w:rsidRPr="001E0C76">
              <w:rPr>
                <w:rFonts w:ascii="Times New Roman" w:hAnsi="Times New Roman" w:cs="Times New Roman"/>
                <w:b/>
                <w:bCs/>
                <w:sz w:val="22"/>
                <w:szCs w:val="22"/>
              </w:rPr>
              <w:t xml:space="preserve">Доповнити додатком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 </w:t>
            </w:r>
          </w:p>
          <w:p w:rsidR="007A71A9" w:rsidRPr="001E0C76" w:rsidRDefault="007A71A9" w:rsidP="007A71A9">
            <w:pPr>
              <w:pStyle w:val="ab"/>
              <w:tabs>
                <w:tab w:val="left" w:pos="913"/>
              </w:tabs>
              <w:spacing w:after="240"/>
              <w:jc w:val="both"/>
              <w:rPr>
                <w:rFonts w:ascii="Times New Roman" w:hAnsi="Times New Roman" w:cs="Times New Roman"/>
              </w:rPr>
            </w:pPr>
            <w:r w:rsidRPr="001E0C76">
              <w:rPr>
                <w:rFonts w:ascii="Times New Roman" w:hAnsi="Times New Roman" w:cs="Times New Roman"/>
                <w:b/>
                <w:bCs/>
                <w:sz w:val="22"/>
                <w:szCs w:val="22"/>
              </w:rPr>
              <w:t>«Інформація щодо фактичних (звітних) обсягів споживання електричної енергії споживачами»</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460274" w:rsidP="007A71A9">
            <w:pPr>
              <w:pStyle w:val="ab"/>
              <w:spacing w:after="240"/>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p>
        </w:tc>
      </w:tr>
      <w:tr w:rsidR="007A71A9" w:rsidRPr="001E0C76" w:rsidTr="00FE7C96">
        <w:trPr>
          <w:gridAfter w:val="1"/>
          <w:wAfter w:w="42" w:type="dxa"/>
          <w:trHeight w:val="270"/>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spacing w:after="240"/>
              <w:ind w:left="78" w:firstLine="4160"/>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i/>
                <w:iCs/>
                <w:color w:val="000000"/>
                <w:lang w:eastAsia="ru-RU"/>
              </w:rPr>
              <w:t xml:space="preserve">ТОВ «Д. </w:t>
            </w:r>
            <w:proofErr w:type="spellStart"/>
            <w:r w:rsidRPr="001E0C76">
              <w:rPr>
                <w:rFonts w:ascii="Times New Roman" w:eastAsia="Times New Roman" w:hAnsi="Times New Roman" w:cs="Times New Roman"/>
                <w:b/>
                <w:i/>
                <w:iCs/>
                <w:color w:val="000000"/>
                <w:lang w:eastAsia="ru-RU"/>
              </w:rPr>
              <w:t>Трейдінг</w:t>
            </w:r>
            <w:proofErr w:type="spellEnd"/>
            <w:r w:rsidRPr="001E0C76">
              <w:rPr>
                <w:rFonts w:ascii="Times New Roman" w:eastAsia="Times New Roman" w:hAnsi="Times New Roman" w:cs="Times New Roman"/>
                <w:i/>
                <w:iCs/>
                <w:color w:val="000000"/>
                <w:lang w:eastAsia="ru-RU"/>
              </w:rPr>
              <w:t>»</w:t>
            </w:r>
          </w:p>
        </w:tc>
      </w:tr>
      <w:tr w:rsidR="007A71A9" w:rsidRPr="001E0C76" w:rsidTr="001868B2">
        <w:trPr>
          <w:gridAfter w:val="1"/>
          <w:wAfter w:w="42" w:type="dxa"/>
          <w:trHeight w:val="237"/>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ind w:firstLine="314"/>
              <w:jc w:val="both"/>
              <w:rPr>
                <w:rFonts w:ascii="Times New Roman" w:hAnsi="Times New Roman" w:cs="Times New Roman"/>
                <w:color w:val="000000"/>
              </w:rPr>
            </w:pPr>
            <w:r w:rsidRPr="001E0C76">
              <w:rPr>
                <w:rFonts w:ascii="Times New Roman" w:hAnsi="Times New Roman" w:cs="Times New Roman"/>
                <w:color w:val="000000"/>
              </w:rPr>
              <w:t xml:space="preserve">6.8. До 16.00 7 числа М+1 відповідні оператори системи надають електропостачальникам на </w:t>
            </w:r>
            <w:r w:rsidRPr="001E0C76">
              <w:rPr>
                <w:rFonts w:ascii="Times New Roman" w:hAnsi="Times New Roman" w:cs="Times New Roman"/>
                <w:color w:val="000000"/>
              </w:rPr>
              <w:lastRenderedPageBreak/>
              <w:t>узгодження фактичні (звітні) обсяги купівлі електричної енергії електропостачальником у М, у тому числі з розбивкою по площадках вимірювання групи "а" та групи "б".</w:t>
            </w:r>
          </w:p>
          <w:p w:rsidR="007A71A9" w:rsidRPr="001E0C76" w:rsidRDefault="007A71A9" w:rsidP="007A71A9">
            <w:pPr>
              <w:ind w:firstLine="314"/>
              <w:jc w:val="both"/>
              <w:rPr>
                <w:rFonts w:ascii="Times New Roman" w:hAnsi="Times New Roman" w:cs="Times New Roman"/>
                <w:color w:val="000000"/>
              </w:rPr>
            </w:pPr>
            <w:r w:rsidRPr="001E0C76">
              <w:rPr>
                <w:rFonts w:ascii="Times New Roman" w:hAnsi="Times New Roman" w:cs="Times New Roman"/>
                <w:color w:val="000000"/>
              </w:rPr>
              <w:t>Фактичні (звітні) обсяги корисного відпуску електричної енергії для електропостачальника надаються відповідними операторами системи в електронному вигляді (файл Excel) з накладенням кваліфікованого електронного підпису керівника (або уповноваженого представника) оператора системи за формою, наведеною у додатку до цього Порядку</w:t>
            </w:r>
          </w:p>
        </w:tc>
        <w:tc>
          <w:tcPr>
            <w:tcW w:w="3931" w:type="dxa"/>
            <w:tcBorders>
              <w:top w:val="single" w:sz="8" w:space="0" w:color="000000"/>
              <w:left w:val="single" w:sz="8" w:space="0" w:color="000000"/>
              <w:bottom w:val="single" w:sz="4" w:space="0" w:color="auto"/>
            </w:tcBorders>
            <w:shd w:val="clear" w:color="auto" w:fill="auto"/>
          </w:tcPr>
          <w:p w:rsidR="007A71A9" w:rsidRPr="007756F1" w:rsidRDefault="007A71A9" w:rsidP="007A71A9">
            <w:pPr>
              <w:pStyle w:val="af6"/>
              <w:jc w:val="both"/>
              <w:rPr>
                <w:rFonts w:ascii="Times New Roman" w:hAnsi="Times New Roman"/>
                <w:sz w:val="24"/>
                <w:szCs w:val="24"/>
                <w:lang w:val="uk-UA"/>
              </w:rPr>
            </w:pPr>
            <w:r w:rsidRPr="001E0C76">
              <w:rPr>
                <w:rFonts w:ascii="Times New Roman" w:hAnsi="Times New Roman"/>
                <w:sz w:val="24"/>
                <w:szCs w:val="24"/>
                <w:lang w:val="uk-UA"/>
              </w:rPr>
              <w:lastRenderedPageBreak/>
              <w:t xml:space="preserve">6.8. До 16.00 7 числа М+1 відповідні оператори системи надають електропостачальникам на </w:t>
            </w:r>
            <w:r w:rsidRPr="001E0C76">
              <w:rPr>
                <w:rFonts w:ascii="Times New Roman" w:hAnsi="Times New Roman"/>
                <w:sz w:val="24"/>
                <w:szCs w:val="24"/>
                <w:lang w:val="uk-UA"/>
              </w:rPr>
              <w:lastRenderedPageBreak/>
              <w:t>узгодження фактичні (звітні) обсяги купівлі електричної енергії електропостачальником у М, у тому числі з розбивкою по площадках вимірювання групи "а</w:t>
            </w:r>
            <w:r w:rsidRPr="007756F1">
              <w:rPr>
                <w:rFonts w:ascii="Times New Roman" w:hAnsi="Times New Roman"/>
                <w:sz w:val="24"/>
                <w:szCs w:val="24"/>
                <w:lang w:val="uk-UA"/>
              </w:rPr>
              <w:t xml:space="preserve">", </w:t>
            </w:r>
            <w:r w:rsidRPr="007756F1">
              <w:rPr>
                <w:rFonts w:ascii="Times New Roman" w:hAnsi="Times New Roman"/>
                <w:b/>
                <w:bCs/>
                <w:sz w:val="24"/>
                <w:szCs w:val="24"/>
                <w:lang w:val="uk-UA"/>
              </w:rPr>
              <w:t>в тому числі по групі «а» без АСКОЕ,</w:t>
            </w:r>
            <w:r w:rsidRPr="007756F1">
              <w:rPr>
                <w:rFonts w:ascii="Times New Roman" w:hAnsi="Times New Roman"/>
                <w:sz w:val="24"/>
                <w:szCs w:val="24"/>
                <w:lang w:val="uk-UA"/>
              </w:rPr>
              <w:t xml:space="preserve"> та групи "б".</w:t>
            </w:r>
          </w:p>
          <w:p w:rsidR="007A71A9" w:rsidRPr="001E0C76" w:rsidRDefault="007A71A9" w:rsidP="007A71A9">
            <w:pPr>
              <w:pStyle w:val="af6"/>
              <w:jc w:val="both"/>
              <w:rPr>
                <w:rFonts w:ascii="Times New Roman" w:hAnsi="Times New Roman"/>
                <w:color w:val="000000"/>
                <w:sz w:val="24"/>
                <w:szCs w:val="24"/>
                <w:lang w:val="uk-UA"/>
              </w:rPr>
            </w:pPr>
            <w:r w:rsidRPr="007756F1">
              <w:rPr>
                <w:rFonts w:ascii="Times New Roman" w:hAnsi="Times New Roman"/>
                <w:b/>
                <w:sz w:val="24"/>
                <w:szCs w:val="24"/>
                <w:lang w:val="uk-UA"/>
              </w:rPr>
              <w:t>Фактичні (звітні) обсяги корисного відпуску електричної енергії для електропостачальника надаються відповідними операторами системи в електронному вигляді (файл Excel) з накладенням кваліфікованого електронного підпису керівника (або уповноваженого представника) оператора системи за формою, наведеною у додатку до цього Порядку.</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pStyle w:val="ab"/>
              <w:jc w:val="both"/>
              <w:rPr>
                <w:rFonts w:ascii="Times New Roman" w:hAnsi="Times New Roman" w:cs="Times New Roman"/>
              </w:rPr>
            </w:pPr>
            <w:r w:rsidRPr="001E0C76">
              <w:rPr>
                <w:rFonts w:ascii="Times New Roman" w:hAnsi="Times New Roman" w:cs="Times New Roman"/>
                <w:color w:val="000000"/>
              </w:rPr>
              <w:lastRenderedPageBreak/>
              <w:t xml:space="preserve">З метою більш ретельного прогнозування постачальниками електричної енергії  обсягів закупівлі </w:t>
            </w:r>
            <w:r w:rsidRPr="001E0C76">
              <w:rPr>
                <w:rFonts w:ascii="Times New Roman" w:hAnsi="Times New Roman" w:cs="Times New Roman"/>
                <w:color w:val="000000"/>
              </w:rPr>
              <w:lastRenderedPageBreak/>
              <w:t xml:space="preserve">електричної енергії на наступний розрахунковий місяць\добу пропонуємо операторам системи надавати </w:t>
            </w:r>
            <w:r w:rsidRPr="001E0C76">
              <w:rPr>
                <w:rFonts w:ascii="Times New Roman" w:hAnsi="Times New Roman" w:cs="Times New Roman"/>
              </w:rPr>
              <w:t xml:space="preserve">фактичні (звітні) місячні обсяги купівлі електричної енергії електропостачальниками з розбивкою по площадках вимірювання групи "а", </w:t>
            </w:r>
            <w:r w:rsidRPr="001E0C76">
              <w:rPr>
                <w:rFonts w:ascii="Times New Roman" w:hAnsi="Times New Roman" w:cs="Times New Roman"/>
                <w:b/>
                <w:bCs/>
              </w:rPr>
              <w:t>в тому числі по групі «а» без АСКОЕ,</w:t>
            </w:r>
            <w:r w:rsidRPr="001E0C76">
              <w:rPr>
                <w:rFonts w:ascii="Times New Roman" w:hAnsi="Times New Roman" w:cs="Times New Roman"/>
              </w:rPr>
              <w:t xml:space="preserve">  та групи "б".</w:t>
            </w:r>
          </w:p>
          <w:p w:rsidR="007A71A9" w:rsidRPr="001E0C76" w:rsidRDefault="007A71A9" w:rsidP="007A71A9">
            <w:pPr>
              <w:pStyle w:val="ab"/>
              <w:tabs>
                <w:tab w:val="left" w:pos="913"/>
              </w:tabs>
              <w:spacing w:after="240"/>
              <w:jc w:val="both"/>
              <w:rPr>
                <w:rFonts w:ascii="Times New Roman" w:hAnsi="Times New Roman" w:cs="Times New Roman"/>
                <w:bCs/>
                <w:sz w:val="22"/>
                <w:szCs w:val="22"/>
              </w:rPr>
            </w:pP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084283" w:rsidP="007A71A9">
            <w:pPr>
              <w:pStyle w:val="ab"/>
              <w:spacing w:after="240"/>
              <w:ind w:left="78"/>
              <w:jc w:val="both"/>
              <w:rPr>
                <w:rFonts w:ascii="Times New Roman" w:eastAsia="Times New Roman" w:hAnsi="Times New Roman" w:cs="Times New Roman"/>
                <w:b/>
                <w:bCs/>
                <w:kern w:val="0"/>
                <w:lang w:eastAsia="ru-RU" w:bidi="ar-SA"/>
              </w:rPr>
            </w:pPr>
            <w:r w:rsidRPr="007756F1">
              <w:rPr>
                <w:rFonts w:ascii="Times New Roman" w:eastAsia="Times New Roman" w:hAnsi="Times New Roman" w:cs="Times New Roman"/>
                <w:b/>
                <w:bCs/>
                <w:kern w:val="0"/>
                <w:lang w:eastAsia="ru-RU" w:bidi="ar-SA"/>
              </w:rPr>
              <w:lastRenderedPageBreak/>
              <w:t>Обговорити</w:t>
            </w:r>
          </w:p>
        </w:tc>
      </w:tr>
      <w:tr w:rsidR="007A71A9" w:rsidRPr="001E0C76" w:rsidTr="001868B2">
        <w:trPr>
          <w:gridAfter w:val="1"/>
          <w:wAfter w:w="42" w:type="dxa"/>
          <w:trHeight w:val="237"/>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spacing w:after="240"/>
              <w:ind w:left="78" w:firstLine="4160"/>
              <w:jc w:val="both"/>
              <w:rPr>
                <w:rFonts w:ascii="Times New Roman" w:eastAsia="Times New Roman" w:hAnsi="Times New Roman" w:cs="Times New Roman"/>
                <w:bCs/>
                <w:kern w:val="0"/>
                <w:lang w:eastAsia="ru-RU" w:bidi="ar-SA"/>
              </w:rPr>
            </w:pPr>
            <w:r w:rsidRPr="001E0C76">
              <w:rPr>
                <w:rFonts w:ascii="Times New Roman" w:hAnsi="Times New Roman" w:cs="Times New Roman"/>
                <w:b/>
                <w:i/>
                <w:color w:val="000000"/>
              </w:rPr>
              <w:lastRenderedPageBreak/>
              <w:t>ТОВ «ЕНЕРДЖІ 365»</w:t>
            </w:r>
          </w:p>
        </w:tc>
      </w:tr>
      <w:tr w:rsidR="007A71A9" w:rsidRPr="001E0C76" w:rsidTr="001868B2">
        <w:trPr>
          <w:gridAfter w:val="1"/>
          <w:wAfter w:w="42" w:type="dxa"/>
          <w:trHeight w:val="237"/>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ind w:firstLine="314"/>
              <w:jc w:val="both"/>
              <w:rPr>
                <w:rFonts w:ascii="Times New Roman" w:hAnsi="Times New Roman" w:cs="Times New Roman"/>
                <w:color w:val="000000"/>
              </w:rPr>
            </w:pPr>
            <w:r w:rsidRPr="001E0C76">
              <w:rPr>
                <w:rFonts w:ascii="Times New Roman" w:hAnsi="Times New Roman" w:cs="Times New Roman"/>
                <w:color w:val="000000"/>
              </w:rPr>
              <w:t>6.8. До 16.00 7 числа М+1 відповідні оператори системи надають електропостачальникам на узгодження фактичні (звітні) обсяги купівлі електричної енергії електропостачальником у М, у тому числі з розбивкою по площадках вимірювання групи "а" та групи "б".</w:t>
            </w:r>
          </w:p>
          <w:p w:rsidR="007A71A9" w:rsidRPr="001E0C76" w:rsidRDefault="007A71A9" w:rsidP="007A71A9">
            <w:pPr>
              <w:ind w:firstLine="314"/>
              <w:jc w:val="both"/>
              <w:rPr>
                <w:rFonts w:ascii="Times New Roman" w:hAnsi="Times New Roman" w:cs="Times New Roman"/>
                <w:color w:val="000000"/>
              </w:rPr>
            </w:pPr>
            <w:r w:rsidRPr="001E0C76">
              <w:rPr>
                <w:rFonts w:ascii="Times New Roman" w:hAnsi="Times New Roman" w:cs="Times New Roman"/>
                <w:color w:val="000000"/>
              </w:rPr>
              <w:t xml:space="preserve">Фактичні (звітні) обсяги корисного відпуску електричної енергії для електропостачальника надаються відповідними операторами системи в електронному вигляді (файл Excel) з накладенням кваліфікованого електронного підпису керівника (або уповноваженого представника) оператора системи за формою, </w:t>
            </w:r>
            <w:r w:rsidRPr="001E0C76">
              <w:rPr>
                <w:rFonts w:ascii="Times New Roman" w:hAnsi="Times New Roman" w:cs="Times New Roman"/>
                <w:color w:val="000000"/>
              </w:rPr>
              <w:lastRenderedPageBreak/>
              <w:t>наведеною у додатку до цього Порядку</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20"/>
              <w:jc w:val="both"/>
              <w:rPr>
                <w:rFonts w:ascii="Times New Roman" w:hAnsi="Times New Roman" w:cs="Times New Roman"/>
                <w:color w:val="000000"/>
                <w:sz w:val="24"/>
                <w:szCs w:val="24"/>
              </w:rPr>
            </w:pPr>
            <w:r w:rsidRPr="001E0C76">
              <w:rPr>
                <w:rFonts w:ascii="Times New Roman" w:hAnsi="Times New Roman" w:cs="Times New Roman"/>
                <w:color w:val="000000"/>
                <w:sz w:val="24"/>
                <w:szCs w:val="24"/>
                <w:lang w:val="uk-UA"/>
              </w:rPr>
              <w:lastRenderedPageBreak/>
              <w:t>6.8. До 16.00 7 числа М+1 відповідні оператори системи надають електропостачальникам на узгодження фактичні (звітні) обсяги купівлі електричної енергії електропостачальником у М, у тому числі з розбивкою по площадках вимірювання групи "а" та групи "б"</w:t>
            </w:r>
          </w:p>
          <w:p w:rsidR="007A71A9" w:rsidRPr="001E0C76" w:rsidRDefault="007A71A9" w:rsidP="007A71A9">
            <w:pPr>
              <w:pStyle w:val="20"/>
              <w:jc w:val="both"/>
              <w:rPr>
                <w:rFonts w:ascii="Times New Roman" w:hAnsi="Times New Roman" w:cs="Times New Roman"/>
                <w:sz w:val="24"/>
                <w:szCs w:val="24"/>
                <w:shd w:val="clear" w:color="auto" w:fill="FFFFFF"/>
              </w:rPr>
            </w:pPr>
          </w:p>
          <w:p w:rsidR="007A71A9" w:rsidRPr="001E0C76" w:rsidRDefault="007A71A9" w:rsidP="007A71A9">
            <w:pPr>
              <w:pStyle w:val="af6"/>
              <w:jc w:val="both"/>
              <w:rPr>
                <w:rFonts w:ascii="Times New Roman" w:hAnsi="Times New Roman"/>
                <w:sz w:val="24"/>
                <w:szCs w:val="24"/>
                <w:lang w:val="uk-UA"/>
              </w:rPr>
            </w:pPr>
            <w:r w:rsidRPr="001E0C76">
              <w:rPr>
                <w:rFonts w:ascii="Times New Roman" w:hAnsi="Times New Roman"/>
                <w:sz w:val="24"/>
                <w:szCs w:val="24"/>
                <w:shd w:val="clear" w:color="auto" w:fill="FFFFFF"/>
                <w:lang w:val="uk-UA"/>
              </w:rPr>
              <w:t xml:space="preserve">Доповнити Тимчасовий порядок новим додатком, форма якого додається: </w:t>
            </w:r>
            <w:r w:rsidRPr="001E0C76">
              <w:rPr>
                <w:rFonts w:ascii="Times New Roman" w:hAnsi="Times New Roman"/>
                <w:b/>
                <w:bCs/>
                <w:sz w:val="24"/>
                <w:szCs w:val="24"/>
                <w:shd w:val="clear" w:color="auto" w:fill="FFFFFF"/>
                <w:lang w:val="uk-UA"/>
              </w:rPr>
              <w:t xml:space="preserve">Звіт щодо фактичного (звітного) корисного відпуску електричної енергії за точками комерційного обліку (площадками вимірювання) споживачів електропостачальника, які приєднані до електричних мереж </w:t>
            </w:r>
            <w:r w:rsidRPr="001E0C76">
              <w:rPr>
                <w:rFonts w:ascii="Times New Roman" w:hAnsi="Times New Roman"/>
                <w:b/>
                <w:bCs/>
                <w:sz w:val="24"/>
                <w:szCs w:val="24"/>
                <w:shd w:val="clear" w:color="auto" w:fill="FFFFFF"/>
                <w:lang w:val="uk-UA"/>
              </w:rPr>
              <w:lastRenderedPageBreak/>
              <w:t xml:space="preserve">або відносяться до території ліцензованої діяльності оператора системи розподілу (передачі), </w:t>
            </w:r>
            <w:r w:rsidRPr="001E0C76">
              <w:rPr>
                <w:rFonts w:ascii="Times New Roman" w:hAnsi="Times New Roman"/>
                <w:b/>
                <w:color w:val="000000"/>
                <w:lang w:val="uk-UA"/>
              </w:rPr>
              <w:t>(</w:t>
            </w:r>
            <w:r w:rsidRPr="001E0C76">
              <w:rPr>
                <w:rFonts w:ascii="Times New Roman" w:hAnsi="Times New Roman"/>
                <w:b/>
                <w:bCs/>
                <w:sz w:val="24"/>
                <w:szCs w:val="24"/>
                <w:shd w:val="clear" w:color="auto" w:fill="FFFFFF"/>
                <w:lang w:val="uk-UA"/>
              </w:rPr>
              <w:t>файл Excel).</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pStyle w:val="ab"/>
              <w:jc w:val="both"/>
              <w:rPr>
                <w:rFonts w:ascii="Times New Roman" w:hAnsi="Times New Roman" w:cs="Times New Roman"/>
                <w:color w:val="000000"/>
              </w:rPr>
            </w:pPr>
            <w:r w:rsidRPr="001E0C76">
              <w:rPr>
                <w:rFonts w:ascii="Times New Roman" w:hAnsi="Times New Roman" w:cs="Times New Roman"/>
              </w:rPr>
              <w:lastRenderedPageBreak/>
              <w:t>В проекті Постанови відсутня форма звітності</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762DBF" w:rsidP="007A71A9">
            <w:pPr>
              <w:pStyle w:val="ab"/>
              <w:spacing w:after="240"/>
              <w:ind w:left="78"/>
              <w:jc w:val="both"/>
              <w:rPr>
                <w:rFonts w:ascii="Times New Roman" w:eastAsia="Times New Roman" w:hAnsi="Times New Roman" w:cs="Times New Roman"/>
                <w:b/>
                <w:bCs/>
                <w:kern w:val="0"/>
                <w:lang w:eastAsia="ru-RU" w:bidi="ar-SA"/>
              </w:rPr>
            </w:pPr>
            <w:r w:rsidRPr="007756F1">
              <w:rPr>
                <w:rFonts w:ascii="Times New Roman" w:eastAsia="Times New Roman" w:hAnsi="Times New Roman" w:cs="Times New Roman"/>
                <w:b/>
                <w:bCs/>
                <w:kern w:val="0"/>
                <w:lang w:eastAsia="ru-RU" w:bidi="ar-SA"/>
              </w:rPr>
              <w:t>Обговорити</w:t>
            </w:r>
          </w:p>
        </w:tc>
      </w:tr>
      <w:tr w:rsidR="007A71A9" w:rsidRPr="001E0C76" w:rsidTr="007B1BD7">
        <w:trPr>
          <w:gridAfter w:val="1"/>
          <w:wAfter w:w="42" w:type="dxa"/>
          <w:trHeight w:val="243"/>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spacing w:after="240"/>
              <w:ind w:left="78" w:firstLine="4160"/>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bCs/>
                <w:i/>
                <w:kern w:val="0"/>
                <w:lang w:eastAsia="ru-RU" w:bidi="ar-SA"/>
              </w:rPr>
              <w:lastRenderedPageBreak/>
              <w:t>АТ «ПРИКАРПАТТЯОБЛЕНЕРГО»</w:t>
            </w:r>
          </w:p>
        </w:tc>
      </w:tr>
      <w:tr w:rsidR="007A71A9" w:rsidRPr="001E0C76" w:rsidTr="001868B2">
        <w:trPr>
          <w:gridAfter w:val="1"/>
          <w:wAfter w:w="42" w:type="dxa"/>
          <w:trHeight w:val="20"/>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ind w:firstLine="314"/>
              <w:jc w:val="both"/>
              <w:rPr>
                <w:rFonts w:ascii="Times New Roman" w:hAnsi="Times New Roman" w:cs="Times New Roman"/>
                <w:bCs/>
                <w:color w:val="000000"/>
              </w:rPr>
            </w:pPr>
            <w:r w:rsidRPr="001E0C76">
              <w:rPr>
                <w:rFonts w:ascii="Times New Roman" w:hAnsi="Times New Roman" w:cs="Times New Roman"/>
                <w:bCs/>
                <w:color w:val="000000"/>
              </w:rPr>
              <w:t>Доповнення відсутні у проекті постанови</w:t>
            </w:r>
            <w:r w:rsidRPr="001E0C76">
              <w:rPr>
                <w:rFonts w:ascii="Times New Roman" w:hAnsi="Times New Roman" w:cs="Times New Roman"/>
                <w:b/>
                <w:bCs/>
                <w:color w:val="000000"/>
              </w:rPr>
              <w:t xml:space="preserve"> </w:t>
            </w:r>
            <w:r w:rsidRPr="001E0C76">
              <w:rPr>
                <w:rFonts w:ascii="Times New Roman" w:hAnsi="Times New Roman" w:cs="Times New Roman"/>
                <w:bCs/>
                <w:color w:val="000000"/>
              </w:rPr>
              <w:t>пунктом 6.9</w:t>
            </w:r>
          </w:p>
          <w:p w:rsidR="007A71A9" w:rsidRPr="001E0C76" w:rsidRDefault="007A71A9" w:rsidP="007A71A9">
            <w:pPr>
              <w:pStyle w:val="ab"/>
              <w:ind w:left="17"/>
              <w:jc w:val="both"/>
              <w:rPr>
                <w:rFonts w:ascii="Times New Roman" w:eastAsia="Times New Roman" w:hAnsi="Times New Roman" w:cs="Times New Roman"/>
                <w:b/>
                <w:bCs/>
                <w:kern w:val="0"/>
                <w:lang w:eastAsia="ru-RU" w:bidi="ar-SA"/>
              </w:rPr>
            </w:pPr>
          </w:p>
          <w:p w:rsidR="007A71A9" w:rsidRPr="001E0C76" w:rsidRDefault="007A71A9" w:rsidP="007A71A9">
            <w:pPr>
              <w:pStyle w:val="ab"/>
              <w:jc w:val="both"/>
              <w:rPr>
                <w:rFonts w:ascii="Times New Roman" w:hAnsi="Times New Roman" w:cs="Times New Roman"/>
                <w:color w:val="000000"/>
              </w:rPr>
            </w:pP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rvps2"/>
              <w:shd w:val="clear" w:color="auto" w:fill="FFFFFF"/>
              <w:spacing w:line="276" w:lineRule="auto"/>
              <w:jc w:val="both"/>
              <w:rPr>
                <w:rFonts w:eastAsia="Calibri"/>
                <w:b/>
                <w:bCs/>
                <w:color w:val="000000"/>
                <w:lang w:val="ru-RU"/>
              </w:rPr>
            </w:pPr>
            <w:r w:rsidRPr="001E0C76">
              <w:rPr>
                <w:rFonts w:eastAsia="Calibri"/>
                <w:b/>
                <w:bCs/>
                <w:color w:val="000000"/>
                <w:lang w:val="ru-RU"/>
              </w:rPr>
              <w:t xml:space="preserve">6.9. До 12.00 8 числа М+1 </w:t>
            </w:r>
            <w:proofErr w:type="spellStart"/>
            <w:r w:rsidRPr="001E0C76">
              <w:rPr>
                <w:rFonts w:eastAsia="Calibri"/>
                <w:b/>
                <w:bCs/>
                <w:color w:val="000000"/>
                <w:lang w:val="ru-RU"/>
              </w:rPr>
              <w:t>оператори</w:t>
            </w:r>
            <w:proofErr w:type="spellEnd"/>
            <w:r w:rsidRPr="001E0C76">
              <w:rPr>
                <w:rFonts w:eastAsia="Calibri"/>
                <w:b/>
                <w:bCs/>
                <w:color w:val="000000"/>
                <w:lang w:val="ru-RU"/>
              </w:rPr>
              <w:t xml:space="preserve"> системи та </w:t>
            </w:r>
            <w:proofErr w:type="spellStart"/>
            <w:r w:rsidRPr="001E0C76">
              <w:rPr>
                <w:rFonts w:eastAsia="Calibri"/>
                <w:b/>
                <w:bCs/>
                <w:color w:val="000000"/>
                <w:lang w:val="ru-RU"/>
              </w:rPr>
              <w:t>електропостачальники</w:t>
            </w:r>
            <w:proofErr w:type="spellEnd"/>
            <w:r w:rsidRPr="001E0C76">
              <w:rPr>
                <w:rFonts w:eastAsia="Calibri"/>
                <w:b/>
                <w:bCs/>
                <w:color w:val="000000"/>
                <w:lang w:val="ru-RU"/>
              </w:rPr>
              <w:t xml:space="preserve"> </w:t>
            </w:r>
            <w:proofErr w:type="spellStart"/>
            <w:r w:rsidRPr="001E0C76">
              <w:rPr>
                <w:rFonts w:eastAsia="Calibri"/>
                <w:b/>
                <w:bCs/>
                <w:color w:val="000000"/>
                <w:lang w:val="ru-RU"/>
              </w:rPr>
              <w:t>узгоджують</w:t>
            </w:r>
            <w:proofErr w:type="spellEnd"/>
            <w:r w:rsidRPr="001E0C76">
              <w:rPr>
                <w:rFonts w:eastAsia="Calibri"/>
                <w:b/>
                <w:bCs/>
                <w:color w:val="000000"/>
                <w:lang w:val="ru-RU"/>
              </w:rPr>
              <w:t xml:space="preserve"> </w:t>
            </w:r>
            <w:proofErr w:type="spellStart"/>
            <w:r w:rsidRPr="001E0C76">
              <w:rPr>
                <w:rFonts w:eastAsia="Calibri"/>
                <w:b/>
                <w:bCs/>
                <w:color w:val="000000"/>
                <w:lang w:val="ru-RU"/>
              </w:rPr>
              <w:t>фактичні</w:t>
            </w:r>
            <w:proofErr w:type="spellEnd"/>
            <w:r w:rsidRPr="001E0C76">
              <w:rPr>
                <w:rFonts w:eastAsia="Calibri"/>
                <w:b/>
                <w:bCs/>
                <w:color w:val="000000"/>
                <w:lang w:val="ru-RU"/>
              </w:rPr>
              <w:t xml:space="preserve"> </w:t>
            </w:r>
            <w:proofErr w:type="spellStart"/>
            <w:r w:rsidRPr="001E0C76">
              <w:rPr>
                <w:rFonts w:eastAsia="Calibri"/>
                <w:b/>
                <w:bCs/>
                <w:color w:val="000000"/>
                <w:lang w:val="ru-RU"/>
              </w:rPr>
              <w:t>сумарні</w:t>
            </w:r>
            <w:proofErr w:type="spellEnd"/>
            <w:r w:rsidRPr="001E0C76">
              <w:rPr>
                <w:rFonts w:eastAsia="Calibri"/>
                <w:b/>
                <w:bCs/>
                <w:color w:val="000000"/>
                <w:lang w:val="ru-RU"/>
              </w:rPr>
              <w:t xml:space="preserve"> </w:t>
            </w:r>
            <w:proofErr w:type="spellStart"/>
            <w:r w:rsidRPr="001E0C76">
              <w:rPr>
                <w:rFonts w:eastAsia="Calibri"/>
                <w:b/>
                <w:bCs/>
                <w:color w:val="000000"/>
                <w:lang w:val="ru-RU"/>
              </w:rPr>
              <w:t>обсяги</w:t>
            </w:r>
            <w:proofErr w:type="spellEnd"/>
            <w:r w:rsidRPr="001E0C76">
              <w:rPr>
                <w:rFonts w:eastAsia="Calibri"/>
                <w:b/>
                <w:bCs/>
                <w:color w:val="000000"/>
                <w:lang w:val="ru-RU"/>
              </w:rPr>
              <w:t xml:space="preserve"> </w:t>
            </w:r>
            <w:proofErr w:type="spellStart"/>
            <w:r w:rsidRPr="001E0C76">
              <w:rPr>
                <w:rFonts w:eastAsia="Calibri"/>
                <w:b/>
                <w:bCs/>
                <w:color w:val="000000"/>
                <w:lang w:val="ru-RU"/>
              </w:rPr>
              <w:t>купівлі</w:t>
            </w:r>
            <w:proofErr w:type="spellEnd"/>
            <w:r w:rsidRPr="001E0C76">
              <w:rPr>
                <w:rFonts w:eastAsia="Calibri"/>
                <w:b/>
                <w:bCs/>
                <w:color w:val="000000"/>
                <w:lang w:val="ru-RU"/>
              </w:rPr>
              <w:t xml:space="preserve"> </w:t>
            </w:r>
            <w:proofErr w:type="spellStart"/>
            <w:r w:rsidRPr="001E0C76">
              <w:rPr>
                <w:rFonts w:eastAsia="Calibri"/>
                <w:b/>
                <w:bCs/>
                <w:color w:val="000000"/>
                <w:lang w:val="ru-RU"/>
              </w:rPr>
              <w:t>електричної</w:t>
            </w:r>
            <w:proofErr w:type="spellEnd"/>
            <w:r w:rsidRPr="001E0C76">
              <w:rPr>
                <w:rFonts w:eastAsia="Calibri"/>
                <w:b/>
                <w:bCs/>
                <w:color w:val="000000"/>
                <w:lang w:val="ru-RU"/>
              </w:rPr>
              <w:t xml:space="preserve"> </w:t>
            </w:r>
            <w:proofErr w:type="spellStart"/>
            <w:r w:rsidRPr="001E0C76">
              <w:rPr>
                <w:rFonts w:eastAsia="Calibri"/>
                <w:b/>
                <w:bCs/>
                <w:color w:val="000000"/>
                <w:lang w:val="ru-RU"/>
              </w:rPr>
              <w:t>енергії</w:t>
            </w:r>
            <w:proofErr w:type="spellEnd"/>
            <w:r w:rsidRPr="001E0C76">
              <w:rPr>
                <w:rFonts w:eastAsia="Calibri"/>
                <w:b/>
                <w:bCs/>
                <w:color w:val="000000"/>
                <w:lang w:val="ru-RU"/>
              </w:rPr>
              <w:t xml:space="preserve"> електропостачальником у М.</w:t>
            </w:r>
          </w:p>
          <w:p w:rsidR="007A71A9" w:rsidRPr="001E0C76" w:rsidRDefault="007A71A9" w:rsidP="007A71A9">
            <w:pPr>
              <w:spacing w:after="120"/>
              <w:jc w:val="both"/>
              <w:rPr>
                <w:rFonts w:ascii="Times New Roman" w:hAnsi="Times New Roman" w:cs="Times New Roman"/>
                <w:color w:val="000000"/>
                <w14:textFill>
                  <w14:solidFill>
                    <w14:srgbClr w14:val="000000">
                      <w14:alpha w14:val="10000"/>
                    </w14:srgbClr>
                  </w14:solidFill>
                </w14:textFill>
              </w:rPr>
            </w:pPr>
            <w:r w:rsidRPr="001E0C76">
              <w:rPr>
                <w:rFonts w:ascii="Times New Roman" w:hAnsi="Times New Roman" w:cs="Times New Roman"/>
                <w:b/>
                <w:bCs/>
                <w:color w:val="000000"/>
              </w:rPr>
              <w:t xml:space="preserve">Узгоджені фактичні (звітні) обсяги корисного відпуску електричної енергії, надані відповідним оператором системи в електронному вигляді (файл Excel) з накладенням кваліфікованого електронного підпису керівника (або уповноваженого представника), підписуються з боку електропостачальника із застосуванням кваліфікованого електронного підпису керівника (або уповноваженого представника) </w:t>
            </w:r>
            <w:proofErr w:type="spellStart"/>
            <w:r w:rsidRPr="001E0C76">
              <w:rPr>
                <w:rFonts w:ascii="Times New Roman" w:hAnsi="Times New Roman" w:cs="Times New Roman"/>
                <w:b/>
                <w:bCs/>
                <w:color w:val="000000"/>
              </w:rPr>
              <w:t>електропостачальники</w:t>
            </w:r>
            <w:proofErr w:type="spellEnd"/>
            <w:r w:rsidRPr="001E0C76">
              <w:rPr>
                <w:rFonts w:ascii="Times New Roman" w:hAnsi="Times New Roman" w:cs="Times New Roman"/>
                <w:b/>
                <w:bCs/>
                <w:color w:val="000000"/>
              </w:rPr>
              <w:t xml:space="preserve"> та направляються відповідному оператору системи.</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pStyle w:val="ab"/>
              <w:tabs>
                <w:tab w:val="left" w:pos="913"/>
              </w:tabs>
              <w:spacing w:after="240"/>
              <w:jc w:val="both"/>
              <w:rPr>
                <w:rFonts w:ascii="Times New Roman" w:eastAsia="Times New Roman" w:hAnsi="Times New Roman" w:cs="Times New Roman"/>
                <w:b/>
                <w:bCs/>
                <w:kern w:val="0"/>
                <w:lang w:eastAsia="ru-RU" w:bidi="ar-SA"/>
              </w:rPr>
            </w:pPr>
            <w:r w:rsidRPr="001E0C76">
              <w:rPr>
                <w:rFonts w:ascii="Times New Roman" w:hAnsi="Times New Roman" w:cs="Times New Roman"/>
              </w:rPr>
              <w:t>Підписання звіту двома сторонами (оператором системи та електропостачальником) буде підтвердженням узгодження між ними фактичних (звітних) обсягів корисного відпуску</w:t>
            </w:r>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DD7913" w:rsidP="007A71A9">
            <w:pPr>
              <w:pStyle w:val="ab"/>
              <w:spacing w:after="240"/>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p>
        </w:tc>
      </w:tr>
      <w:tr w:rsidR="007A71A9" w:rsidRPr="001E0C76" w:rsidTr="007B1BD7">
        <w:trPr>
          <w:gridAfter w:val="1"/>
          <w:wAfter w:w="42" w:type="dxa"/>
          <w:trHeight w:val="395"/>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spacing w:after="240"/>
              <w:ind w:left="78" w:firstLine="4160"/>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bCs/>
                <w:i/>
                <w:kern w:val="0"/>
                <w:lang w:eastAsia="ru-RU" w:bidi="ar-SA"/>
              </w:rPr>
              <w:t>АТ «ДТЕК ОДЕСЬКІ ЕЛЕКТРОМЕРЕЖІ»</w:t>
            </w:r>
          </w:p>
        </w:tc>
      </w:tr>
      <w:tr w:rsidR="007A71A9" w:rsidRPr="001E0C76" w:rsidTr="001868B2">
        <w:trPr>
          <w:gridAfter w:val="1"/>
          <w:wAfter w:w="42" w:type="dxa"/>
          <w:trHeight w:val="20"/>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t xml:space="preserve">6.13 Оператори системи до 10 числа М+1 надають відповідним електропостачальникам, що здійснюють діяльність з постачання електричної енергії на території ліцензованої діяльності таких </w:t>
            </w:r>
            <w:r w:rsidRPr="001E0C76">
              <w:rPr>
                <w:rFonts w:ascii="Times New Roman" w:hAnsi="Times New Roman" w:cs="Times New Roman"/>
                <w:bCs/>
              </w:rPr>
              <w:lastRenderedPageBreak/>
              <w:t>операторів системи,</w:t>
            </w:r>
            <w:r w:rsidRPr="001E0C76">
              <w:rPr>
                <w:rFonts w:ascii="Times New Roman" w:hAnsi="Times New Roman" w:cs="Times New Roman"/>
              </w:rPr>
              <w:t xml:space="preserve"> </w:t>
            </w:r>
            <w:r w:rsidRPr="001E0C76">
              <w:rPr>
                <w:rFonts w:ascii="Times New Roman" w:hAnsi="Times New Roman" w:cs="Times New Roman"/>
                <w:bCs/>
              </w:rPr>
              <w:t>такі фактичні (звітні) погодинні обсяги:</w:t>
            </w:r>
          </w:p>
          <w:p w:rsidR="007A71A9" w:rsidRPr="001E0C76" w:rsidRDefault="007A71A9" w:rsidP="007A71A9">
            <w:pPr>
              <w:spacing w:after="120"/>
              <w:jc w:val="both"/>
              <w:rPr>
                <w:rFonts w:ascii="Times New Roman" w:hAnsi="Times New Roman" w:cs="Times New Roman"/>
                <w:bCs/>
              </w:rPr>
            </w:pPr>
          </w:p>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t>сальдованого надходження електричної енергії до електромереж оператора системи;</w:t>
            </w:r>
          </w:p>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t>електричної енергії для компенсації технологічних витрат електричної енергії на її розподіл/передачу електромережами оператора системи;</w:t>
            </w:r>
          </w:p>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t>сумарні за всіма електропостачальниками по точках обліку групи «а» споживачів, визначених згідно з цим Порядком;</w:t>
            </w:r>
          </w:p>
          <w:p w:rsidR="007A71A9" w:rsidRPr="001E0C76" w:rsidRDefault="007A71A9" w:rsidP="007A71A9">
            <w:pPr>
              <w:ind w:firstLine="314"/>
              <w:jc w:val="both"/>
              <w:rPr>
                <w:rFonts w:ascii="Times New Roman" w:hAnsi="Times New Roman" w:cs="Times New Roman"/>
                <w:color w:val="000000"/>
              </w:rPr>
            </w:pPr>
            <w:r w:rsidRPr="001E0C76">
              <w:rPr>
                <w:rFonts w:ascii="Times New Roman" w:hAnsi="Times New Roman" w:cs="Times New Roman"/>
                <w:bCs/>
              </w:rPr>
              <w:t>сумарні за всіма електропостачальниками по точках обліку групи «б» споживачів, визначених згідно з цим Порядком.</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lastRenderedPageBreak/>
              <w:t xml:space="preserve">6.13 Оператори системи до 10 числа М+1 надають   електропостачальникам, що здійснюють діяльність з постачання електричної енергії на території ліцензованої діяльності таких операторів системи </w:t>
            </w:r>
            <w:r w:rsidRPr="007756F1">
              <w:rPr>
                <w:rFonts w:ascii="Times New Roman" w:hAnsi="Times New Roman" w:cs="Times New Roman"/>
                <w:b/>
                <w:bCs/>
              </w:rPr>
              <w:t xml:space="preserve">та здійснювали </w:t>
            </w:r>
            <w:r w:rsidRPr="007756F1">
              <w:rPr>
                <w:rFonts w:ascii="Times New Roman" w:hAnsi="Times New Roman" w:cs="Times New Roman"/>
                <w:b/>
                <w:bCs/>
              </w:rPr>
              <w:lastRenderedPageBreak/>
              <w:t xml:space="preserve">постачання </w:t>
            </w:r>
            <w:proofErr w:type="spellStart"/>
            <w:r w:rsidRPr="007756F1">
              <w:rPr>
                <w:rFonts w:ascii="Times New Roman" w:hAnsi="Times New Roman" w:cs="Times New Roman"/>
                <w:b/>
                <w:bCs/>
              </w:rPr>
              <w:t>ее</w:t>
            </w:r>
            <w:proofErr w:type="spellEnd"/>
            <w:r w:rsidRPr="007756F1">
              <w:rPr>
                <w:rFonts w:ascii="Times New Roman" w:hAnsi="Times New Roman" w:cs="Times New Roman"/>
                <w:b/>
                <w:bCs/>
              </w:rPr>
              <w:t xml:space="preserve"> споживачам,</w:t>
            </w:r>
            <w:r w:rsidRPr="007756F1">
              <w:rPr>
                <w:rFonts w:ascii="Times New Roman" w:hAnsi="Times New Roman" w:cs="Times New Roman"/>
              </w:rPr>
              <w:t xml:space="preserve"> </w:t>
            </w:r>
            <w:r w:rsidRPr="007756F1">
              <w:rPr>
                <w:rFonts w:ascii="Times New Roman" w:hAnsi="Times New Roman" w:cs="Times New Roman"/>
                <w:bCs/>
              </w:rPr>
              <w:t>такі</w:t>
            </w:r>
            <w:r w:rsidRPr="001E0C76">
              <w:rPr>
                <w:rFonts w:ascii="Times New Roman" w:hAnsi="Times New Roman" w:cs="Times New Roman"/>
                <w:bCs/>
              </w:rPr>
              <w:t xml:space="preserve"> фактичні (звітні) погодинні обсяги:</w:t>
            </w:r>
          </w:p>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t>сальдованого надходження електричної енергії до електромереж оператора системи;</w:t>
            </w:r>
          </w:p>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t>електричної енергії для компенсації технологічних витрат електричної енергії на її розподіл/передачу електромережами оператора системи;</w:t>
            </w:r>
          </w:p>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t>сумарні за всіма електропостачальниками по точках обліку групи «а» споживачів, визначених згідно з цим Порядком;</w:t>
            </w:r>
          </w:p>
          <w:p w:rsidR="007A71A9" w:rsidRPr="001E0C76" w:rsidRDefault="007A71A9" w:rsidP="007A71A9">
            <w:pPr>
              <w:pStyle w:val="ab"/>
              <w:spacing w:after="240"/>
              <w:jc w:val="both"/>
              <w:rPr>
                <w:rFonts w:ascii="Times New Roman" w:eastAsia="Times New Roman" w:hAnsi="Times New Roman" w:cs="Times New Roman"/>
                <w:bCs/>
                <w:kern w:val="0"/>
                <w:lang w:eastAsia="ru-RU" w:bidi="ar-SA"/>
              </w:rPr>
            </w:pPr>
            <w:r w:rsidRPr="001E0C76">
              <w:rPr>
                <w:rFonts w:ascii="Times New Roman" w:hAnsi="Times New Roman" w:cs="Times New Roman"/>
                <w:bCs/>
              </w:rPr>
              <w:t>сумарні за всіма електропостачальниками по точках обліку групи «б» споживачів, визначених згідно з цим Порядком.</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pStyle w:val="ab"/>
              <w:tabs>
                <w:tab w:val="left" w:pos="913"/>
              </w:tabs>
              <w:spacing w:after="240"/>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lastRenderedPageBreak/>
              <w:t>Пропонуємо надавати інформацію тим постачальникам, які фактично проводять діяльність на території ліцензованої діяльності таких операторів системи</w:t>
            </w:r>
          </w:p>
        </w:tc>
        <w:tc>
          <w:tcPr>
            <w:tcW w:w="3932" w:type="dxa"/>
            <w:tcBorders>
              <w:top w:val="single" w:sz="8" w:space="0" w:color="000000"/>
              <w:left w:val="single" w:sz="8" w:space="0" w:color="000000"/>
              <w:bottom w:val="single" w:sz="4" w:space="0" w:color="auto"/>
              <w:right w:val="single" w:sz="8" w:space="0" w:color="000000"/>
            </w:tcBorders>
          </w:tcPr>
          <w:p w:rsidR="007A71A9" w:rsidRDefault="00DD7913" w:rsidP="007A71A9">
            <w:pPr>
              <w:pStyle w:val="ab"/>
              <w:spacing w:after="240"/>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Обговорити</w:t>
            </w:r>
          </w:p>
          <w:p w:rsidR="007756F1" w:rsidRPr="001E0C76" w:rsidRDefault="007756F1" w:rsidP="007A71A9">
            <w:pPr>
              <w:pStyle w:val="ab"/>
              <w:spacing w:after="240"/>
              <w:ind w:left="78"/>
              <w:jc w:val="both"/>
              <w:rPr>
                <w:rFonts w:ascii="Times New Roman" w:eastAsia="Times New Roman" w:hAnsi="Times New Roman" w:cs="Times New Roman"/>
                <w:b/>
                <w:bCs/>
                <w:kern w:val="0"/>
                <w:lang w:eastAsia="ru-RU" w:bidi="ar-SA"/>
              </w:rPr>
            </w:pPr>
            <w:r w:rsidRPr="007756F1">
              <w:rPr>
                <w:rFonts w:ascii="Times New Roman" w:eastAsia="Times New Roman" w:hAnsi="Times New Roman" w:cs="Times New Roman"/>
                <w:bCs/>
                <w:kern w:val="0"/>
                <w:lang w:eastAsia="ru-RU" w:bidi="ar-SA"/>
              </w:rPr>
              <w:t>(щодо врахування «</w:t>
            </w:r>
            <w:r w:rsidRPr="007756F1">
              <w:rPr>
                <w:rFonts w:ascii="Times New Roman" w:hAnsi="Times New Roman" w:cs="Times New Roman"/>
                <w:bCs/>
              </w:rPr>
              <w:t xml:space="preserve">та здійснювали постачання </w:t>
            </w:r>
            <w:proofErr w:type="spellStart"/>
            <w:r w:rsidRPr="007756F1">
              <w:rPr>
                <w:rFonts w:ascii="Times New Roman" w:hAnsi="Times New Roman" w:cs="Times New Roman"/>
                <w:bCs/>
              </w:rPr>
              <w:t>ее</w:t>
            </w:r>
            <w:proofErr w:type="spellEnd"/>
            <w:r w:rsidRPr="007756F1">
              <w:rPr>
                <w:rFonts w:ascii="Times New Roman" w:hAnsi="Times New Roman" w:cs="Times New Roman"/>
                <w:bCs/>
              </w:rPr>
              <w:t xml:space="preserve"> споживачам</w:t>
            </w:r>
            <w:r w:rsidRPr="007756F1">
              <w:rPr>
                <w:rFonts w:ascii="Times New Roman" w:hAnsi="Times New Roman" w:cs="Times New Roman"/>
                <w:b/>
                <w:bCs/>
              </w:rPr>
              <w:t>»</w:t>
            </w:r>
          </w:p>
        </w:tc>
      </w:tr>
      <w:tr w:rsidR="007A71A9" w:rsidRPr="001E0C76" w:rsidTr="007B1BD7">
        <w:trPr>
          <w:gridAfter w:val="1"/>
          <w:wAfter w:w="42" w:type="dxa"/>
          <w:trHeight w:val="419"/>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7A71A9" w:rsidRPr="001E0C76" w:rsidRDefault="007A71A9" w:rsidP="007A71A9">
            <w:pPr>
              <w:pStyle w:val="ab"/>
              <w:ind w:firstLine="4238"/>
              <w:rPr>
                <w:rFonts w:ascii="Times New Roman" w:eastAsia="Times New Roman" w:hAnsi="Times New Roman" w:cs="Times New Roman"/>
                <w:b/>
                <w:bCs/>
                <w:i/>
                <w:kern w:val="0"/>
                <w:lang w:eastAsia="ru-RU" w:bidi="ar-SA"/>
              </w:rPr>
            </w:pPr>
            <w:r w:rsidRPr="001E0C76">
              <w:rPr>
                <w:rFonts w:ascii="Times New Roman" w:eastAsia="Times New Roman" w:hAnsi="Times New Roman" w:cs="Times New Roman"/>
                <w:b/>
                <w:bCs/>
                <w:i/>
                <w:kern w:val="0"/>
                <w:lang w:eastAsia="ru-RU" w:bidi="ar-SA"/>
              </w:rPr>
              <w:lastRenderedPageBreak/>
              <w:t>ПрАТ «РІВНЕОБЛЕНЕРГО»</w:t>
            </w:r>
          </w:p>
        </w:tc>
      </w:tr>
      <w:tr w:rsidR="007A71A9" w:rsidRPr="001E0C76" w:rsidTr="001868B2">
        <w:trPr>
          <w:gridAfter w:val="1"/>
          <w:wAfter w:w="42" w:type="dxa"/>
          <w:trHeight w:val="1230"/>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t>6.13 Оператори системи до 10 числа М+1 надають відповідним електропостачальникам, що здійснюють діяльність з постачання електричної енергії на території ліцензованої діяльності таких операторів системи,</w:t>
            </w:r>
            <w:r w:rsidRPr="001E0C76">
              <w:rPr>
                <w:rFonts w:ascii="Times New Roman" w:hAnsi="Times New Roman" w:cs="Times New Roman"/>
              </w:rPr>
              <w:t xml:space="preserve"> </w:t>
            </w:r>
            <w:r w:rsidRPr="001E0C76">
              <w:rPr>
                <w:rFonts w:ascii="Times New Roman" w:hAnsi="Times New Roman" w:cs="Times New Roman"/>
                <w:bCs/>
              </w:rPr>
              <w:t>такі фактичні (звітні) погодинні обсяги:</w:t>
            </w:r>
          </w:p>
          <w:p w:rsidR="007A71A9" w:rsidRPr="001E0C76" w:rsidRDefault="007A71A9" w:rsidP="007A71A9">
            <w:pPr>
              <w:spacing w:after="120"/>
              <w:jc w:val="both"/>
              <w:rPr>
                <w:rFonts w:ascii="Times New Roman" w:hAnsi="Times New Roman" w:cs="Times New Roman"/>
                <w:bCs/>
              </w:rPr>
            </w:pPr>
          </w:p>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t>сальдованого надходження електричної енергії до електромереж оператора системи;</w:t>
            </w:r>
          </w:p>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t xml:space="preserve">електричної енергії для компенсації технологічних витрат електричної </w:t>
            </w:r>
            <w:r w:rsidRPr="001E0C76">
              <w:rPr>
                <w:rFonts w:ascii="Times New Roman" w:hAnsi="Times New Roman" w:cs="Times New Roman"/>
                <w:bCs/>
              </w:rPr>
              <w:lastRenderedPageBreak/>
              <w:t>енергії на її розподіл/передачу електромережами оператора системи;</w:t>
            </w:r>
          </w:p>
          <w:p w:rsidR="007A71A9" w:rsidRPr="001E0C76" w:rsidRDefault="007A71A9" w:rsidP="007A71A9">
            <w:pPr>
              <w:spacing w:after="120"/>
              <w:jc w:val="both"/>
              <w:rPr>
                <w:rFonts w:ascii="Times New Roman" w:hAnsi="Times New Roman" w:cs="Times New Roman"/>
                <w:bCs/>
              </w:rPr>
            </w:pPr>
            <w:r w:rsidRPr="001E0C76">
              <w:rPr>
                <w:rFonts w:ascii="Times New Roman" w:hAnsi="Times New Roman" w:cs="Times New Roman"/>
                <w:bCs/>
              </w:rPr>
              <w:t>сумарні за всіма електропостачальниками по точках обліку групи «а» споживачів, визначених згідно з цим Порядком;</w:t>
            </w:r>
          </w:p>
          <w:p w:rsidR="007A71A9" w:rsidRPr="001E0C76" w:rsidRDefault="007A71A9" w:rsidP="007A71A9">
            <w:pPr>
              <w:pStyle w:val="ab"/>
              <w:jc w:val="both"/>
              <w:rPr>
                <w:rFonts w:ascii="Times New Roman" w:hAnsi="Times New Roman" w:cs="Times New Roman"/>
                <w:color w:val="000000"/>
              </w:rPr>
            </w:pPr>
            <w:r w:rsidRPr="001E0C76">
              <w:rPr>
                <w:rFonts w:ascii="Times New Roman" w:hAnsi="Times New Roman" w:cs="Times New Roman"/>
                <w:bCs/>
              </w:rPr>
              <w:t>сумарні за всіма електропостачальниками по точках обліку групи «б» споживачів, визначених згідно з цим Порядком.</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spacing w:after="120"/>
              <w:jc w:val="both"/>
              <w:rPr>
                <w:rFonts w:ascii="Times New Roman" w:hAnsi="Times New Roman" w:cs="Times New Roman"/>
                <w:b/>
                <w:color w:val="000000"/>
                <w14:textFill>
                  <w14:solidFill>
                    <w14:srgbClr w14:val="000000">
                      <w14:alpha w14:val="10000"/>
                    </w14:srgbClr>
                  </w14:solidFill>
                </w14:textFill>
              </w:rPr>
            </w:pPr>
            <w:r w:rsidRPr="001E0C76">
              <w:rPr>
                <w:rFonts w:ascii="Times New Roman" w:hAnsi="Times New Roman" w:cs="Times New Roman"/>
                <w:b/>
                <w:color w:val="000000"/>
                <w14:textFill>
                  <w14:solidFill>
                    <w14:srgbClr w14:val="000000">
                      <w14:alpha w14:val="10000"/>
                    </w14:srgbClr>
                  </w14:solidFill>
                </w14:textFill>
              </w:rPr>
              <w:lastRenderedPageBreak/>
              <w:t>Виключити</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jc w:val="both"/>
              <w:rPr>
                <w:rFonts w:ascii="Times New Roman" w:hAnsi="Times New Roman" w:cs="Times New Roman"/>
              </w:rPr>
            </w:pPr>
            <w:r w:rsidRPr="001E0C76">
              <w:rPr>
                <w:rFonts w:ascii="Times New Roman" w:hAnsi="Times New Roman" w:cs="Times New Roman"/>
              </w:rPr>
              <w:t>В проекті Акту зазначено, що  Починаючи з 01 липня 2025 року 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здійснюється за такими правилами:</w:t>
            </w:r>
          </w:p>
          <w:p w:rsidR="007A71A9" w:rsidRPr="001E0C76" w:rsidRDefault="007A71A9" w:rsidP="007A71A9">
            <w:pPr>
              <w:jc w:val="both"/>
              <w:rPr>
                <w:rFonts w:ascii="Times New Roman" w:hAnsi="Times New Roman" w:cs="Times New Roman"/>
              </w:rPr>
            </w:pPr>
            <w:r w:rsidRPr="001E0C76">
              <w:rPr>
                <w:rFonts w:ascii="Times New Roman" w:hAnsi="Times New Roman" w:cs="Times New Roman"/>
              </w:rPr>
              <w:t xml:space="preserve">за версією 1 - за кожної доби Д протягом місяця М, щодобово у Д+1, із використанням середньодобового </w:t>
            </w:r>
            <w:r w:rsidRPr="001E0C76">
              <w:rPr>
                <w:rFonts w:ascii="Times New Roman" w:hAnsi="Times New Roman" w:cs="Times New Roman"/>
              </w:rPr>
              <w:lastRenderedPageBreak/>
              <w:t xml:space="preserve">обсягу споживання (визначеного відповідно до положень пункту 8.6.11 Кодексу) та </w:t>
            </w:r>
            <w:r w:rsidRPr="001E0C76">
              <w:rPr>
                <w:rFonts w:ascii="Times New Roman" w:hAnsi="Times New Roman" w:cs="Times New Roman"/>
                <w:b/>
              </w:rPr>
              <w:t>нормованого на одиницю погодинного стимулюючого графіка відповідно до профілю ціни електричної енергії на ринку «на добу наперед» (РДН)</w:t>
            </w:r>
          </w:p>
          <w:p w:rsidR="007A71A9" w:rsidRPr="001E0C76" w:rsidRDefault="007A71A9" w:rsidP="007A71A9">
            <w:pPr>
              <w:jc w:val="both"/>
              <w:rPr>
                <w:rFonts w:ascii="Times New Roman" w:hAnsi="Times New Roman" w:cs="Times New Roman"/>
                <w:b/>
              </w:rPr>
            </w:pPr>
            <w:r w:rsidRPr="001E0C76">
              <w:rPr>
                <w:rFonts w:ascii="Times New Roman" w:hAnsi="Times New Roman" w:cs="Times New Roman"/>
              </w:rPr>
              <w:t xml:space="preserve">за версією 2 - для кожної доби Д за місяць М, з використанням фактичного обсягу їх споживання за місяць </w:t>
            </w:r>
            <w:r w:rsidRPr="001E0C76">
              <w:rPr>
                <w:rFonts w:ascii="Times New Roman" w:hAnsi="Times New Roman" w:cs="Times New Roman"/>
                <w:b/>
              </w:rPr>
              <w:t>М та нормованого на одиницю погодинного місячного стимулюючого графіка відповідно до профілю цін РДН.</w:t>
            </w:r>
          </w:p>
          <w:p w:rsidR="007A71A9" w:rsidRPr="001E0C76" w:rsidRDefault="007A71A9" w:rsidP="007A71A9">
            <w:pPr>
              <w:jc w:val="both"/>
              <w:rPr>
                <w:rFonts w:ascii="Times New Roman" w:hAnsi="Times New Roman" w:cs="Times New Roman"/>
                <w:b/>
              </w:rPr>
            </w:pPr>
          </w:p>
          <w:p w:rsidR="007A71A9" w:rsidRPr="001E0C76" w:rsidRDefault="007A71A9" w:rsidP="007A71A9">
            <w:pPr>
              <w:jc w:val="both"/>
              <w:rPr>
                <w:rFonts w:ascii="Times New Roman" w:hAnsi="Times New Roman" w:cs="Times New Roman"/>
              </w:rPr>
            </w:pPr>
            <w:r w:rsidRPr="001E0C76">
              <w:rPr>
                <w:rFonts w:ascii="Times New Roman" w:hAnsi="Times New Roman" w:cs="Times New Roman"/>
                <w:u w:val="single"/>
              </w:rPr>
              <w:t>Слід зазначити, що до 30 червня 2025</w:t>
            </w:r>
            <w:r w:rsidRPr="001E0C76">
              <w:rPr>
                <w:rFonts w:ascii="Times New Roman" w:hAnsi="Times New Roman" w:cs="Times New Roman"/>
              </w:rPr>
              <w:t xml:space="preserve"> року (включно) формування погодинних даних для площадок вимірювання групи «а», оперативні дані з яких за період понад 10 діб місяця М були заміщені або за наростаючим підсумком не відповідали фактичним даним, здійснюється наступним чином:</w:t>
            </w:r>
          </w:p>
          <w:p w:rsidR="007A71A9" w:rsidRPr="001E0C76" w:rsidRDefault="007A71A9" w:rsidP="007A71A9">
            <w:pPr>
              <w:jc w:val="both"/>
              <w:rPr>
                <w:rFonts w:ascii="Times New Roman" w:hAnsi="Times New Roman" w:cs="Times New Roman"/>
              </w:rPr>
            </w:pPr>
            <w:r w:rsidRPr="001E0C76">
              <w:rPr>
                <w:rFonts w:ascii="Times New Roman" w:hAnsi="Times New Roman" w:cs="Times New Roman"/>
              </w:rPr>
              <w:t xml:space="preserve">за версією 1 - для кожної доби Д протягом місяця М, щодобово у Д+1, із використанням середньодобового обсягу споживання (визначеного згідно з пунктом 8.6.11 Кодексу) та </w:t>
            </w:r>
            <w:r w:rsidRPr="001E0C76">
              <w:rPr>
                <w:rFonts w:ascii="Times New Roman" w:hAnsi="Times New Roman" w:cs="Times New Roman"/>
                <w:b/>
              </w:rPr>
              <w:t>нормованого на одиницю погодинного добового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r w:rsidRPr="001E0C76">
              <w:rPr>
                <w:rFonts w:ascii="Times New Roman" w:hAnsi="Times New Roman" w:cs="Times New Roman"/>
              </w:rPr>
              <w:t>.</w:t>
            </w:r>
          </w:p>
          <w:p w:rsidR="007A71A9" w:rsidRPr="001E0C76" w:rsidRDefault="007A71A9" w:rsidP="007A71A9">
            <w:pPr>
              <w:jc w:val="both"/>
              <w:rPr>
                <w:rFonts w:ascii="Times New Roman" w:hAnsi="Times New Roman" w:cs="Times New Roman"/>
                <w:b/>
              </w:rPr>
            </w:pPr>
            <w:r w:rsidRPr="001E0C76">
              <w:rPr>
                <w:rFonts w:ascii="Times New Roman" w:hAnsi="Times New Roman" w:cs="Times New Roman"/>
              </w:rPr>
              <w:lastRenderedPageBreak/>
              <w:t xml:space="preserve">за версією 2 - для кожної доби Д за місяць М, із використанням фактичного обсягу їх споживання за М та </w:t>
            </w:r>
            <w:r w:rsidRPr="001E0C76">
              <w:rPr>
                <w:rFonts w:ascii="Times New Roman" w:hAnsi="Times New Roman" w:cs="Times New Roman"/>
                <w:b/>
              </w:rPr>
              <w:t>нормованого на одиницю погодинного добового графіка надходження</w:t>
            </w:r>
            <w:r w:rsidRPr="001E0C76">
              <w:rPr>
                <w:rFonts w:ascii="Times New Roman" w:hAnsi="Times New Roman" w:cs="Times New Roman"/>
              </w:rPr>
              <w:t xml:space="preserve"> </w:t>
            </w:r>
            <w:r w:rsidRPr="001E0C76">
              <w:rPr>
                <w:rFonts w:ascii="Times New Roman" w:hAnsi="Times New Roman" w:cs="Times New Roman"/>
                <w:b/>
              </w:rPr>
              <w:t>електричної енергії (споживання електричної енергії «брутто») за відповідну добу Д до електричних мереж за місцем провадження господарської діяльності з розподілу електричної енергії відповідного ОСР.</w:t>
            </w:r>
          </w:p>
          <w:p w:rsidR="007A71A9" w:rsidRPr="001E0C76" w:rsidRDefault="007A71A9" w:rsidP="007A71A9">
            <w:pPr>
              <w:jc w:val="both"/>
              <w:rPr>
                <w:rFonts w:ascii="Times New Roman" w:hAnsi="Times New Roman" w:cs="Times New Roman"/>
                <w:b/>
              </w:rPr>
            </w:pPr>
          </w:p>
          <w:p w:rsidR="007A71A9" w:rsidRPr="001E0C76" w:rsidRDefault="007A71A9" w:rsidP="007A71A9">
            <w:pPr>
              <w:jc w:val="both"/>
              <w:rPr>
                <w:rFonts w:ascii="Times New Roman" w:hAnsi="Times New Roman" w:cs="Times New Roman"/>
                <w:b/>
              </w:rPr>
            </w:pPr>
            <w:r w:rsidRPr="001E0C76">
              <w:rPr>
                <w:rFonts w:ascii="Times New Roman" w:hAnsi="Times New Roman" w:cs="Times New Roman"/>
              </w:rPr>
              <w:t xml:space="preserve">У зв’язку з тим , що  формування погодинних даних для площадок вимірювання групи «а», у яких оперативні дані більше як за 10 діб М були заміщені або за наростаючим підсумком не відповідали фактичним даним, або вимогам Кодексу комерційного обліку щодо забезпечення гарантованого погодинного зчитування, щодобового формування та передачі даних комерційного обліку до АКО </w:t>
            </w:r>
            <w:r w:rsidRPr="001E0C76">
              <w:rPr>
                <w:rFonts w:ascii="Times New Roman" w:hAnsi="Times New Roman" w:cs="Times New Roman"/>
                <w:b/>
              </w:rPr>
              <w:t xml:space="preserve">виконуються на основі  </w:t>
            </w:r>
          </w:p>
          <w:p w:rsidR="007A71A9" w:rsidRPr="001E0C76" w:rsidRDefault="007A71A9" w:rsidP="007A71A9">
            <w:pPr>
              <w:jc w:val="both"/>
              <w:rPr>
                <w:rFonts w:ascii="Times New Roman" w:hAnsi="Times New Roman" w:cs="Times New Roman"/>
                <w:b/>
              </w:rPr>
            </w:pPr>
            <w:r w:rsidRPr="001E0C76">
              <w:rPr>
                <w:rFonts w:ascii="Times New Roman" w:hAnsi="Times New Roman" w:cs="Times New Roman"/>
                <w:b/>
              </w:rPr>
              <w:t>нормованого на одиницю погодинного стимулюючого графіка відповідно до профілю ціни електричної енергії на ринку «на добу наперед» (РДН)</w:t>
            </w:r>
          </w:p>
          <w:p w:rsidR="007A71A9" w:rsidRPr="001E0C76" w:rsidRDefault="007A71A9" w:rsidP="007A71A9">
            <w:pPr>
              <w:jc w:val="both"/>
              <w:rPr>
                <w:rFonts w:ascii="Times New Roman" w:hAnsi="Times New Roman" w:cs="Times New Roman"/>
                <w:b/>
                <w:color w:val="171717"/>
              </w:rPr>
            </w:pPr>
            <w:r w:rsidRPr="001E0C76">
              <w:rPr>
                <w:rFonts w:ascii="Times New Roman" w:hAnsi="Times New Roman" w:cs="Times New Roman"/>
                <w:b/>
                <w:color w:val="171717"/>
              </w:rPr>
              <w:t xml:space="preserve">то, відповідно, для постачальників </w:t>
            </w:r>
            <w:r w:rsidRPr="001E0C76">
              <w:rPr>
                <w:rFonts w:ascii="Times New Roman" w:hAnsi="Times New Roman" w:cs="Times New Roman"/>
                <w:color w:val="171717"/>
              </w:rPr>
              <w:t xml:space="preserve"> </w:t>
            </w:r>
            <w:r w:rsidRPr="001E0C76">
              <w:rPr>
                <w:rFonts w:ascii="Times New Roman" w:hAnsi="Times New Roman" w:cs="Times New Roman"/>
                <w:b/>
                <w:color w:val="171717"/>
              </w:rPr>
              <w:t xml:space="preserve">вже немає необхідності надсилати погодинне  надходження електричної енергії (споживання електричної енергії «брутто») до електричних мереж за місцем провадження господарської </w:t>
            </w:r>
            <w:r w:rsidRPr="001E0C76">
              <w:rPr>
                <w:rFonts w:ascii="Times New Roman" w:hAnsi="Times New Roman" w:cs="Times New Roman"/>
                <w:b/>
                <w:color w:val="171717"/>
              </w:rPr>
              <w:lastRenderedPageBreak/>
              <w:t>діяльності з розподілу електричної</w:t>
            </w:r>
            <w:r w:rsidRPr="001E0C76">
              <w:rPr>
                <w:rFonts w:ascii="Times New Roman" w:hAnsi="Times New Roman" w:cs="Times New Roman"/>
                <w:color w:val="171717"/>
                <w:u w:val="single"/>
              </w:rPr>
              <w:t xml:space="preserve"> </w:t>
            </w:r>
            <w:r w:rsidRPr="001E0C76">
              <w:rPr>
                <w:rFonts w:ascii="Times New Roman" w:hAnsi="Times New Roman" w:cs="Times New Roman"/>
                <w:b/>
                <w:color w:val="171717"/>
              </w:rPr>
              <w:t>енергії відповідного ОСР</w:t>
            </w:r>
          </w:p>
          <w:p w:rsidR="007A71A9" w:rsidRPr="001E0C76" w:rsidRDefault="007A71A9" w:rsidP="007A71A9">
            <w:pPr>
              <w:jc w:val="both"/>
              <w:rPr>
                <w:rFonts w:ascii="Times New Roman" w:hAnsi="Times New Roman" w:cs="Times New Roman"/>
                <w:b/>
                <w:color w:val="171717"/>
              </w:rPr>
            </w:pPr>
            <w:r w:rsidRPr="001E0C76">
              <w:rPr>
                <w:rFonts w:ascii="Times New Roman" w:hAnsi="Times New Roman" w:cs="Times New Roman"/>
                <w:b/>
                <w:color w:val="171717"/>
              </w:rPr>
              <w:t>та інформацію щодо технологічних витрат електричної енергії на її розподіл/передачу електромережами оператора системи.</w:t>
            </w:r>
          </w:p>
          <w:p w:rsidR="007A71A9" w:rsidRPr="001E0C76" w:rsidRDefault="007A71A9" w:rsidP="007A71A9">
            <w:pPr>
              <w:jc w:val="both"/>
              <w:rPr>
                <w:rFonts w:ascii="Times New Roman" w:hAnsi="Times New Roman" w:cs="Times New Roman"/>
                <w:b/>
                <w:color w:val="171717"/>
              </w:rPr>
            </w:pPr>
            <w:r w:rsidRPr="001E0C76">
              <w:rPr>
                <w:rFonts w:ascii="Times New Roman" w:hAnsi="Times New Roman" w:cs="Times New Roman"/>
                <w:b/>
                <w:color w:val="171717"/>
              </w:rPr>
              <w:t xml:space="preserve">Також, вважаємо, що змінами до пункту 6.13 знову  додатково навантажуються ОСР ручною роботою формуванням для постачальників  різних звітів та розсилок. Тобто,  на ОСР покладаються додаткові </w:t>
            </w:r>
            <w:proofErr w:type="spellStart"/>
            <w:r w:rsidRPr="001E0C76">
              <w:rPr>
                <w:rFonts w:ascii="Times New Roman" w:hAnsi="Times New Roman" w:cs="Times New Roman"/>
                <w:b/>
                <w:color w:val="171717"/>
              </w:rPr>
              <w:t>зобов</w:t>
            </w:r>
            <w:proofErr w:type="spellEnd"/>
            <w:r w:rsidRPr="001E0C76">
              <w:rPr>
                <w:rFonts w:ascii="Times New Roman" w:hAnsi="Times New Roman" w:cs="Times New Roman"/>
                <w:b/>
                <w:color w:val="171717"/>
                <w:lang w:val="ru-RU"/>
              </w:rPr>
              <w:t>’</w:t>
            </w:r>
            <w:proofErr w:type="spellStart"/>
            <w:r w:rsidRPr="001E0C76">
              <w:rPr>
                <w:rFonts w:ascii="Times New Roman" w:hAnsi="Times New Roman" w:cs="Times New Roman"/>
                <w:b/>
                <w:color w:val="171717"/>
              </w:rPr>
              <w:t>язання</w:t>
            </w:r>
            <w:proofErr w:type="spellEnd"/>
            <w:r w:rsidRPr="001E0C76">
              <w:rPr>
                <w:rFonts w:ascii="Times New Roman" w:hAnsi="Times New Roman" w:cs="Times New Roman"/>
                <w:b/>
                <w:color w:val="171717"/>
              </w:rPr>
              <w:t xml:space="preserve"> перед</w:t>
            </w:r>
            <w:r w:rsidR="00AA66EA">
              <w:rPr>
                <w:rFonts w:ascii="Times New Roman" w:hAnsi="Times New Roman" w:cs="Times New Roman"/>
                <w:b/>
                <w:color w:val="171717"/>
              </w:rPr>
              <w:t xml:space="preserve"> </w:t>
            </w:r>
            <w:bookmarkStart w:id="1" w:name="_GoBack"/>
            <w:bookmarkEnd w:id="1"/>
            <w:r w:rsidRPr="001E0C76">
              <w:rPr>
                <w:rFonts w:ascii="Times New Roman" w:hAnsi="Times New Roman" w:cs="Times New Roman"/>
                <w:b/>
                <w:color w:val="171717"/>
              </w:rPr>
              <w:t xml:space="preserve">постачальниками. При впроваджені платформи Датахаб ОСР чомусь знову повертають  до звітності для постачальників в ручному режимі. Крім того, не всім постачальникам дана інформація і потрібна та невідомо з якою метою дана інформація буде використана ними </w:t>
            </w:r>
            <w:proofErr w:type="spellStart"/>
            <w:r w:rsidRPr="001E0C76">
              <w:rPr>
                <w:rFonts w:ascii="Times New Roman" w:hAnsi="Times New Roman" w:cs="Times New Roman"/>
                <w:b/>
                <w:color w:val="171717"/>
              </w:rPr>
              <w:t>вподальшому</w:t>
            </w:r>
            <w:proofErr w:type="spellEnd"/>
            <w:r w:rsidRPr="001E0C76">
              <w:rPr>
                <w:rFonts w:ascii="Times New Roman" w:hAnsi="Times New Roman" w:cs="Times New Roman"/>
                <w:b/>
                <w:color w:val="171717"/>
              </w:rPr>
              <w:t xml:space="preserve">. </w:t>
            </w:r>
          </w:p>
          <w:p w:rsidR="007A71A9" w:rsidRPr="001E0C76" w:rsidRDefault="007A71A9" w:rsidP="007A71A9">
            <w:pPr>
              <w:jc w:val="both"/>
              <w:rPr>
                <w:rFonts w:ascii="Times New Roman" w:hAnsi="Times New Roman" w:cs="Times New Roman"/>
                <w:b/>
                <w:color w:val="171717"/>
              </w:rPr>
            </w:pPr>
            <w:r w:rsidRPr="001E0C76">
              <w:rPr>
                <w:rFonts w:ascii="Times New Roman" w:hAnsi="Times New Roman" w:cs="Times New Roman"/>
                <w:b/>
                <w:color w:val="171717"/>
              </w:rPr>
              <w:t xml:space="preserve">Питання “брутто” та купівлі ТВЕ є комерційними розрахунками та режимною інформацією ОСР.    </w:t>
            </w:r>
            <w:r w:rsidRPr="001E0C76">
              <w:rPr>
                <w:rFonts w:ascii="Times New Roman" w:hAnsi="Times New Roman" w:cs="Times New Roman"/>
              </w:rPr>
              <w:t xml:space="preserve"> </w:t>
            </w:r>
          </w:p>
          <w:p w:rsidR="007A71A9" w:rsidRPr="001E0C76" w:rsidRDefault="007A71A9" w:rsidP="00EA13A3">
            <w:pPr>
              <w:jc w:val="both"/>
              <w:rPr>
                <w:rFonts w:ascii="Times New Roman" w:hAnsi="Times New Roman" w:cs="Times New Roman"/>
                <w:bCs/>
              </w:rPr>
            </w:pPr>
            <w:r w:rsidRPr="001E0C76">
              <w:rPr>
                <w:rFonts w:ascii="Times New Roman" w:hAnsi="Times New Roman" w:cs="Times New Roman"/>
                <w:b/>
                <w:color w:val="171717"/>
              </w:rPr>
              <w:t>Сумарні за всіма електропостачальниками обсяги споживання електричної енергії  по точках обліку  групи «а» та  «б» на думку ПрАТ “</w:t>
            </w:r>
            <w:proofErr w:type="spellStart"/>
            <w:r w:rsidRPr="001E0C76">
              <w:rPr>
                <w:rFonts w:ascii="Times New Roman" w:hAnsi="Times New Roman" w:cs="Times New Roman"/>
                <w:b/>
                <w:color w:val="171717"/>
              </w:rPr>
              <w:t>Рівнеобленерго</w:t>
            </w:r>
            <w:proofErr w:type="spellEnd"/>
            <w:r w:rsidRPr="001E0C76">
              <w:rPr>
                <w:rFonts w:ascii="Times New Roman" w:hAnsi="Times New Roman" w:cs="Times New Roman"/>
                <w:b/>
                <w:color w:val="171717"/>
              </w:rPr>
              <w:t>” можна отримати з Датахаб за окремим запитом до АКО.</w:t>
            </w:r>
          </w:p>
        </w:tc>
        <w:tc>
          <w:tcPr>
            <w:tcW w:w="3932" w:type="dxa"/>
            <w:tcBorders>
              <w:top w:val="single" w:sz="8" w:space="0" w:color="000000"/>
              <w:left w:val="single" w:sz="8" w:space="0" w:color="000000"/>
              <w:bottom w:val="single" w:sz="4" w:space="0" w:color="auto"/>
              <w:right w:val="single" w:sz="8" w:space="0" w:color="000000"/>
            </w:tcBorders>
          </w:tcPr>
          <w:p w:rsidR="00762DBF" w:rsidRPr="001E0C76" w:rsidRDefault="00762DBF" w:rsidP="007A71A9">
            <w:pPr>
              <w:pStyle w:val="ab"/>
              <w:ind w:left="78"/>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lastRenderedPageBreak/>
              <w:t>Обговорити</w:t>
            </w:r>
          </w:p>
          <w:p w:rsidR="007A71A9" w:rsidRPr="001E0C76" w:rsidRDefault="00762DBF"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Попередньо н</w:t>
            </w:r>
            <w:r w:rsidR="00DD7913" w:rsidRPr="001E0C76">
              <w:rPr>
                <w:rFonts w:ascii="Times New Roman" w:eastAsia="Times New Roman" w:hAnsi="Times New Roman" w:cs="Times New Roman"/>
                <w:bCs/>
                <w:kern w:val="0"/>
                <w:lang w:eastAsia="ru-RU" w:bidi="ar-SA"/>
              </w:rPr>
              <w:t>е приймається</w:t>
            </w:r>
          </w:p>
          <w:p w:rsidR="00DD7913" w:rsidRPr="001E0C76" w:rsidRDefault="00DD7913" w:rsidP="007A71A9">
            <w:pPr>
              <w:pStyle w:val="ab"/>
              <w:ind w:left="7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Cs/>
                <w:kern w:val="0"/>
                <w:lang w:eastAsia="ru-RU" w:bidi="ar-SA"/>
              </w:rPr>
              <w:t>(потребує додаткового роз’яснення)</w:t>
            </w:r>
          </w:p>
        </w:tc>
      </w:tr>
      <w:tr w:rsidR="007A71A9" w:rsidRPr="001E0C76" w:rsidTr="003D3B62">
        <w:trPr>
          <w:gridAfter w:val="1"/>
          <w:wAfter w:w="42" w:type="dxa"/>
          <w:trHeight w:val="20"/>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018"/>
              <w:jc w:val="both"/>
              <w:rPr>
                <w:rFonts w:ascii="Times New Roman" w:eastAsia="Times New Roman" w:hAnsi="Times New Roman" w:cs="Times New Roman"/>
                <w:bCs/>
                <w:kern w:val="0"/>
                <w:lang w:eastAsia="ru-RU" w:bidi="ar-SA"/>
              </w:rPr>
            </w:pPr>
            <w:r w:rsidRPr="001E0C76">
              <w:rPr>
                <w:rFonts w:ascii="Times New Roman" w:eastAsia="Times New Roman" w:hAnsi="Times New Roman" w:cs="Times New Roman"/>
                <w:b/>
                <w:i/>
                <w:iCs/>
                <w:color w:val="000000"/>
                <w:lang w:eastAsia="ru-RU"/>
              </w:rPr>
              <w:lastRenderedPageBreak/>
              <w:t xml:space="preserve">ТОВ «Д. </w:t>
            </w:r>
            <w:proofErr w:type="spellStart"/>
            <w:r w:rsidRPr="001E0C76">
              <w:rPr>
                <w:rFonts w:ascii="Times New Roman" w:eastAsia="Times New Roman" w:hAnsi="Times New Roman" w:cs="Times New Roman"/>
                <w:b/>
                <w:i/>
                <w:iCs/>
                <w:color w:val="000000"/>
                <w:lang w:eastAsia="ru-RU"/>
              </w:rPr>
              <w:t>Трейдінг</w:t>
            </w:r>
            <w:proofErr w:type="spellEnd"/>
            <w:r w:rsidRPr="001E0C76">
              <w:rPr>
                <w:rFonts w:ascii="Times New Roman" w:eastAsia="Times New Roman" w:hAnsi="Times New Roman" w:cs="Times New Roman"/>
                <w:i/>
                <w:iCs/>
                <w:color w:val="000000"/>
                <w:lang w:eastAsia="ru-RU"/>
              </w:rPr>
              <w:t>»</w:t>
            </w:r>
          </w:p>
        </w:tc>
      </w:tr>
      <w:tr w:rsidR="007A71A9" w:rsidRPr="001E0C76" w:rsidTr="001868B2">
        <w:trPr>
          <w:gridAfter w:val="1"/>
          <w:wAfter w:w="42" w:type="dxa"/>
          <w:trHeight w:val="11009"/>
          <w:jc w:val="center"/>
        </w:trPr>
        <w:tc>
          <w:tcPr>
            <w:tcW w:w="3931" w:type="dxa"/>
            <w:tcBorders>
              <w:top w:val="single" w:sz="8" w:space="0" w:color="000000"/>
              <w:left w:val="single" w:sz="8" w:space="0" w:color="000000"/>
              <w:bottom w:val="single" w:sz="8" w:space="0" w:color="000000"/>
            </w:tcBorders>
            <w:shd w:val="clear" w:color="auto" w:fill="auto"/>
          </w:tcPr>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lastRenderedPageBreak/>
              <w:t>6.13 Оператори системи до 10 числа М+1 надають відповідним електропостачальникам, що здійснюють діяльність з постачання електричної енергії на території ліцензованої діяльності таких операторів системи,</w:t>
            </w:r>
            <w:r w:rsidRPr="001E0C76">
              <w:rPr>
                <w:rFonts w:ascii="Times New Roman" w:hAnsi="Times New Roman" w:cs="Times New Roman"/>
              </w:rPr>
              <w:t xml:space="preserve"> </w:t>
            </w:r>
            <w:r w:rsidRPr="001E0C76">
              <w:rPr>
                <w:rFonts w:ascii="Times New Roman" w:hAnsi="Times New Roman" w:cs="Times New Roman"/>
                <w:bCs/>
              </w:rPr>
              <w:t>такі фактичні (звітні) погодинні обсяги:</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сальдованого надходження електричної енергії до електромереж оператора системи;</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електричної енергії для компенсації технологічних витрат електричної енергії на її розподіл/передачу електромережами оператора системи;</w:t>
            </w:r>
          </w:p>
          <w:p w:rsidR="007A71A9" w:rsidRPr="001E0C76" w:rsidRDefault="007A71A9" w:rsidP="007A71A9">
            <w:pPr>
              <w:jc w:val="both"/>
              <w:rPr>
                <w:rFonts w:ascii="Times New Roman" w:hAnsi="Times New Roman" w:cs="Times New Roman"/>
                <w:bCs/>
              </w:rPr>
            </w:pPr>
            <w:r w:rsidRPr="001E0C76">
              <w:rPr>
                <w:rFonts w:ascii="Times New Roman" w:hAnsi="Times New Roman" w:cs="Times New Roman"/>
                <w:bCs/>
              </w:rPr>
              <w:t>сумарні за всіма електропостачальниками по точках обліку групи «а» споживачів, визначених згідно з цим Порядком;</w:t>
            </w:r>
          </w:p>
          <w:p w:rsidR="007A71A9" w:rsidRPr="001E0C76" w:rsidRDefault="007A71A9" w:rsidP="007A71A9">
            <w:pPr>
              <w:ind w:firstLine="127"/>
              <w:jc w:val="both"/>
              <w:rPr>
                <w:rFonts w:ascii="Times New Roman" w:hAnsi="Times New Roman" w:cs="Times New Roman"/>
                <w:bCs/>
              </w:rPr>
            </w:pPr>
          </w:p>
          <w:p w:rsidR="007A71A9" w:rsidRPr="001E0C76" w:rsidRDefault="007A71A9" w:rsidP="007A71A9">
            <w:pPr>
              <w:ind w:firstLine="127"/>
              <w:jc w:val="both"/>
              <w:rPr>
                <w:rFonts w:ascii="Times New Roman" w:hAnsi="Times New Roman" w:cs="Times New Roman"/>
                <w:color w:val="000000"/>
              </w:rPr>
            </w:pPr>
            <w:r w:rsidRPr="001E0C76">
              <w:rPr>
                <w:rFonts w:ascii="Times New Roman" w:hAnsi="Times New Roman" w:cs="Times New Roman"/>
                <w:bCs/>
              </w:rPr>
              <w:t>сумарні за всіма електропостачальниками по точках обліку групи «б» споживачів, визначених згідно з цим Порядком.</w:t>
            </w:r>
          </w:p>
        </w:tc>
        <w:tc>
          <w:tcPr>
            <w:tcW w:w="3931" w:type="dxa"/>
            <w:tcBorders>
              <w:top w:val="single" w:sz="8" w:space="0" w:color="000000"/>
              <w:left w:val="single" w:sz="8" w:space="0" w:color="000000"/>
              <w:bottom w:val="single" w:sz="4" w:space="0" w:color="auto"/>
            </w:tcBorders>
            <w:shd w:val="clear" w:color="auto" w:fill="auto"/>
          </w:tcPr>
          <w:p w:rsidR="007A71A9" w:rsidRPr="001E0C76" w:rsidRDefault="007A71A9" w:rsidP="007A71A9">
            <w:pPr>
              <w:pStyle w:val="af6"/>
              <w:jc w:val="both"/>
              <w:rPr>
                <w:rFonts w:ascii="Times New Roman" w:hAnsi="Times New Roman"/>
                <w:sz w:val="24"/>
                <w:szCs w:val="24"/>
                <w:lang w:val="uk-UA"/>
              </w:rPr>
            </w:pPr>
            <w:r w:rsidRPr="001E0C76">
              <w:rPr>
                <w:rFonts w:ascii="Times New Roman" w:hAnsi="Times New Roman"/>
                <w:sz w:val="24"/>
                <w:szCs w:val="24"/>
                <w:lang w:val="uk-UA"/>
              </w:rPr>
              <w:t>6.13 Оператори системи до 10 числа М+1 надають відповідним електропостачальникам, що здійснюють діяльність з постачання електричної енергії на території ліцензованої діяльності таких операторів системи, такі фактичні (звітні) погодинні обсяги:</w:t>
            </w:r>
          </w:p>
          <w:p w:rsidR="007A71A9" w:rsidRPr="001E0C76" w:rsidRDefault="007A71A9" w:rsidP="007A71A9">
            <w:pPr>
              <w:pStyle w:val="af6"/>
              <w:jc w:val="both"/>
              <w:rPr>
                <w:rFonts w:ascii="Times New Roman" w:hAnsi="Times New Roman"/>
                <w:sz w:val="24"/>
                <w:szCs w:val="24"/>
                <w:lang w:val="uk-UA"/>
              </w:rPr>
            </w:pPr>
            <w:r w:rsidRPr="001E0C76">
              <w:rPr>
                <w:rFonts w:ascii="Times New Roman" w:hAnsi="Times New Roman"/>
                <w:sz w:val="24"/>
                <w:szCs w:val="24"/>
                <w:lang w:val="uk-UA"/>
              </w:rPr>
              <w:t>сальдованого надходження електричної енергії до електромереж оператора системи;</w:t>
            </w:r>
          </w:p>
          <w:p w:rsidR="007A71A9" w:rsidRPr="001E0C76" w:rsidRDefault="007A71A9" w:rsidP="007A71A9">
            <w:pPr>
              <w:pStyle w:val="af6"/>
              <w:jc w:val="both"/>
              <w:rPr>
                <w:rFonts w:ascii="Times New Roman" w:hAnsi="Times New Roman"/>
                <w:sz w:val="24"/>
                <w:szCs w:val="24"/>
                <w:lang w:val="uk-UA"/>
              </w:rPr>
            </w:pPr>
            <w:r w:rsidRPr="001E0C76">
              <w:rPr>
                <w:rFonts w:ascii="Times New Roman" w:hAnsi="Times New Roman"/>
                <w:sz w:val="24"/>
                <w:szCs w:val="24"/>
                <w:lang w:val="uk-UA"/>
              </w:rPr>
              <w:t>електричної енергії для компенсації технологічних витрат електричної енергії на її розподіл/передачу електромережами оператора системи;</w:t>
            </w:r>
          </w:p>
          <w:p w:rsidR="007A71A9" w:rsidRPr="001E0C76" w:rsidRDefault="007A71A9" w:rsidP="007A71A9">
            <w:pPr>
              <w:pStyle w:val="af6"/>
              <w:jc w:val="both"/>
              <w:rPr>
                <w:rFonts w:ascii="Times New Roman" w:hAnsi="Times New Roman"/>
                <w:sz w:val="24"/>
                <w:szCs w:val="24"/>
                <w:lang w:val="uk-UA"/>
              </w:rPr>
            </w:pPr>
            <w:r w:rsidRPr="001E0C76">
              <w:rPr>
                <w:rFonts w:ascii="Times New Roman" w:hAnsi="Times New Roman"/>
                <w:sz w:val="24"/>
                <w:szCs w:val="24"/>
                <w:lang w:val="uk-UA"/>
              </w:rPr>
              <w:t xml:space="preserve">сумарні за всіма електропостачальниками по точках обліку групи «а», </w:t>
            </w:r>
            <w:r w:rsidRPr="007756F1">
              <w:rPr>
                <w:rFonts w:ascii="Times New Roman" w:hAnsi="Times New Roman"/>
                <w:b/>
                <w:bCs/>
                <w:sz w:val="24"/>
                <w:szCs w:val="24"/>
                <w:lang w:val="uk-UA"/>
              </w:rPr>
              <w:t>в тому числі групі «а» без АСКОЕ</w:t>
            </w:r>
            <w:r w:rsidRPr="007756F1">
              <w:rPr>
                <w:rFonts w:ascii="Times New Roman" w:hAnsi="Times New Roman"/>
                <w:sz w:val="24"/>
                <w:szCs w:val="24"/>
                <w:lang w:val="uk-UA"/>
              </w:rPr>
              <w:t>,</w:t>
            </w:r>
            <w:r w:rsidRPr="001E0C76">
              <w:rPr>
                <w:rFonts w:ascii="Times New Roman" w:hAnsi="Times New Roman"/>
                <w:sz w:val="24"/>
                <w:szCs w:val="24"/>
                <w:lang w:val="uk-UA"/>
              </w:rPr>
              <w:t xml:space="preserve"> споживачів, визначених згідно з цим Порядком;</w:t>
            </w:r>
          </w:p>
          <w:p w:rsidR="007A71A9" w:rsidRPr="001E0C76" w:rsidRDefault="007A71A9" w:rsidP="007A71A9">
            <w:pPr>
              <w:pStyle w:val="af6"/>
              <w:jc w:val="both"/>
              <w:rPr>
                <w:rFonts w:ascii="Times New Roman" w:hAnsi="Times New Roman"/>
                <w:sz w:val="24"/>
                <w:szCs w:val="24"/>
                <w:lang w:val="uk-UA"/>
              </w:rPr>
            </w:pPr>
            <w:r w:rsidRPr="001E0C76">
              <w:rPr>
                <w:rFonts w:ascii="Times New Roman" w:hAnsi="Times New Roman"/>
                <w:sz w:val="24"/>
                <w:szCs w:val="24"/>
                <w:lang w:val="uk-UA"/>
              </w:rPr>
              <w:t>сумарні за всіма електропостачальниками по точках обліку групи «б» споживачів;</w:t>
            </w:r>
          </w:p>
          <w:p w:rsidR="007A71A9" w:rsidRPr="001E0C76" w:rsidRDefault="007A71A9" w:rsidP="007A71A9">
            <w:pPr>
              <w:pStyle w:val="a5"/>
              <w:widowControl w:val="0"/>
              <w:snapToGrid w:val="0"/>
              <w:spacing w:after="0" w:line="240" w:lineRule="auto"/>
              <w:jc w:val="both"/>
              <w:rPr>
                <w:rFonts w:ascii="Times New Roman" w:hAnsi="Times New Roman" w:cs="Times New Roman"/>
              </w:rPr>
            </w:pPr>
            <w:r w:rsidRPr="001E0C76">
              <w:rPr>
                <w:rFonts w:ascii="Times New Roman" w:hAnsi="Times New Roman" w:cs="Times New Roman"/>
                <w:color w:val="000000" w:themeColor="text1"/>
              </w:rPr>
              <w:t>погодинні обсяги електричної енергії відібраної та/або відпущеної з/до мережі активними споживачами.</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7A71A9" w:rsidRPr="001E0C76" w:rsidRDefault="007A71A9" w:rsidP="007A71A9">
            <w:pPr>
              <w:pStyle w:val="af6"/>
              <w:jc w:val="both"/>
              <w:rPr>
                <w:rFonts w:ascii="Times New Roman" w:hAnsi="Times New Roman"/>
                <w:b/>
                <w:bCs/>
                <w:sz w:val="24"/>
                <w:szCs w:val="24"/>
                <w:lang w:val="uk-UA"/>
              </w:rPr>
            </w:pPr>
            <w:r w:rsidRPr="001E0C76">
              <w:rPr>
                <w:rFonts w:ascii="Times New Roman" w:hAnsi="Times New Roman"/>
                <w:sz w:val="24"/>
                <w:szCs w:val="24"/>
                <w:lang w:val="uk-UA"/>
              </w:rPr>
              <w:t xml:space="preserve">З метою більш ретельного прогнозування постачальниками електричної енергії обсягів закупівлі електричної енергії на наступний розрахунковий місяць\добу пропонуємо операторам системи надавати фактичні (звітні) погодинні обсяги з розбивкою по площадках вимірювання групи "а", </w:t>
            </w:r>
            <w:r w:rsidRPr="001E0C76">
              <w:rPr>
                <w:rFonts w:ascii="Times New Roman" w:hAnsi="Times New Roman"/>
                <w:b/>
                <w:bCs/>
                <w:sz w:val="24"/>
                <w:szCs w:val="24"/>
                <w:lang w:val="uk-UA"/>
              </w:rPr>
              <w:t>в тому числі по групі «а» без АСКОЕ.</w:t>
            </w:r>
          </w:p>
          <w:p w:rsidR="007A71A9" w:rsidRPr="001E0C76" w:rsidRDefault="007A71A9" w:rsidP="007A71A9">
            <w:pPr>
              <w:pStyle w:val="af6"/>
              <w:jc w:val="both"/>
              <w:rPr>
                <w:rFonts w:ascii="Times New Roman" w:hAnsi="Times New Roman"/>
                <w:color w:val="000000" w:themeColor="text1"/>
                <w:sz w:val="24"/>
                <w:szCs w:val="24"/>
                <w:lang w:val="uk-UA"/>
              </w:rPr>
            </w:pPr>
          </w:p>
          <w:p w:rsidR="007A71A9" w:rsidRPr="001E0C76" w:rsidRDefault="007A71A9" w:rsidP="007A71A9">
            <w:pPr>
              <w:contextualSpacing/>
              <w:jc w:val="both"/>
              <w:rPr>
                <w:rFonts w:ascii="Times New Roman" w:hAnsi="Times New Roman" w:cs="Times New Roman"/>
              </w:rPr>
            </w:pPr>
            <w:r w:rsidRPr="001E0C76">
              <w:rPr>
                <w:rFonts w:ascii="Times New Roman" w:hAnsi="Times New Roman" w:cs="Times New Roman"/>
                <w:color w:val="000000" w:themeColor="text1"/>
              </w:rPr>
              <w:t xml:space="preserve">Пропонуємо також доповнити пункт 6.13. нормою про необхідність повідомлення </w:t>
            </w:r>
            <w:proofErr w:type="spellStart"/>
            <w:r w:rsidRPr="001E0C76">
              <w:rPr>
                <w:rFonts w:ascii="Times New Roman" w:hAnsi="Times New Roman" w:cs="Times New Roman"/>
                <w:color w:val="000000" w:themeColor="text1"/>
              </w:rPr>
              <w:t>електропостачальників</w:t>
            </w:r>
            <w:proofErr w:type="spellEnd"/>
            <w:r w:rsidRPr="001E0C76">
              <w:rPr>
                <w:rFonts w:ascii="Times New Roman" w:hAnsi="Times New Roman" w:cs="Times New Roman"/>
                <w:color w:val="000000" w:themeColor="text1"/>
              </w:rPr>
              <w:t xml:space="preserve"> щодо обсягів електричної енергії відібраної та/або відпущеної з/до мережі активними споживачами з метою обліку та інформування споживачів, які виробляють електричну енергію з альтернативних джерел енергії, в тому числі, за механізмом </w:t>
            </w:r>
            <w:proofErr w:type="spellStart"/>
            <w:r w:rsidRPr="001E0C76">
              <w:rPr>
                <w:rFonts w:ascii="Times New Roman" w:hAnsi="Times New Roman" w:cs="Times New Roman"/>
                <w:color w:val="000000" w:themeColor="text1"/>
              </w:rPr>
              <w:t>самовиробництва</w:t>
            </w:r>
            <w:proofErr w:type="spellEnd"/>
          </w:p>
        </w:tc>
        <w:tc>
          <w:tcPr>
            <w:tcW w:w="3932" w:type="dxa"/>
            <w:tcBorders>
              <w:top w:val="single" w:sz="8" w:space="0" w:color="000000"/>
              <w:left w:val="single" w:sz="8" w:space="0" w:color="000000"/>
              <w:bottom w:val="single" w:sz="4" w:space="0" w:color="auto"/>
              <w:right w:val="single" w:sz="8" w:space="0" w:color="000000"/>
            </w:tcBorders>
          </w:tcPr>
          <w:p w:rsidR="007A71A9" w:rsidRPr="001E0C76" w:rsidRDefault="00DD7913" w:rsidP="007A71A9">
            <w:pPr>
              <w:pStyle w:val="ab"/>
              <w:jc w:val="both"/>
              <w:rPr>
                <w:rFonts w:ascii="Times New Roman" w:eastAsia="Times New Roman" w:hAnsi="Times New Roman" w:cs="Times New Roman"/>
                <w:b/>
                <w:bCs/>
                <w:kern w:val="0"/>
                <w:lang w:eastAsia="ru-RU" w:bidi="ar-SA"/>
              </w:rPr>
            </w:pPr>
            <w:r w:rsidRPr="001E0C76">
              <w:rPr>
                <w:rFonts w:ascii="Times New Roman" w:eastAsia="Times New Roman" w:hAnsi="Times New Roman" w:cs="Times New Roman"/>
                <w:b/>
                <w:bCs/>
                <w:kern w:val="0"/>
                <w:lang w:eastAsia="ru-RU" w:bidi="ar-SA"/>
              </w:rPr>
              <w:t>Приймається</w:t>
            </w:r>
          </w:p>
        </w:tc>
      </w:tr>
      <w:tr w:rsidR="007A71A9" w:rsidRPr="001E0C76" w:rsidTr="001868B2">
        <w:trPr>
          <w:gridAfter w:val="1"/>
          <w:wAfter w:w="42" w:type="dxa"/>
          <w:trHeight w:val="20"/>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p w:rsidR="007A71A9" w:rsidRPr="001E0C76" w:rsidRDefault="007A71A9" w:rsidP="007A71A9">
            <w:pPr>
              <w:pStyle w:val="ab"/>
              <w:ind w:left="78" w:firstLine="4160"/>
              <w:jc w:val="both"/>
              <w:rPr>
                <w:rFonts w:ascii="Times New Roman" w:eastAsia="Times New Roman" w:hAnsi="Times New Roman" w:cs="Times New Roman"/>
                <w:b/>
                <w:bCs/>
                <w:kern w:val="0"/>
                <w:lang w:eastAsia="ru-RU" w:bidi="ar-SA"/>
              </w:rPr>
            </w:pPr>
            <w:r w:rsidRPr="001E0C76">
              <w:rPr>
                <w:rFonts w:ascii="Times New Roman" w:hAnsi="Times New Roman" w:cs="Times New Roman"/>
                <w:b/>
                <w:color w:val="000000"/>
              </w:rPr>
              <w:lastRenderedPageBreak/>
              <w:t>ТОВ «ЕНЕРДЖІ 365»</w:t>
            </w:r>
          </w:p>
        </w:tc>
      </w:tr>
      <w:tr w:rsidR="007A71A9" w:rsidRPr="001E0C76" w:rsidTr="007B1BD7">
        <w:trPr>
          <w:gridAfter w:val="1"/>
          <w:wAfter w:w="42" w:type="dxa"/>
          <w:trHeight w:val="20"/>
          <w:jc w:val="center"/>
        </w:trPr>
        <w:tc>
          <w:tcPr>
            <w:tcW w:w="15725" w:type="dxa"/>
            <w:gridSpan w:val="4"/>
            <w:tcBorders>
              <w:top w:val="single" w:sz="8" w:space="0" w:color="000000"/>
              <w:left w:val="single" w:sz="8" w:space="0" w:color="000000"/>
              <w:bottom w:val="single" w:sz="8" w:space="0" w:color="000000"/>
              <w:right w:val="single" w:sz="8" w:space="0" w:color="000000"/>
            </w:tcBorders>
            <w:shd w:val="clear" w:color="auto" w:fill="auto"/>
          </w:tcPr>
          <w:tbl>
            <w:tblPr>
              <w:tblW w:w="15589" w:type="dxa"/>
              <w:tblLayout w:type="fixed"/>
              <w:tblLook w:val="04A0" w:firstRow="1" w:lastRow="0" w:firstColumn="1" w:lastColumn="0" w:noHBand="0" w:noVBand="1"/>
            </w:tblPr>
            <w:tblGrid>
              <w:gridCol w:w="391"/>
              <w:gridCol w:w="387"/>
              <w:gridCol w:w="553"/>
              <w:gridCol w:w="387"/>
              <w:gridCol w:w="694"/>
              <w:gridCol w:w="388"/>
              <w:gridCol w:w="388"/>
              <w:gridCol w:w="388"/>
              <w:gridCol w:w="388"/>
              <w:gridCol w:w="388"/>
              <w:gridCol w:w="388"/>
              <w:gridCol w:w="266"/>
              <w:gridCol w:w="266"/>
              <w:gridCol w:w="554"/>
              <w:gridCol w:w="496"/>
              <w:gridCol w:w="388"/>
              <w:gridCol w:w="388"/>
              <w:gridCol w:w="388"/>
              <w:gridCol w:w="496"/>
              <w:gridCol w:w="12"/>
              <w:gridCol w:w="552"/>
              <w:gridCol w:w="510"/>
              <w:gridCol w:w="572"/>
              <w:gridCol w:w="526"/>
              <w:gridCol w:w="14"/>
              <w:gridCol w:w="590"/>
              <w:gridCol w:w="567"/>
              <w:gridCol w:w="774"/>
              <w:gridCol w:w="408"/>
              <w:gridCol w:w="715"/>
              <w:gridCol w:w="77"/>
              <w:gridCol w:w="25"/>
              <w:gridCol w:w="394"/>
              <w:gridCol w:w="104"/>
              <w:gridCol w:w="373"/>
              <w:gridCol w:w="50"/>
              <w:gridCol w:w="45"/>
              <w:gridCol w:w="613"/>
              <w:gridCol w:w="50"/>
              <w:gridCol w:w="43"/>
              <w:gridCol w:w="110"/>
              <w:gridCol w:w="33"/>
              <w:gridCol w:w="50"/>
              <w:gridCol w:w="43"/>
              <w:gridCol w:w="27"/>
              <w:gridCol w:w="83"/>
              <w:gridCol w:w="247"/>
            </w:tblGrid>
            <w:tr w:rsidR="007A71A9" w:rsidRPr="001E0C76" w:rsidTr="001868B2">
              <w:trPr>
                <w:gridAfter w:val="2"/>
                <w:wAfter w:w="330" w:type="dxa"/>
                <w:trHeight w:val="660"/>
              </w:trPr>
              <w:tc>
                <w:tcPr>
                  <w:tcW w:w="15259" w:type="dxa"/>
                  <w:gridSpan w:val="45"/>
                  <w:hideMark/>
                </w:tcPr>
                <w:p w:rsidR="007A71A9" w:rsidRPr="001E0C76" w:rsidRDefault="007A71A9" w:rsidP="007A71A9">
                  <w:pPr>
                    <w:jc w:val="center"/>
                    <w:rPr>
                      <w:rFonts w:ascii="Times New Roman" w:eastAsia="Times New Roman" w:hAnsi="Times New Roman" w:cs="Times New Roman"/>
                      <w:color w:val="000000"/>
                      <w:sz w:val="20"/>
                      <w:szCs w:val="20"/>
                      <w:lang w:eastAsia="ru-RU"/>
                    </w:rPr>
                  </w:pPr>
                  <w:r w:rsidRPr="007756F1">
                    <w:rPr>
                      <w:rFonts w:ascii="Times New Roman" w:eastAsia="Times New Roman" w:hAnsi="Times New Roman" w:cs="Times New Roman"/>
                      <w:b/>
                      <w:bCs/>
                      <w:sz w:val="18"/>
                      <w:szCs w:val="18"/>
                      <w:lang w:eastAsia="ru-RU"/>
                    </w:rPr>
                    <w:t>Звіт щодо фактичного (звітного) корисного відпуску електричної енергії за точками комерційного обліку (площадками вимірювання) споживачів електропостачальника,</w:t>
                  </w:r>
                  <w:r w:rsidRPr="007756F1">
                    <w:rPr>
                      <w:rFonts w:ascii="Times New Roman" w:eastAsia="Times New Roman" w:hAnsi="Times New Roman" w:cs="Times New Roman"/>
                      <w:b/>
                      <w:bCs/>
                      <w:sz w:val="18"/>
                      <w:szCs w:val="18"/>
                      <w:lang w:eastAsia="ru-RU"/>
                    </w:rPr>
                    <w:br/>
                  </w:r>
                  <w:r w:rsidRPr="007756F1">
                    <w:rPr>
                      <w:rFonts w:ascii="Times New Roman" w:eastAsia="Times New Roman" w:hAnsi="Times New Roman" w:cs="Times New Roman"/>
                      <w:b/>
                      <w:bCs/>
                      <w:sz w:val="14"/>
                      <w:szCs w:val="14"/>
                      <w:lang w:eastAsia="ru-RU"/>
                    </w:rPr>
                    <w:t>які приєднані до електричних мереж або відносяться до території ліцензованої діяльності оператора системи розподілу (передачі)</w:t>
                  </w:r>
                </w:p>
              </w:tc>
            </w:tr>
            <w:tr w:rsidR="007A71A9" w:rsidRPr="001E0C76" w:rsidTr="001868B2">
              <w:trPr>
                <w:trHeight w:val="237"/>
              </w:trPr>
              <w:tc>
                <w:tcPr>
                  <w:tcW w:w="15106" w:type="dxa"/>
                  <w:gridSpan w:val="41"/>
                  <w:tcBorders>
                    <w:top w:val="single" w:sz="4" w:space="0" w:color="000000"/>
                    <w:left w:val="single" w:sz="4" w:space="0" w:color="000000"/>
                    <w:bottom w:val="single" w:sz="4" w:space="0" w:color="000000"/>
                    <w:right w:val="single" w:sz="4" w:space="0" w:color="000000"/>
                  </w:tcBorders>
                  <w:shd w:val="clear" w:color="auto" w:fill="D9D9D9"/>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236" w:type="dxa"/>
                  <w:gridSpan w:val="5"/>
                  <w:noWrap/>
                  <w:hideMark/>
                </w:tcPr>
                <w:p w:rsidR="007A71A9" w:rsidRPr="001E0C76" w:rsidRDefault="007A71A9" w:rsidP="007A71A9">
                  <w:pPr>
                    <w:rPr>
                      <w:rFonts w:ascii="Times New Roman" w:eastAsia="Times New Roman" w:hAnsi="Times New Roman" w:cs="Times New Roman"/>
                      <w:color w:val="000000"/>
                      <w:sz w:val="20"/>
                      <w:szCs w:val="20"/>
                      <w:lang w:eastAsia="ru-RU"/>
                    </w:rPr>
                  </w:pPr>
                </w:p>
              </w:tc>
              <w:tc>
                <w:tcPr>
                  <w:tcW w:w="247" w:type="dxa"/>
                  <w:noWrap/>
                  <w:hideMark/>
                </w:tcPr>
                <w:p w:rsidR="007A71A9" w:rsidRPr="001E0C76" w:rsidRDefault="007A71A9" w:rsidP="007A71A9">
                  <w:pPr>
                    <w:suppressAutoHyphens w:val="0"/>
                    <w:rPr>
                      <w:rFonts w:ascii="Times New Roman" w:hAnsi="Times New Roman" w:cs="Times New Roman"/>
                      <w:kern w:val="0"/>
                      <w:sz w:val="20"/>
                      <w:szCs w:val="20"/>
                      <w:lang w:eastAsia="uk-UA" w:bidi="ar-SA"/>
                    </w:rPr>
                  </w:pPr>
                </w:p>
              </w:tc>
            </w:tr>
            <w:tr w:rsidR="007A71A9" w:rsidRPr="001E0C76" w:rsidTr="001868B2">
              <w:trPr>
                <w:gridAfter w:val="2"/>
                <w:wAfter w:w="330" w:type="dxa"/>
                <w:trHeight w:val="180"/>
              </w:trPr>
              <w:tc>
                <w:tcPr>
                  <w:tcW w:w="15259" w:type="dxa"/>
                  <w:gridSpan w:val="45"/>
                  <w:hideMark/>
                </w:tcPr>
                <w:p w:rsidR="007A71A9" w:rsidRPr="001E0C76" w:rsidRDefault="007A71A9" w:rsidP="007A71A9">
                  <w:pPr>
                    <w:jc w:val="center"/>
                    <w:rPr>
                      <w:rFonts w:ascii="Times New Roman" w:eastAsia="Times New Roman" w:hAnsi="Times New Roman" w:cs="Times New Roman"/>
                      <w:i/>
                      <w:iCs/>
                      <w:sz w:val="14"/>
                      <w:szCs w:val="14"/>
                      <w:lang w:eastAsia="ru-RU"/>
                    </w:rPr>
                  </w:pPr>
                  <w:r w:rsidRPr="001E0C76">
                    <w:rPr>
                      <w:rFonts w:ascii="Times New Roman" w:eastAsia="Times New Roman" w:hAnsi="Times New Roman" w:cs="Times New Roman"/>
                      <w:i/>
                      <w:iCs/>
                      <w:sz w:val="14"/>
                      <w:szCs w:val="14"/>
                      <w:lang w:eastAsia="ru-RU"/>
                    </w:rPr>
                    <w:t>(повне найменування оператора системи розподілу/передачі)</w:t>
                  </w:r>
                </w:p>
              </w:tc>
            </w:tr>
            <w:tr w:rsidR="007A71A9" w:rsidRPr="001E0C76" w:rsidTr="001868B2">
              <w:trPr>
                <w:gridAfter w:val="3"/>
                <w:wAfter w:w="357" w:type="dxa"/>
                <w:trHeight w:val="360"/>
              </w:trPr>
              <w:tc>
                <w:tcPr>
                  <w:tcW w:w="3188" w:type="dxa"/>
                  <w:gridSpan w:val="7"/>
                  <w:tcBorders>
                    <w:top w:val="nil"/>
                    <w:left w:val="nil"/>
                    <w:bottom w:val="nil"/>
                    <w:right w:val="single" w:sz="4" w:space="0" w:color="000000"/>
                  </w:tcBorders>
                  <w:hideMark/>
                </w:tcPr>
                <w:p w:rsidR="007A71A9" w:rsidRPr="001E0C76" w:rsidRDefault="007A71A9" w:rsidP="007A71A9">
                  <w:pPr>
                    <w:ind w:firstLineChars="700" w:firstLine="980"/>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ЕІС-код X-типу оператора системи</w:t>
                  </w:r>
                </w:p>
              </w:tc>
              <w:tc>
                <w:tcPr>
                  <w:tcW w:w="1818" w:type="dxa"/>
                  <w:gridSpan w:val="5"/>
                  <w:tcBorders>
                    <w:top w:val="single" w:sz="4" w:space="0" w:color="000000"/>
                    <w:left w:val="nil"/>
                    <w:bottom w:val="single" w:sz="4" w:space="0" w:color="000000"/>
                    <w:right w:val="single" w:sz="4" w:space="0" w:color="000000"/>
                  </w:tcBorders>
                  <w:shd w:val="clear" w:color="auto" w:fill="D9D9D9"/>
                  <w:vAlign w:val="center"/>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1316" w:type="dxa"/>
                  <w:gridSpan w:val="3"/>
                  <w:tcBorders>
                    <w:top w:val="nil"/>
                    <w:left w:val="nil"/>
                    <w:bottom w:val="nil"/>
                    <w:right w:val="single" w:sz="4" w:space="0" w:color="000000"/>
                  </w:tcBorders>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b/>
                      <w:bCs/>
                      <w:sz w:val="14"/>
                      <w:szCs w:val="14"/>
                      <w:lang w:eastAsia="ru-RU"/>
                    </w:rPr>
                    <w:t>Код ЄДРПОУ</w:t>
                  </w:r>
                  <w:r w:rsidRPr="001E0C76">
                    <w:rPr>
                      <w:rFonts w:ascii="Times New Roman" w:eastAsia="Times New Roman" w:hAnsi="Times New Roman" w:cs="Times New Roman"/>
                      <w:b/>
                      <w:bCs/>
                      <w:sz w:val="14"/>
                      <w:szCs w:val="14"/>
                      <w:lang w:eastAsia="ru-RU"/>
                    </w:rPr>
                    <w:br/>
                    <w:t>оператора системи</w:t>
                  </w:r>
                </w:p>
              </w:tc>
              <w:tc>
                <w:tcPr>
                  <w:tcW w:w="1672" w:type="dxa"/>
                  <w:gridSpan w:val="5"/>
                  <w:tcBorders>
                    <w:top w:val="single" w:sz="4" w:space="0" w:color="000000"/>
                    <w:left w:val="nil"/>
                    <w:bottom w:val="single" w:sz="4" w:space="0" w:color="000000"/>
                    <w:right w:val="single" w:sz="4" w:space="0" w:color="000000"/>
                  </w:tcBorders>
                  <w:shd w:val="clear" w:color="auto" w:fill="D9D9D9"/>
                  <w:vAlign w:val="center"/>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330" w:type="dxa"/>
                  <w:gridSpan w:val="12"/>
                  <w:tcBorders>
                    <w:top w:val="nil"/>
                    <w:left w:val="nil"/>
                    <w:bottom w:val="nil"/>
                    <w:right w:val="single" w:sz="4" w:space="0" w:color="000000"/>
                  </w:tcBorders>
                  <w:vAlign w:val="center"/>
                  <w:hideMark/>
                </w:tcPr>
                <w:p w:rsidR="007A71A9" w:rsidRPr="001E0C76" w:rsidRDefault="007A71A9" w:rsidP="007A71A9">
                  <w:pPr>
                    <w:ind w:firstLineChars="2100" w:firstLine="2940"/>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Розрахунковий період</w:t>
                  </w:r>
                </w:p>
              </w:tc>
              <w:tc>
                <w:tcPr>
                  <w:tcW w:w="498" w:type="dxa"/>
                  <w:gridSpan w:val="2"/>
                  <w:tcBorders>
                    <w:top w:val="single" w:sz="4" w:space="0" w:color="000000"/>
                    <w:left w:val="nil"/>
                    <w:bottom w:val="single" w:sz="4" w:space="0" w:color="000000"/>
                    <w:right w:val="single" w:sz="4" w:space="0" w:color="000000"/>
                  </w:tcBorders>
                  <w:shd w:val="clear" w:color="auto" w:fill="D9D9D9"/>
                  <w:vAlign w:val="center"/>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468" w:type="dxa"/>
                  <w:gridSpan w:val="3"/>
                  <w:tcBorders>
                    <w:top w:val="single" w:sz="4" w:space="0" w:color="000000"/>
                    <w:left w:val="nil"/>
                    <w:bottom w:val="single" w:sz="4" w:space="0" w:color="000000"/>
                    <w:right w:val="single" w:sz="4" w:space="0" w:color="000000"/>
                  </w:tcBorders>
                  <w:shd w:val="clear" w:color="auto" w:fill="D9D9D9"/>
                  <w:vAlign w:val="center"/>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706" w:type="dxa"/>
                  <w:gridSpan w:val="3"/>
                  <w:vAlign w:val="center"/>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236" w:type="dxa"/>
                  <w:gridSpan w:val="4"/>
                  <w:noWrap/>
                  <w:hideMark/>
                </w:tcPr>
                <w:p w:rsidR="007A71A9" w:rsidRPr="001E0C76" w:rsidRDefault="007A71A9" w:rsidP="007A71A9">
                  <w:pPr>
                    <w:rPr>
                      <w:rFonts w:ascii="Times New Roman" w:eastAsia="Times New Roman" w:hAnsi="Times New Roman" w:cs="Times New Roman"/>
                      <w:color w:val="000000"/>
                      <w:sz w:val="20"/>
                      <w:szCs w:val="20"/>
                      <w:lang w:eastAsia="ru-RU"/>
                    </w:rPr>
                  </w:pPr>
                </w:p>
              </w:tc>
            </w:tr>
            <w:tr w:rsidR="007A71A9" w:rsidRPr="001E0C76" w:rsidTr="001868B2">
              <w:trPr>
                <w:gridAfter w:val="5"/>
                <w:wAfter w:w="450" w:type="dxa"/>
                <w:trHeight w:val="244"/>
              </w:trPr>
              <w:tc>
                <w:tcPr>
                  <w:tcW w:w="391"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7"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53"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7"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694"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266"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266"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54"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496"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496"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64" w:type="dxa"/>
                  <w:gridSpan w:val="2"/>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10"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72"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26"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604" w:type="dxa"/>
                  <w:gridSpan w:val="2"/>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774"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408" w:type="dxa"/>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1211" w:type="dxa"/>
                  <w:gridSpan w:val="4"/>
                  <w:tcBorders>
                    <w:top w:val="nil"/>
                    <w:left w:val="nil"/>
                    <w:bottom w:val="single" w:sz="4" w:space="0" w:color="000000"/>
                    <w:right w:val="nil"/>
                  </w:tcBorders>
                  <w:hideMark/>
                </w:tcPr>
                <w:p w:rsidR="007A71A9" w:rsidRPr="001E0C76" w:rsidRDefault="007A71A9" w:rsidP="007A71A9">
                  <w:pPr>
                    <w:ind w:firstLineChars="200" w:firstLine="280"/>
                    <w:rPr>
                      <w:rFonts w:ascii="Times New Roman" w:eastAsia="Times New Roman" w:hAnsi="Times New Roman" w:cs="Times New Roman"/>
                      <w:sz w:val="14"/>
                      <w:szCs w:val="14"/>
                      <w:lang w:eastAsia="ru-RU"/>
                    </w:rPr>
                  </w:pPr>
                  <w:r w:rsidRPr="001E0C76">
                    <w:rPr>
                      <w:rFonts w:ascii="Times New Roman" w:eastAsia="Times New Roman" w:hAnsi="Times New Roman" w:cs="Times New Roman"/>
                      <w:sz w:val="14"/>
                      <w:szCs w:val="14"/>
                      <w:lang w:eastAsia="ru-RU"/>
                    </w:rPr>
                    <w:t>(місяць)</w:t>
                  </w:r>
                </w:p>
              </w:tc>
              <w:tc>
                <w:tcPr>
                  <w:tcW w:w="477" w:type="dxa"/>
                  <w:gridSpan w:val="2"/>
                  <w:tcBorders>
                    <w:top w:val="nil"/>
                    <w:left w:val="nil"/>
                    <w:bottom w:val="single" w:sz="4" w:space="0" w:color="000000"/>
                    <w:right w:val="nil"/>
                  </w:tcBorders>
                  <w:hideMark/>
                </w:tcPr>
                <w:p w:rsidR="007A71A9" w:rsidRPr="001E0C76" w:rsidRDefault="007A71A9" w:rsidP="007A71A9">
                  <w:pPr>
                    <w:ind w:firstLineChars="100" w:firstLine="140"/>
                    <w:jc w:val="right"/>
                    <w:rPr>
                      <w:rFonts w:ascii="Times New Roman" w:eastAsia="Times New Roman" w:hAnsi="Times New Roman" w:cs="Times New Roman"/>
                      <w:sz w:val="14"/>
                      <w:szCs w:val="14"/>
                      <w:lang w:eastAsia="ru-RU"/>
                    </w:rPr>
                  </w:pPr>
                  <w:r w:rsidRPr="001E0C76">
                    <w:rPr>
                      <w:rFonts w:ascii="Times New Roman" w:eastAsia="Times New Roman" w:hAnsi="Times New Roman" w:cs="Times New Roman"/>
                      <w:sz w:val="14"/>
                      <w:szCs w:val="14"/>
                      <w:lang w:eastAsia="ru-RU"/>
                    </w:rPr>
                    <w:t>(рік)</w:t>
                  </w:r>
                </w:p>
              </w:tc>
              <w:tc>
                <w:tcPr>
                  <w:tcW w:w="708" w:type="dxa"/>
                  <w:gridSpan w:val="3"/>
                  <w:tcBorders>
                    <w:top w:val="nil"/>
                    <w:left w:val="nil"/>
                    <w:bottom w:val="single" w:sz="4" w:space="0" w:color="000000"/>
                    <w:right w:val="nil"/>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236" w:type="dxa"/>
                  <w:gridSpan w:val="4"/>
                  <w:noWrap/>
                  <w:hideMark/>
                </w:tcPr>
                <w:p w:rsidR="007A71A9" w:rsidRPr="001E0C76" w:rsidRDefault="007A71A9" w:rsidP="007A71A9">
                  <w:pPr>
                    <w:rPr>
                      <w:rFonts w:ascii="Times New Roman" w:eastAsia="Times New Roman" w:hAnsi="Times New Roman" w:cs="Times New Roman"/>
                      <w:color w:val="000000"/>
                      <w:sz w:val="20"/>
                      <w:szCs w:val="20"/>
                      <w:lang w:eastAsia="ru-RU"/>
                    </w:rPr>
                  </w:pPr>
                </w:p>
              </w:tc>
            </w:tr>
            <w:tr w:rsidR="007A71A9" w:rsidRPr="001E0C76" w:rsidTr="001868B2">
              <w:trPr>
                <w:gridAfter w:val="4"/>
                <w:wAfter w:w="400" w:type="dxa"/>
                <w:trHeight w:val="1497"/>
              </w:trPr>
              <w:tc>
                <w:tcPr>
                  <w:tcW w:w="391" w:type="dxa"/>
                  <w:vMerge w:val="restart"/>
                  <w:tcBorders>
                    <w:top w:val="nil"/>
                    <w:left w:val="single" w:sz="4" w:space="0" w:color="000000"/>
                    <w:bottom w:val="single" w:sz="4" w:space="0" w:color="000000"/>
                    <w:right w:val="single" w:sz="4" w:space="0" w:color="000000"/>
                  </w:tcBorders>
                  <w:vAlign w:val="center"/>
                  <w:hideMark/>
                </w:tcPr>
                <w:p w:rsidR="007A71A9" w:rsidRPr="001E0C76" w:rsidRDefault="007A71A9" w:rsidP="007A71A9">
                  <w:pPr>
                    <w:jc w:val="cente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 з/п</w:t>
                  </w:r>
                </w:p>
              </w:tc>
              <w:tc>
                <w:tcPr>
                  <w:tcW w:w="2021" w:type="dxa"/>
                  <w:gridSpan w:val="4"/>
                  <w:tcBorders>
                    <w:top w:val="single" w:sz="4" w:space="0" w:color="000000"/>
                    <w:left w:val="nil"/>
                    <w:bottom w:val="single" w:sz="4" w:space="0" w:color="000000"/>
                    <w:right w:val="single" w:sz="4" w:space="0" w:color="000000"/>
                  </w:tcBorders>
                  <w:hideMark/>
                </w:tcPr>
                <w:p w:rsidR="007A71A9" w:rsidRPr="001E0C76" w:rsidRDefault="007A71A9" w:rsidP="007A71A9">
                  <w:pPr>
                    <w:jc w:val="cente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Точка комерційного обліку електричної енергії/площадка вимірювання (ТКОЕЕ)</w:t>
                  </w:r>
                </w:p>
              </w:tc>
              <w:tc>
                <w:tcPr>
                  <w:tcW w:w="1552" w:type="dxa"/>
                  <w:gridSpan w:val="4"/>
                  <w:tcBorders>
                    <w:top w:val="single" w:sz="4" w:space="0" w:color="000000"/>
                    <w:left w:val="nil"/>
                    <w:bottom w:val="single" w:sz="4" w:space="0" w:color="000000"/>
                    <w:right w:val="single" w:sz="4" w:space="0" w:color="000000"/>
                  </w:tcBorders>
                  <w:vAlign w:val="center"/>
                  <w:hideMark/>
                </w:tcPr>
                <w:p w:rsidR="007A71A9" w:rsidRPr="001E0C76" w:rsidRDefault="007A71A9" w:rsidP="007A71A9">
                  <w:pPr>
                    <w:ind w:firstLineChars="200" w:firstLine="280"/>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Споживач електричної енергії</w:t>
                  </w:r>
                </w:p>
              </w:tc>
              <w:tc>
                <w:tcPr>
                  <w:tcW w:w="2358" w:type="dxa"/>
                  <w:gridSpan w:val="6"/>
                  <w:tcBorders>
                    <w:top w:val="single" w:sz="4" w:space="0" w:color="000000"/>
                    <w:left w:val="nil"/>
                    <w:bottom w:val="single" w:sz="4" w:space="0" w:color="000000"/>
                    <w:right w:val="single" w:sz="4" w:space="0" w:color="000000"/>
                  </w:tcBorders>
                  <w:hideMark/>
                </w:tcPr>
                <w:p w:rsidR="007A71A9" w:rsidRPr="001E0C76" w:rsidRDefault="007A71A9" w:rsidP="007A71A9">
                  <w:pPr>
                    <w:jc w:val="cente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b/>
                      <w:bCs/>
                      <w:sz w:val="14"/>
                      <w:szCs w:val="14"/>
                      <w:lang w:eastAsia="ru-RU"/>
                    </w:rPr>
                    <w:t>Сторона, до якої приєднана ТКОЕЕ/площадка вимірювання споживача (ОСР, ОСП (НЕК</w:t>
                  </w:r>
                  <w:r w:rsidRPr="001E0C76">
                    <w:rPr>
                      <w:rFonts w:ascii="Times New Roman" w:eastAsia="Times New Roman" w:hAnsi="Times New Roman" w:cs="Times New Roman"/>
                      <w:b/>
                      <w:bCs/>
                      <w:sz w:val="14"/>
                      <w:szCs w:val="14"/>
                      <w:lang w:eastAsia="ru-RU"/>
                    </w:rPr>
                    <w:br/>
                    <w:t>«Укренерго»), Виробник)</w:t>
                  </w:r>
                </w:p>
              </w:tc>
              <w:tc>
                <w:tcPr>
                  <w:tcW w:w="1672" w:type="dxa"/>
                  <w:gridSpan w:val="5"/>
                  <w:tcBorders>
                    <w:top w:val="single" w:sz="4" w:space="0" w:color="000000"/>
                    <w:left w:val="nil"/>
                    <w:bottom w:val="single" w:sz="4" w:space="0" w:color="000000"/>
                    <w:right w:val="single" w:sz="4" w:space="0" w:color="000000"/>
                  </w:tcBorders>
                  <w:vAlign w:val="center"/>
                  <w:hideMark/>
                </w:tcPr>
                <w:p w:rsidR="007A71A9" w:rsidRPr="001E0C76" w:rsidRDefault="007A71A9" w:rsidP="007A71A9">
                  <w:pPr>
                    <w:ind w:firstLineChars="100" w:firstLine="140"/>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Постачальник електричної енергії</w:t>
                  </w:r>
                </w:p>
              </w:tc>
              <w:tc>
                <w:tcPr>
                  <w:tcW w:w="1062" w:type="dxa"/>
                  <w:gridSpan w:val="2"/>
                  <w:tcBorders>
                    <w:top w:val="single" w:sz="4" w:space="0" w:color="000000"/>
                    <w:left w:val="nil"/>
                    <w:bottom w:val="single" w:sz="4" w:space="0" w:color="000000"/>
                    <w:right w:val="single" w:sz="4" w:space="0" w:color="000000"/>
                  </w:tcBorders>
                  <w:hideMark/>
                </w:tcPr>
                <w:p w:rsidR="007A71A9" w:rsidRPr="001E0C76" w:rsidRDefault="007A71A9" w:rsidP="007A71A9">
                  <w:pPr>
                    <w:jc w:val="cente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b/>
                      <w:bCs/>
                      <w:sz w:val="14"/>
                      <w:szCs w:val="14"/>
                      <w:lang w:eastAsia="ru-RU"/>
                    </w:rPr>
                    <w:t>Початок постачання електричної енергії у</w:t>
                  </w:r>
                  <w:r w:rsidRPr="001E0C76">
                    <w:rPr>
                      <w:rFonts w:ascii="Times New Roman" w:eastAsia="Times New Roman" w:hAnsi="Times New Roman" w:cs="Times New Roman"/>
                      <w:b/>
                      <w:bCs/>
                      <w:sz w:val="14"/>
                      <w:szCs w:val="14"/>
                      <w:lang w:eastAsia="ru-RU"/>
                    </w:rPr>
                    <w:br/>
                    <w:t>розрахунковому періоді</w:t>
                  </w:r>
                  <w:r w:rsidRPr="001E0C76">
                    <w:rPr>
                      <w:rFonts w:ascii="Times New Roman" w:eastAsia="Times New Roman" w:hAnsi="Times New Roman" w:cs="Times New Roman"/>
                      <w:b/>
                      <w:bCs/>
                      <w:sz w:val="14"/>
                      <w:szCs w:val="14"/>
                      <w:lang w:eastAsia="ru-RU"/>
                    </w:rPr>
                    <w:br/>
                    <w:t>постачальником</w:t>
                  </w:r>
                  <w:r w:rsidRPr="001E0C76">
                    <w:rPr>
                      <w:rFonts w:ascii="Times New Roman" w:eastAsia="Times New Roman" w:hAnsi="Times New Roman" w:cs="Times New Roman"/>
                      <w:b/>
                      <w:bCs/>
                      <w:sz w:val="14"/>
                      <w:szCs w:val="14"/>
                      <w:lang w:eastAsia="ru-RU"/>
                    </w:rPr>
                    <w:br/>
                    <w:t>«останньої надії»</w:t>
                  </w:r>
                </w:p>
              </w:tc>
              <w:tc>
                <w:tcPr>
                  <w:tcW w:w="1112" w:type="dxa"/>
                  <w:gridSpan w:val="3"/>
                  <w:tcBorders>
                    <w:top w:val="single" w:sz="4" w:space="0" w:color="000000"/>
                    <w:left w:val="nil"/>
                    <w:bottom w:val="single" w:sz="4" w:space="0" w:color="000000"/>
                    <w:right w:val="single" w:sz="4" w:space="0" w:color="000000"/>
                  </w:tcBorders>
                  <w:hideMark/>
                </w:tcPr>
                <w:p w:rsidR="007A71A9" w:rsidRPr="001E0C76" w:rsidRDefault="007A71A9" w:rsidP="007A71A9">
                  <w:pPr>
                    <w:jc w:val="cente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b/>
                      <w:bCs/>
                      <w:sz w:val="14"/>
                      <w:szCs w:val="14"/>
                      <w:lang w:eastAsia="ru-RU"/>
                    </w:rPr>
                    <w:t>Припинення постачання електричної енергії у розрахунковому періоді</w:t>
                  </w:r>
                  <w:r w:rsidRPr="001E0C76">
                    <w:rPr>
                      <w:rFonts w:ascii="Times New Roman" w:eastAsia="Times New Roman" w:hAnsi="Times New Roman" w:cs="Times New Roman"/>
                      <w:b/>
                      <w:bCs/>
                      <w:sz w:val="14"/>
                      <w:szCs w:val="14"/>
                      <w:lang w:eastAsia="ru-RU"/>
                    </w:rPr>
                    <w:br/>
                    <w:t>постачальником</w:t>
                  </w:r>
                  <w:r w:rsidRPr="001E0C76">
                    <w:rPr>
                      <w:rFonts w:ascii="Times New Roman" w:eastAsia="Times New Roman" w:hAnsi="Times New Roman" w:cs="Times New Roman"/>
                      <w:b/>
                      <w:bCs/>
                      <w:sz w:val="14"/>
                      <w:szCs w:val="14"/>
                      <w:lang w:eastAsia="ru-RU"/>
                    </w:rPr>
                    <w:br/>
                    <w:t>«останньої надії»</w:t>
                  </w:r>
                </w:p>
              </w:tc>
              <w:tc>
                <w:tcPr>
                  <w:tcW w:w="3131" w:type="dxa"/>
                  <w:gridSpan w:val="6"/>
                  <w:tcBorders>
                    <w:top w:val="single" w:sz="4" w:space="0" w:color="000000"/>
                    <w:left w:val="nil"/>
                    <w:bottom w:val="single" w:sz="4" w:space="0" w:color="000000"/>
                    <w:right w:val="single" w:sz="4" w:space="0" w:color="000000"/>
                  </w:tcBorders>
                  <w:vAlign w:val="center"/>
                  <w:hideMark/>
                </w:tcPr>
                <w:p w:rsidR="007A71A9" w:rsidRPr="001E0C76" w:rsidRDefault="007A71A9" w:rsidP="007A71A9">
                  <w:pPr>
                    <w:ind w:firstLineChars="200" w:firstLine="280"/>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Покази приладів обліку</w:t>
                  </w:r>
                </w:p>
              </w:tc>
              <w:tc>
                <w:tcPr>
                  <w:tcW w:w="946" w:type="dxa"/>
                  <w:gridSpan w:val="5"/>
                  <w:tcBorders>
                    <w:top w:val="single" w:sz="4" w:space="0" w:color="000000"/>
                    <w:left w:val="nil"/>
                    <w:bottom w:val="single" w:sz="4" w:space="0" w:color="000000"/>
                    <w:right w:val="single" w:sz="4" w:space="0" w:color="000000"/>
                  </w:tcBorders>
                  <w:vAlign w:val="center"/>
                  <w:hideMark/>
                </w:tcPr>
                <w:p w:rsidR="007A71A9" w:rsidRPr="001E0C76" w:rsidRDefault="007A71A9" w:rsidP="007A71A9">
                  <w:pPr>
                    <w:ind w:firstLineChars="100" w:firstLine="140"/>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Витрати</w:t>
                  </w:r>
                </w:p>
              </w:tc>
              <w:tc>
                <w:tcPr>
                  <w:tcW w:w="708" w:type="dxa"/>
                  <w:gridSpan w:val="3"/>
                  <w:tcBorders>
                    <w:top w:val="single" w:sz="4" w:space="0" w:color="000000"/>
                    <w:left w:val="nil"/>
                    <w:bottom w:val="single" w:sz="4" w:space="0" w:color="000000"/>
                    <w:right w:val="single" w:sz="4" w:space="0" w:color="000000"/>
                  </w:tcBorders>
                  <w:hideMark/>
                </w:tcPr>
                <w:p w:rsidR="007A71A9" w:rsidRPr="001E0C76" w:rsidRDefault="007A71A9" w:rsidP="007A71A9">
                  <w:pPr>
                    <w:ind w:left="-44"/>
                    <w:jc w:val="cente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Фактичний корисний відпуск</w:t>
                  </w:r>
                  <w:r w:rsidRPr="001E0C76">
                    <w:rPr>
                      <w:rFonts w:ascii="Times New Roman" w:eastAsia="Times New Roman" w:hAnsi="Times New Roman" w:cs="Times New Roman"/>
                      <w:b/>
                      <w:bCs/>
                      <w:sz w:val="14"/>
                      <w:szCs w:val="14"/>
                      <w:lang w:eastAsia="ru-RU"/>
                    </w:rPr>
                    <w:br/>
                    <w:t>електроенергії</w:t>
                  </w:r>
                </w:p>
                <w:p w:rsidR="007A71A9" w:rsidRPr="001E0C76" w:rsidRDefault="007A71A9" w:rsidP="007A71A9">
                  <w:pPr>
                    <w:ind w:left="-44"/>
                    <w:jc w:val="cente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b/>
                      <w:bCs/>
                      <w:sz w:val="14"/>
                      <w:szCs w:val="14"/>
                      <w:lang w:eastAsia="ru-RU"/>
                    </w:rPr>
                    <w:t>по ТКОЕЕ,</w:t>
                  </w:r>
                  <w:r w:rsidRPr="001E0C76">
                    <w:rPr>
                      <w:rFonts w:ascii="Times New Roman" w:eastAsia="Times New Roman" w:hAnsi="Times New Roman" w:cs="Times New Roman"/>
                      <w:b/>
                      <w:bCs/>
                      <w:sz w:val="14"/>
                      <w:szCs w:val="14"/>
                      <w:lang w:eastAsia="ru-RU"/>
                    </w:rPr>
                    <w:br/>
                  </w:r>
                  <w:proofErr w:type="spellStart"/>
                  <w:r w:rsidRPr="001E0C76">
                    <w:rPr>
                      <w:rFonts w:ascii="Times New Roman" w:eastAsia="Times New Roman" w:hAnsi="Times New Roman" w:cs="Times New Roman"/>
                      <w:b/>
                      <w:bCs/>
                      <w:sz w:val="14"/>
                      <w:szCs w:val="14"/>
                      <w:lang w:eastAsia="ru-RU"/>
                    </w:rPr>
                    <w:t>кВт</w:t>
                  </w:r>
                  <w:r w:rsidRPr="001E0C76">
                    <w:rPr>
                      <w:rFonts w:ascii="Times New Roman" w:eastAsia="Times New Roman" w:hAnsi="Times New Roman" w:cs="Times New Roman"/>
                      <w:sz w:val="14"/>
                      <w:szCs w:val="14"/>
                      <w:lang w:eastAsia="ru-RU"/>
                    </w:rPr>
                    <w:t>·</w:t>
                  </w:r>
                  <w:r w:rsidRPr="001E0C76">
                    <w:rPr>
                      <w:rFonts w:ascii="Times New Roman" w:eastAsia="Times New Roman" w:hAnsi="Times New Roman" w:cs="Times New Roman"/>
                      <w:b/>
                      <w:bCs/>
                      <w:sz w:val="14"/>
                      <w:szCs w:val="14"/>
                      <w:lang w:eastAsia="ru-RU"/>
                    </w:rPr>
                    <w:t>год</w:t>
                  </w:r>
                  <w:proofErr w:type="spellEnd"/>
                </w:p>
              </w:tc>
              <w:tc>
                <w:tcPr>
                  <w:tcW w:w="236" w:type="dxa"/>
                  <w:gridSpan w:val="4"/>
                  <w:noWrap/>
                  <w:hideMark/>
                </w:tcPr>
                <w:p w:rsidR="007A71A9" w:rsidRPr="001E0C76" w:rsidRDefault="007A71A9" w:rsidP="007A71A9">
                  <w:pPr>
                    <w:rPr>
                      <w:rFonts w:ascii="Times New Roman" w:eastAsia="Times New Roman" w:hAnsi="Times New Roman" w:cs="Times New Roman"/>
                      <w:color w:val="000000"/>
                      <w:sz w:val="20"/>
                      <w:szCs w:val="20"/>
                      <w:lang w:eastAsia="ru-RU"/>
                    </w:rPr>
                  </w:pPr>
                </w:p>
              </w:tc>
            </w:tr>
            <w:tr w:rsidR="007A71A9" w:rsidRPr="001E0C76" w:rsidTr="001868B2">
              <w:trPr>
                <w:gridAfter w:val="5"/>
                <w:wAfter w:w="450" w:type="dxa"/>
                <w:trHeight w:val="2817"/>
              </w:trPr>
              <w:tc>
                <w:tcPr>
                  <w:tcW w:w="391" w:type="dxa"/>
                  <w:vMerge/>
                  <w:tcBorders>
                    <w:top w:val="nil"/>
                    <w:left w:val="single" w:sz="4" w:space="0" w:color="000000"/>
                    <w:bottom w:val="single" w:sz="4" w:space="0" w:color="000000"/>
                    <w:right w:val="single" w:sz="4" w:space="0" w:color="000000"/>
                  </w:tcBorders>
                  <w:vAlign w:val="center"/>
                  <w:hideMark/>
                </w:tcPr>
                <w:p w:rsidR="007A71A9" w:rsidRPr="001E0C76" w:rsidRDefault="007A71A9" w:rsidP="007A71A9">
                  <w:pPr>
                    <w:suppressAutoHyphens w:val="0"/>
                    <w:rPr>
                      <w:rFonts w:ascii="Times New Roman" w:eastAsia="Times New Roman" w:hAnsi="Times New Roman" w:cs="Times New Roman"/>
                      <w:b/>
                      <w:bCs/>
                      <w:sz w:val="14"/>
                      <w:szCs w:val="14"/>
                      <w:lang w:eastAsia="ru-RU"/>
                    </w:rPr>
                  </w:pPr>
                </w:p>
              </w:tc>
              <w:tc>
                <w:tcPr>
                  <w:tcW w:w="387"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ЕІС-код Z-типу ТКОЕЕ</w:t>
                  </w:r>
                </w:p>
              </w:tc>
              <w:tc>
                <w:tcPr>
                  <w:tcW w:w="553" w:type="dxa"/>
                  <w:tcBorders>
                    <w:top w:val="nil"/>
                    <w:left w:val="nil"/>
                    <w:bottom w:val="single" w:sz="4" w:space="0" w:color="000000"/>
                    <w:right w:val="single" w:sz="4" w:space="0" w:color="000000"/>
                  </w:tcBorders>
                  <w:textDirection w:val="btLr"/>
                  <w:vAlign w:val="center"/>
                  <w:hideMark/>
                </w:tcPr>
                <w:p w:rsidR="007A71A9" w:rsidRPr="001E0C76" w:rsidRDefault="007A71A9" w:rsidP="007A71A9">
                  <w:pPr>
                    <w:jc w:val="cente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b/>
                      <w:bCs/>
                      <w:sz w:val="14"/>
                      <w:szCs w:val="14"/>
                      <w:lang w:eastAsia="ru-RU"/>
                    </w:rPr>
                    <w:t>Тип комерційного обліку</w:t>
                  </w:r>
                  <w:r w:rsidRPr="001E0C76">
                    <w:rPr>
                      <w:rFonts w:ascii="Times New Roman" w:eastAsia="Times New Roman" w:hAnsi="Times New Roman" w:cs="Times New Roman"/>
                      <w:b/>
                      <w:bCs/>
                      <w:sz w:val="14"/>
                      <w:szCs w:val="14"/>
                      <w:lang w:eastAsia="ru-RU"/>
                    </w:rPr>
                    <w:br/>
                    <w:t xml:space="preserve">(А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 xml:space="preserve">група-«а»; Б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 xml:space="preserve">група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«б»)</w:t>
                  </w:r>
                </w:p>
              </w:tc>
              <w:tc>
                <w:tcPr>
                  <w:tcW w:w="387"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b/>
                      <w:bCs/>
                      <w:sz w:val="14"/>
                      <w:szCs w:val="14"/>
                      <w:lang w:eastAsia="ru-RU"/>
                    </w:rPr>
                    <w:t xml:space="preserve">Клас напруги ТКОЕЕ (1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 xml:space="preserve">перший; 2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другий)</w:t>
                  </w:r>
                </w:p>
              </w:tc>
              <w:tc>
                <w:tcPr>
                  <w:tcW w:w="694"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color w:val="000000"/>
                      <w:sz w:val="20"/>
                      <w:szCs w:val="20"/>
                      <w:lang w:eastAsia="ru-RU"/>
                    </w:rPr>
                  </w:pPr>
                  <w:r w:rsidRPr="001E0C76">
                    <w:rPr>
                      <w:rFonts w:ascii="Times New Roman" w:eastAsia="Times New Roman" w:hAnsi="Times New Roman" w:cs="Times New Roman"/>
                      <w:b/>
                      <w:bCs/>
                      <w:color w:val="000000"/>
                      <w:sz w:val="20"/>
                      <w:szCs w:val="20"/>
                      <w:lang w:eastAsia="ru-RU"/>
                    </w:rPr>
                    <w:t>ЕІС-код Z-типу</w:t>
                  </w:r>
                  <w:r w:rsidRPr="001E0C76">
                    <w:rPr>
                      <w:rFonts w:ascii="Times New Roman" w:eastAsia="Times New Roman" w:hAnsi="Times New Roman" w:cs="Times New Roman"/>
                      <w:b/>
                      <w:bCs/>
                      <w:color w:val="000000"/>
                      <w:sz w:val="20"/>
                      <w:szCs w:val="20"/>
                      <w:lang w:eastAsia="ru-RU"/>
                    </w:rPr>
                    <w:br/>
                    <w:t>площадок вимірювання</w:t>
                  </w:r>
                </w:p>
              </w:tc>
              <w:tc>
                <w:tcPr>
                  <w:tcW w:w="388"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ЕІС-код X-типу споживача (за наявності)</w:t>
                  </w:r>
                </w:p>
              </w:tc>
              <w:tc>
                <w:tcPr>
                  <w:tcW w:w="388"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Код ЕДРПОУ споживача</w:t>
                  </w:r>
                </w:p>
              </w:tc>
              <w:tc>
                <w:tcPr>
                  <w:tcW w:w="388"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Код РНКПО/ІПН споживача</w:t>
                  </w:r>
                </w:p>
              </w:tc>
              <w:tc>
                <w:tcPr>
                  <w:tcW w:w="388"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Найменування споживача</w:t>
                  </w:r>
                </w:p>
              </w:tc>
              <w:tc>
                <w:tcPr>
                  <w:tcW w:w="388"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MGA-код</w:t>
                  </w:r>
                </w:p>
              </w:tc>
              <w:tc>
                <w:tcPr>
                  <w:tcW w:w="388"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ЕІС-код X-типу ОСР/ОП/Виробника</w:t>
                  </w:r>
                </w:p>
              </w:tc>
              <w:tc>
                <w:tcPr>
                  <w:tcW w:w="532" w:type="dxa"/>
                  <w:gridSpan w:val="2"/>
                  <w:tcBorders>
                    <w:top w:val="single" w:sz="4" w:space="0" w:color="000000"/>
                    <w:left w:val="nil"/>
                    <w:bottom w:val="nil"/>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Код ЄДРПОУ ОСР/ОП/Виробника</w:t>
                  </w:r>
                </w:p>
              </w:tc>
              <w:tc>
                <w:tcPr>
                  <w:tcW w:w="554" w:type="dxa"/>
                  <w:tcBorders>
                    <w:top w:val="nil"/>
                    <w:left w:val="nil"/>
                    <w:bottom w:val="single" w:sz="4" w:space="0" w:color="000000"/>
                    <w:right w:val="single" w:sz="4" w:space="0" w:color="000000"/>
                  </w:tcBorders>
                  <w:textDirection w:val="btLr"/>
                  <w:vAlign w:val="center"/>
                  <w:hideMark/>
                </w:tcPr>
                <w:p w:rsidR="007A71A9" w:rsidRPr="001E0C76" w:rsidRDefault="007A71A9" w:rsidP="007A71A9">
                  <w:pPr>
                    <w:jc w:val="cente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b/>
                      <w:bCs/>
                      <w:sz w:val="14"/>
                      <w:szCs w:val="14"/>
                      <w:lang w:eastAsia="ru-RU"/>
                    </w:rPr>
                    <w:t xml:space="preserve">Тип (1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 xml:space="preserve">ОСР; 2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ОСП;</w:t>
                  </w:r>
                  <w:r w:rsidRPr="001E0C76">
                    <w:rPr>
                      <w:rFonts w:ascii="Times New Roman" w:eastAsia="Times New Roman" w:hAnsi="Times New Roman" w:cs="Times New Roman"/>
                      <w:b/>
                      <w:bCs/>
                      <w:sz w:val="14"/>
                      <w:szCs w:val="14"/>
                      <w:lang w:eastAsia="ru-RU"/>
                    </w:rPr>
                    <w:br/>
                    <w:t xml:space="preserve">3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Виробник)</w:t>
                  </w:r>
                </w:p>
              </w:tc>
              <w:tc>
                <w:tcPr>
                  <w:tcW w:w="496"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Найменування ОСР/ОП/Виробника</w:t>
                  </w:r>
                </w:p>
              </w:tc>
              <w:tc>
                <w:tcPr>
                  <w:tcW w:w="388"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ЕІС-код X-типу постачальника</w:t>
                  </w:r>
                </w:p>
              </w:tc>
              <w:tc>
                <w:tcPr>
                  <w:tcW w:w="388"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Код ЄДРПОУ постачальника</w:t>
                  </w:r>
                </w:p>
              </w:tc>
              <w:tc>
                <w:tcPr>
                  <w:tcW w:w="388"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b/>
                      <w:bCs/>
                      <w:sz w:val="14"/>
                      <w:szCs w:val="14"/>
                      <w:lang w:eastAsia="ru-RU"/>
                    </w:rPr>
                    <w:t xml:space="preserve">Тип постачальника (1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 xml:space="preserve">ПУП; 2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 xml:space="preserve">ПОН;  3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Постачальник)</w:t>
                  </w:r>
                </w:p>
              </w:tc>
              <w:tc>
                <w:tcPr>
                  <w:tcW w:w="496"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Найменування постачальника</w:t>
                  </w:r>
                </w:p>
              </w:tc>
              <w:tc>
                <w:tcPr>
                  <w:tcW w:w="564" w:type="dxa"/>
                  <w:gridSpan w:val="2"/>
                  <w:tcBorders>
                    <w:top w:val="nil"/>
                    <w:left w:val="nil"/>
                    <w:bottom w:val="single" w:sz="4" w:space="0" w:color="000000"/>
                    <w:right w:val="single" w:sz="4" w:space="0" w:color="000000"/>
                  </w:tcBorders>
                  <w:textDirection w:val="btLr"/>
                  <w:vAlign w:val="center"/>
                  <w:hideMark/>
                </w:tcPr>
                <w:p w:rsidR="007A71A9" w:rsidRPr="001E0C76" w:rsidRDefault="007A71A9" w:rsidP="007A71A9">
                  <w:pPr>
                    <w:jc w:val="cente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b/>
                      <w:bCs/>
                      <w:sz w:val="14"/>
                      <w:szCs w:val="14"/>
                      <w:lang w:eastAsia="ru-RU"/>
                    </w:rPr>
                    <w:t xml:space="preserve">Дата (1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31)</w:t>
                  </w:r>
                </w:p>
              </w:tc>
              <w:tc>
                <w:tcPr>
                  <w:tcW w:w="510" w:type="dxa"/>
                  <w:tcBorders>
                    <w:top w:val="nil"/>
                    <w:left w:val="nil"/>
                    <w:bottom w:val="single" w:sz="4" w:space="0" w:color="000000"/>
                    <w:right w:val="single" w:sz="4" w:space="0" w:color="000000"/>
                  </w:tcBorders>
                  <w:textDirection w:val="btLr"/>
                  <w:vAlign w:val="center"/>
                  <w:hideMark/>
                </w:tcPr>
                <w:p w:rsidR="007A71A9" w:rsidRPr="001E0C76" w:rsidRDefault="007A71A9" w:rsidP="007A71A9">
                  <w:pPr>
                    <w:jc w:val="center"/>
                    <w:rPr>
                      <w:rFonts w:ascii="Times New Roman" w:eastAsia="Times New Roman" w:hAnsi="Times New Roman" w:cs="Times New Roman"/>
                      <w:sz w:val="14"/>
                      <w:szCs w:val="14"/>
                      <w:lang w:eastAsia="ru-RU"/>
                    </w:rPr>
                  </w:pPr>
                  <w:r w:rsidRPr="001E0C76">
                    <w:rPr>
                      <w:rFonts w:ascii="Times New Roman" w:eastAsia="Times New Roman" w:hAnsi="Times New Roman" w:cs="Times New Roman"/>
                      <w:sz w:val="14"/>
                      <w:szCs w:val="14"/>
                      <w:lang w:eastAsia="ru-RU"/>
                    </w:rPr>
                    <w:t>Година (1 – 24)</w:t>
                  </w:r>
                </w:p>
              </w:tc>
              <w:tc>
                <w:tcPr>
                  <w:tcW w:w="572" w:type="dxa"/>
                  <w:tcBorders>
                    <w:top w:val="single" w:sz="4" w:space="0" w:color="000000"/>
                    <w:left w:val="nil"/>
                    <w:bottom w:val="single" w:sz="4" w:space="0" w:color="000000"/>
                    <w:right w:val="single" w:sz="4" w:space="0" w:color="000000"/>
                  </w:tcBorders>
                  <w:textDirection w:val="btLr"/>
                  <w:vAlign w:val="center"/>
                  <w:hideMark/>
                </w:tcPr>
                <w:p w:rsidR="007A71A9" w:rsidRPr="001E0C76" w:rsidRDefault="007A71A9" w:rsidP="007A71A9">
                  <w:pPr>
                    <w:jc w:val="cente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b/>
                      <w:bCs/>
                      <w:sz w:val="14"/>
                      <w:szCs w:val="14"/>
                      <w:lang w:eastAsia="ru-RU"/>
                    </w:rPr>
                    <w:t xml:space="preserve">Дата (1 </w:t>
                  </w:r>
                  <w:r w:rsidRPr="001E0C76">
                    <w:rPr>
                      <w:rFonts w:ascii="Times New Roman" w:eastAsia="Times New Roman" w:hAnsi="Times New Roman" w:cs="Times New Roman"/>
                      <w:sz w:val="14"/>
                      <w:szCs w:val="14"/>
                      <w:lang w:eastAsia="ru-RU"/>
                    </w:rPr>
                    <w:t xml:space="preserve">– </w:t>
                  </w:r>
                  <w:r w:rsidRPr="001E0C76">
                    <w:rPr>
                      <w:rFonts w:ascii="Times New Roman" w:eastAsia="Times New Roman" w:hAnsi="Times New Roman" w:cs="Times New Roman"/>
                      <w:b/>
                      <w:bCs/>
                      <w:sz w:val="14"/>
                      <w:szCs w:val="14"/>
                      <w:lang w:eastAsia="ru-RU"/>
                    </w:rPr>
                    <w:t>31)</w:t>
                  </w:r>
                </w:p>
              </w:tc>
              <w:tc>
                <w:tcPr>
                  <w:tcW w:w="526" w:type="dxa"/>
                  <w:tcBorders>
                    <w:top w:val="nil"/>
                    <w:left w:val="nil"/>
                    <w:bottom w:val="single" w:sz="4" w:space="0" w:color="000000"/>
                    <w:right w:val="single" w:sz="4" w:space="0" w:color="000000"/>
                  </w:tcBorders>
                  <w:textDirection w:val="btLr"/>
                  <w:vAlign w:val="center"/>
                  <w:hideMark/>
                </w:tcPr>
                <w:p w:rsidR="007A71A9" w:rsidRPr="001E0C76" w:rsidRDefault="007A71A9" w:rsidP="007A71A9">
                  <w:pPr>
                    <w:jc w:val="center"/>
                    <w:rPr>
                      <w:rFonts w:ascii="Times New Roman" w:eastAsia="Times New Roman" w:hAnsi="Times New Roman" w:cs="Times New Roman"/>
                      <w:sz w:val="14"/>
                      <w:szCs w:val="14"/>
                      <w:lang w:eastAsia="ru-RU"/>
                    </w:rPr>
                  </w:pPr>
                  <w:r w:rsidRPr="001E0C76">
                    <w:rPr>
                      <w:rFonts w:ascii="Times New Roman" w:eastAsia="Times New Roman" w:hAnsi="Times New Roman" w:cs="Times New Roman"/>
                      <w:sz w:val="14"/>
                      <w:szCs w:val="14"/>
                      <w:lang w:eastAsia="ru-RU"/>
                    </w:rPr>
                    <w:t>Година (1 – 24)</w:t>
                  </w:r>
                </w:p>
              </w:tc>
              <w:tc>
                <w:tcPr>
                  <w:tcW w:w="604" w:type="dxa"/>
                  <w:gridSpan w:val="2"/>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sz w:val="14"/>
                      <w:szCs w:val="14"/>
                      <w:lang w:eastAsia="ru-RU"/>
                    </w:rPr>
                  </w:pPr>
                  <w:r w:rsidRPr="001E0C76">
                    <w:rPr>
                      <w:rFonts w:ascii="Times New Roman" w:eastAsia="Times New Roman" w:hAnsi="Times New Roman" w:cs="Times New Roman"/>
                      <w:sz w:val="14"/>
                      <w:szCs w:val="14"/>
                      <w:lang w:eastAsia="ru-RU"/>
                    </w:rPr>
                    <w:t>у розрахунковому періоді</w:t>
                  </w:r>
                </w:p>
              </w:tc>
              <w:tc>
                <w:tcPr>
                  <w:tcW w:w="567"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sz w:val="14"/>
                      <w:szCs w:val="14"/>
                      <w:lang w:eastAsia="ru-RU"/>
                    </w:rPr>
                  </w:pPr>
                  <w:r w:rsidRPr="001E0C76">
                    <w:rPr>
                      <w:rFonts w:ascii="Times New Roman" w:eastAsia="Times New Roman" w:hAnsi="Times New Roman" w:cs="Times New Roman"/>
                      <w:sz w:val="14"/>
                      <w:szCs w:val="14"/>
                      <w:lang w:eastAsia="ru-RU"/>
                    </w:rPr>
                    <w:t>у попередньому періоді</w:t>
                  </w:r>
                </w:p>
              </w:tc>
              <w:tc>
                <w:tcPr>
                  <w:tcW w:w="774"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sz w:val="14"/>
                      <w:szCs w:val="14"/>
                      <w:lang w:eastAsia="ru-RU"/>
                    </w:rPr>
                  </w:pPr>
                  <w:r w:rsidRPr="001E0C76">
                    <w:rPr>
                      <w:rFonts w:ascii="Times New Roman" w:eastAsia="Times New Roman" w:hAnsi="Times New Roman" w:cs="Times New Roman"/>
                      <w:sz w:val="14"/>
                      <w:szCs w:val="14"/>
                      <w:lang w:eastAsia="ru-RU"/>
                    </w:rPr>
                    <w:t>Різниця показників</w:t>
                  </w:r>
                </w:p>
              </w:tc>
              <w:tc>
                <w:tcPr>
                  <w:tcW w:w="408"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sz w:val="14"/>
                      <w:szCs w:val="14"/>
                      <w:lang w:eastAsia="ru-RU"/>
                    </w:rPr>
                  </w:pPr>
                  <w:r w:rsidRPr="001E0C76">
                    <w:rPr>
                      <w:rFonts w:ascii="Times New Roman" w:eastAsia="Times New Roman" w:hAnsi="Times New Roman" w:cs="Times New Roman"/>
                      <w:sz w:val="14"/>
                      <w:szCs w:val="14"/>
                      <w:lang w:eastAsia="ru-RU"/>
                    </w:rPr>
                    <w:t>Розрахунковий коефіцієнт K=K(ТС)</w:t>
                  </w:r>
                  <w:proofErr w:type="spellStart"/>
                  <w:r w:rsidRPr="001E0C76">
                    <w:rPr>
                      <w:rFonts w:ascii="Times New Roman" w:eastAsia="Times New Roman" w:hAnsi="Times New Roman" w:cs="Times New Roman"/>
                      <w:sz w:val="14"/>
                      <w:szCs w:val="14"/>
                      <w:lang w:eastAsia="ru-RU"/>
                    </w:rPr>
                    <w:t>хК</w:t>
                  </w:r>
                  <w:proofErr w:type="spellEnd"/>
                  <w:r w:rsidRPr="001E0C76">
                    <w:rPr>
                      <w:rFonts w:ascii="Times New Roman" w:eastAsia="Times New Roman" w:hAnsi="Times New Roman" w:cs="Times New Roman"/>
                      <w:sz w:val="14"/>
                      <w:szCs w:val="14"/>
                      <w:lang w:eastAsia="ru-RU"/>
                    </w:rPr>
                    <w:t>(ТН)</w:t>
                  </w:r>
                </w:p>
              </w:tc>
              <w:tc>
                <w:tcPr>
                  <w:tcW w:w="715" w:type="dxa"/>
                  <w:tcBorders>
                    <w:top w:val="nil"/>
                    <w:left w:val="nil"/>
                    <w:bottom w:val="single" w:sz="4" w:space="0" w:color="000000"/>
                    <w:right w:val="single" w:sz="4" w:space="0" w:color="000000"/>
                  </w:tcBorders>
                  <w:textDirection w:val="btLr"/>
                  <w:vAlign w:val="bottom"/>
                  <w:hideMark/>
                </w:tcPr>
                <w:p w:rsidR="007A71A9" w:rsidRPr="001E0C76" w:rsidRDefault="007A71A9" w:rsidP="007A71A9">
                  <w:pPr>
                    <w:rPr>
                      <w:rFonts w:ascii="Times New Roman" w:eastAsia="Times New Roman" w:hAnsi="Times New Roman" w:cs="Times New Roman"/>
                      <w:sz w:val="14"/>
                      <w:szCs w:val="14"/>
                      <w:lang w:eastAsia="ru-RU"/>
                    </w:rPr>
                  </w:pPr>
                  <w:r w:rsidRPr="001E0C76">
                    <w:rPr>
                      <w:rFonts w:ascii="Times New Roman" w:eastAsia="Times New Roman" w:hAnsi="Times New Roman" w:cs="Times New Roman"/>
                      <w:sz w:val="14"/>
                      <w:szCs w:val="14"/>
                      <w:lang w:eastAsia="ru-RU"/>
                    </w:rPr>
                    <w:t>Кількість спожитої електричної енергії</w:t>
                  </w:r>
                </w:p>
              </w:tc>
              <w:tc>
                <w:tcPr>
                  <w:tcW w:w="496" w:type="dxa"/>
                  <w:gridSpan w:val="3"/>
                  <w:tcBorders>
                    <w:top w:val="nil"/>
                    <w:left w:val="nil"/>
                    <w:bottom w:val="single" w:sz="4" w:space="0" w:color="000000"/>
                    <w:right w:val="single" w:sz="4" w:space="0" w:color="000000"/>
                  </w:tcBorders>
                  <w:textDirection w:val="btLr"/>
                  <w:vAlign w:val="center"/>
                  <w:hideMark/>
                </w:tcPr>
                <w:p w:rsidR="007A71A9" w:rsidRPr="001E0C76" w:rsidRDefault="007A71A9" w:rsidP="007A71A9">
                  <w:pPr>
                    <w:jc w:val="center"/>
                    <w:rPr>
                      <w:rFonts w:ascii="Times New Roman" w:eastAsia="Times New Roman" w:hAnsi="Times New Roman" w:cs="Times New Roman"/>
                      <w:sz w:val="14"/>
                      <w:szCs w:val="14"/>
                      <w:lang w:eastAsia="ru-RU"/>
                    </w:rPr>
                  </w:pPr>
                  <w:r w:rsidRPr="001E0C76">
                    <w:rPr>
                      <w:rFonts w:ascii="Times New Roman" w:eastAsia="Times New Roman" w:hAnsi="Times New Roman" w:cs="Times New Roman"/>
                      <w:sz w:val="14"/>
                      <w:szCs w:val="14"/>
                      <w:lang w:eastAsia="ru-RU"/>
                    </w:rPr>
                    <w:t xml:space="preserve">у ЛЕП </w:t>
                  </w:r>
                  <w:proofErr w:type="spellStart"/>
                  <w:r w:rsidRPr="001E0C76">
                    <w:rPr>
                      <w:rFonts w:ascii="Times New Roman" w:eastAsia="Times New Roman" w:hAnsi="Times New Roman" w:cs="Times New Roman"/>
                      <w:sz w:val="14"/>
                      <w:szCs w:val="14"/>
                      <w:lang w:eastAsia="ru-RU"/>
                    </w:rPr>
                    <w:t>кВт·год</w:t>
                  </w:r>
                  <w:proofErr w:type="spellEnd"/>
                </w:p>
              </w:tc>
              <w:tc>
                <w:tcPr>
                  <w:tcW w:w="477" w:type="dxa"/>
                  <w:gridSpan w:val="2"/>
                  <w:tcBorders>
                    <w:top w:val="nil"/>
                    <w:left w:val="nil"/>
                    <w:bottom w:val="single" w:sz="4" w:space="0" w:color="000000"/>
                    <w:right w:val="single" w:sz="4" w:space="0" w:color="000000"/>
                  </w:tcBorders>
                  <w:textDirection w:val="btLr"/>
                  <w:vAlign w:val="center"/>
                  <w:hideMark/>
                </w:tcPr>
                <w:p w:rsidR="007A71A9" w:rsidRPr="001E0C76" w:rsidRDefault="007A71A9" w:rsidP="007A71A9">
                  <w:pPr>
                    <w:jc w:val="center"/>
                    <w:rPr>
                      <w:rFonts w:ascii="Times New Roman" w:eastAsia="Times New Roman" w:hAnsi="Times New Roman" w:cs="Times New Roman"/>
                      <w:sz w:val="14"/>
                      <w:szCs w:val="14"/>
                      <w:lang w:eastAsia="ru-RU"/>
                    </w:rPr>
                  </w:pPr>
                  <w:r w:rsidRPr="001E0C76">
                    <w:rPr>
                      <w:rFonts w:ascii="Times New Roman" w:eastAsia="Times New Roman" w:hAnsi="Times New Roman" w:cs="Times New Roman"/>
                      <w:sz w:val="14"/>
                      <w:szCs w:val="14"/>
                      <w:lang w:eastAsia="ru-RU"/>
                    </w:rPr>
                    <w:t xml:space="preserve">у ТМ </w:t>
                  </w:r>
                  <w:proofErr w:type="spellStart"/>
                  <w:r w:rsidRPr="001E0C76">
                    <w:rPr>
                      <w:rFonts w:ascii="Times New Roman" w:eastAsia="Times New Roman" w:hAnsi="Times New Roman" w:cs="Times New Roman"/>
                      <w:sz w:val="14"/>
                      <w:szCs w:val="14"/>
                      <w:lang w:eastAsia="ru-RU"/>
                    </w:rPr>
                    <w:t>кВт·год</w:t>
                  </w:r>
                  <w:proofErr w:type="spellEnd"/>
                </w:p>
              </w:tc>
              <w:tc>
                <w:tcPr>
                  <w:tcW w:w="708" w:type="dxa"/>
                  <w:gridSpan w:val="3"/>
                  <w:tcBorders>
                    <w:top w:val="single" w:sz="4" w:space="0" w:color="000000"/>
                    <w:left w:val="nil"/>
                    <w:bottom w:val="single" w:sz="4" w:space="0" w:color="000000"/>
                    <w:right w:val="single" w:sz="4" w:space="0" w:color="000000"/>
                  </w:tcBorders>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236" w:type="dxa"/>
                  <w:gridSpan w:val="4"/>
                  <w:noWrap/>
                  <w:hideMark/>
                </w:tcPr>
                <w:p w:rsidR="007A71A9" w:rsidRPr="001E0C76" w:rsidRDefault="007A71A9" w:rsidP="007A71A9">
                  <w:pPr>
                    <w:rPr>
                      <w:rFonts w:ascii="Times New Roman" w:eastAsia="Times New Roman" w:hAnsi="Times New Roman" w:cs="Times New Roman"/>
                      <w:color w:val="000000"/>
                      <w:sz w:val="20"/>
                      <w:szCs w:val="20"/>
                      <w:lang w:eastAsia="ru-RU"/>
                    </w:rPr>
                  </w:pPr>
                </w:p>
              </w:tc>
            </w:tr>
            <w:tr w:rsidR="007A71A9" w:rsidRPr="001E0C76" w:rsidTr="001868B2">
              <w:trPr>
                <w:gridAfter w:val="5"/>
                <w:wAfter w:w="450" w:type="dxa"/>
                <w:trHeight w:val="285"/>
              </w:trPr>
              <w:tc>
                <w:tcPr>
                  <w:tcW w:w="391" w:type="dxa"/>
                  <w:tcBorders>
                    <w:top w:val="nil"/>
                    <w:left w:val="single" w:sz="4" w:space="0" w:color="000000"/>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1</w:t>
                  </w:r>
                </w:p>
              </w:tc>
              <w:tc>
                <w:tcPr>
                  <w:tcW w:w="387"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2</w:t>
                  </w:r>
                </w:p>
              </w:tc>
              <w:tc>
                <w:tcPr>
                  <w:tcW w:w="553"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3</w:t>
                  </w:r>
                </w:p>
              </w:tc>
              <w:tc>
                <w:tcPr>
                  <w:tcW w:w="387"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4</w:t>
                  </w:r>
                </w:p>
              </w:tc>
              <w:tc>
                <w:tcPr>
                  <w:tcW w:w="694"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5</w:t>
                  </w:r>
                </w:p>
              </w:tc>
              <w:tc>
                <w:tcPr>
                  <w:tcW w:w="388"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6</w:t>
                  </w:r>
                </w:p>
              </w:tc>
              <w:tc>
                <w:tcPr>
                  <w:tcW w:w="388"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7</w:t>
                  </w:r>
                </w:p>
              </w:tc>
              <w:tc>
                <w:tcPr>
                  <w:tcW w:w="388"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8</w:t>
                  </w:r>
                </w:p>
              </w:tc>
              <w:tc>
                <w:tcPr>
                  <w:tcW w:w="388"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9</w:t>
                  </w:r>
                </w:p>
              </w:tc>
              <w:tc>
                <w:tcPr>
                  <w:tcW w:w="388"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10</w:t>
                  </w:r>
                </w:p>
              </w:tc>
              <w:tc>
                <w:tcPr>
                  <w:tcW w:w="388" w:type="dxa"/>
                  <w:tcBorders>
                    <w:top w:val="nil"/>
                    <w:left w:val="nil"/>
                    <w:bottom w:val="single" w:sz="4" w:space="0" w:color="000000"/>
                    <w:right w:val="nil"/>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11</w:t>
                  </w:r>
                </w:p>
              </w:tc>
              <w:tc>
                <w:tcPr>
                  <w:tcW w:w="532" w:type="dxa"/>
                  <w:gridSpan w:val="2"/>
                  <w:tcBorders>
                    <w:top w:val="single" w:sz="4" w:space="0" w:color="auto"/>
                    <w:left w:val="single" w:sz="4" w:space="0" w:color="auto"/>
                    <w:bottom w:val="single" w:sz="4" w:space="0" w:color="auto"/>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12</w:t>
                  </w:r>
                </w:p>
              </w:tc>
              <w:tc>
                <w:tcPr>
                  <w:tcW w:w="554"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13</w:t>
                  </w:r>
                </w:p>
              </w:tc>
              <w:tc>
                <w:tcPr>
                  <w:tcW w:w="496" w:type="dxa"/>
                  <w:tcBorders>
                    <w:top w:val="nil"/>
                    <w:left w:val="nil"/>
                    <w:bottom w:val="single" w:sz="4" w:space="0" w:color="000000"/>
                    <w:right w:val="single" w:sz="4" w:space="0" w:color="000000"/>
                  </w:tcBorders>
                  <w:noWrap/>
                  <w:hideMark/>
                </w:tcPr>
                <w:p w:rsidR="007A71A9" w:rsidRPr="001E0C76" w:rsidRDefault="007A71A9" w:rsidP="007A71A9">
                  <w:pPr>
                    <w:ind w:firstLineChars="100" w:firstLine="140"/>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14</w:t>
                  </w:r>
                </w:p>
              </w:tc>
              <w:tc>
                <w:tcPr>
                  <w:tcW w:w="388"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15</w:t>
                  </w:r>
                </w:p>
              </w:tc>
              <w:tc>
                <w:tcPr>
                  <w:tcW w:w="388"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16</w:t>
                  </w:r>
                </w:p>
              </w:tc>
              <w:tc>
                <w:tcPr>
                  <w:tcW w:w="388"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17</w:t>
                  </w:r>
                </w:p>
              </w:tc>
              <w:tc>
                <w:tcPr>
                  <w:tcW w:w="496" w:type="dxa"/>
                  <w:tcBorders>
                    <w:top w:val="nil"/>
                    <w:left w:val="nil"/>
                    <w:bottom w:val="single" w:sz="4" w:space="0" w:color="000000"/>
                    <w:right w:val="single" w:sz="4" w:space="0" w:color="000000"/>
                  </w:tcBorders>
                  <w:noWrap/>
                  <w:hideMark/>
                </w:tcPr>
                <w:p w:rsidR="007A71A9" w:rsidRPr="001E0C76" w:rsidRDefault="007A71A9" w:rsidP="007A71A9">
                  <w:pPr>
                    <w:ind w:firstLineChars="100" w:firstLine="140"/>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18</w:t>
                  </w:r>
                </w:p>
              </w:tc>
              <w:tc>
                <w:tcPr>
                  <w:tcW w:w="564" w:type="dxa"/>
                  <w:gridSpan w:val="2"/>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19</w:t>
                  </w:r>
                </w:p>
              </w:tc>
              <w:tc>
                <w:tcPr>
                  <w:tcW w:w="510"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20</w:t>
                  </w:r>
                </w:p>
              </w:tc>
              <w:tc>
                <w:tcPr>
                  <w:tcW w:w="572" w:type="dxa"/>
                  <w:tcBorders>
                    <w:top w:val="single" w:sz="4" w:space="0" w:color="000000"/>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21</w:t>
                  </w:r>
                </w:p>
              </w:tc>
              <w:tc>
                <w:tcPr>
                  <w:tcW w:w="526"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22</w:t>
                  </w:r>
                </w:p>
              </w:tc>
              <w:tc>
                <w:tcPr>
                  <w:tcW w:w="604" w:type="dxa"/>
                  <w:gridSpan w:val="2"/>
                  <w:tcBorders>
                    <w:top w:val="nil"/>
                    <w:left w:val="nil"/>
                    <w:bottom w:val="single" w:sz="4" w:space="0" w:color="000000"/>
                    <w:right w:val="single" w:sz="4" w:space="0" w:color="000000"/>
                  </w:tcBorders>
                  <w:noWrap/>
                  <w:hideMark/>
                </w:tcPr>
                <w:p w:rsidR="007A71A9" w:rsidRPr="001E0C76" w:rsidRDefault="007A71A9" w:rsidP="007A71A9">
                  <w:pPr>
                    <w:ind w:firstLineChars="100" w:firstLine="140"/>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23</w:t>
                  </w:r>
                </w:p>
              </w:tc>
              <w:tc>
                <w:tcPr>
                  <w:tcW w:w="567" w:type="dxa"/>
                  <w:tcBorders>
                    <w:top w:val="nil"/>
                    <w:left w:val="nil"/>
                    <w:bottom w:val="single" w:sz="4" w:space="0" w:color="000000"/>
                    <w:right w:val="single" w:sz="4" w:space="0" w:color="000000"/>
                  </w:tcBorders>
                  <w:noWrap/>
                  <w:hideMark/>
                </w:tcPr>
                <w:p w:rsidR="007A71A9" w:rsidRPr="001E0C76" w:rsidRDefault="007A71A9" w:rsidP="007A71A9">
                  <w:pPr>
                    <w:ind w:firstLineChars="100" w:firstLine="140"/>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24</w:t>
                  </w:r>
                </w:p>
              </w:tc>
              <w:tc>
                <w:tcPr>
                  <w:tcW w:w="774" w:type="dxa"/>
                  <w:tcBorders>
                    <w:top w:val="nil"/>
                    <w:left w:val="nil"/>
                    <w:bottom w:val="single" w:sz="4" w:space="0" w:color="000000"/>
                    <w:right w:val="single" w:sz="4" w:space="0" w:color="000000"/>
                  </w:tcBorders>
                  <w:noWrap/>
                  <w:hideMark/>
                </w:tcPr>
                <w:p w:rsidR="007A71A9" w:rsidRPr="001E0C76" w:rsidRDefault="007A71A9" w:rsidP="007A71A9">
                  <w:pPr>
                    <w:ind w:firstLineChars="100" w:firstLine="140"/>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25</w:t>
                  </w:r>
                </w:p>
              </w:tc>
              <w:tc>
                <w:tcPr>
                  <w:tcW w:w="408" w:type="dxa"/>
                  <w:tcBorders>
                    <w:top w:val="nil"/>
                    <w:left w:val="nil"/>
                    <w:bottom w:val="single" w:sz="4" w:space="0" w:color="000000"/>
                    <w:right w:val="single" w:sz="4" w:space="0" w:color="000000"/>
                  </w:tcBorders>
                  <w:noWrap/>
                  <w:hideMark/>
                </w:tcPr>
                <w:p w:rsidR="007A71A9" w:rsidRPr="001E0C76" w:rsidRDefault="007A71A9" w:rsidP="007A71A9">
                  <w:pPr>
                    <w:ind w:firstLineChars="100" w:firstLine="140"/>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26</w:t>
                  </w:r>
                </w:p>
              </w:tc>
              <w:tc>
                <w:tcPr>
                  <w:tcW w:w="715" w:type="dxa"/>
                  <w:tcBorders>
                    <w:top w:val="nil"/>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27</w:t>
                  </w:r>
                </w:p>
              </w:tc>
              <w:tc>
                <w:tcPr>
                  <w:tcW w:w="496" w:type="dxa"/>
                  <w:gridSpan w:val="3"/>
                  <w:tcBorders>
                    <w:top w:val="nil"/>
                    <w:left w:val="nil"/>
                    <w:bottom w:val="single" w:sz="4" w:space="0" w:color="000000"/>
                    <w:right w:val="single" w:sz="4" w:space="0" w:color="000000"/>
                  </w:tcBorders>
                  <w:noWrap/>
                  <w:hideMark/>
                </w:tcPr>
                <w:p w:rsidR="007A71A9" w:rsidRPr="001E0C76" w:rsidRDefault="007A71A9" w:rsidP="007A71A9">
                  <w:pPr>
                    <w:ind w:firstLineChars="100" w:firstLine="140"/>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28</w:t>
                  </w:r>
                </w:p>
              </w:tc>
              <w:tc>
                <w:tcPr>
                  <w:tcW w:w="477" w:type="dxa"/>
                  <w:gridSpan w:val="2"/>
                  <w:tcBorders>
                    <w:top w:val="nil"/>
                    <w:left w:val="nil"/>
                    <w:bottom w:val="single" w:sz="4" w:space="0" w:color="000000"/>
                    <w:right w:val="single" w:sz="4" w:space="0" w:color="000000"/>
                  </w:tcBorders>
                  <w:noWrap/>
                  <w:hideMark/>
                </w:tcPr>
                <w:p w:rsidR="007A71A9" w:rsidRPr="001E0C76" w:rsidRDefault="007A71A9" w:rsidP="007A71A9">
                  <w:pPr>
                    <w:ind w:firstLineChars="100" w:firstLine="140"/>
                    <w:jc w:val="right"/>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29</w:t>
                  </w:r>
                </w:p>
              </w:tc>
              <w:tc>
                <w:tcPr>
                  <w:tcW w:w="708" w:type="dxa"/>
                  <w:gridSpan w:val="3"/>
                  <w:tcBorders>
                    <w:top w:val="single" w:sz="4" w:space="0" w:color="000000"/>
                    <w:left w:val="nil"/>
                    <w:bottom w:val="single" w:sz="4" w:space="0" w:color="000000"/>
                    <w:right w:val="single" w:sz="4" w:space="0" w:color="000000"/>
                  </w:tcBorders>
                  <w:noWrap/>
                  <w:hideMark/>
                </w:tcPr>
                <w:p w:rsidR="007A71A9" w:rsidRPr="001E0C76" w:rsidRDefault="007A71A9" w:rsidP="007A71A9">
                  <w:pPr>
                    <w:jc w:val="center"/>
                    <w:rPr>
                      <w:rFonts w:ascii="Times New Roman" w:eastAsia="Times New Roman" w:hAnsi="Times New Roman" w:cs="Times New Roman"/>
                      <w:color w:val="000000"/>
                      <w:sz w:val="14"/>
                      <w:szCs w:val="14"/>
                      <w:lang w:eastAsia="ru-RU"/>
                    </w:rPr>
                  </w:pPr>
                  <w:r w:rsidRPr="001E0C76">
                    <w:rPr>
                      <w:rFonts w:ascii="Times New Roman" w:eastAsia="Times New Roman" w:hAnsi="Times New Roman" w:cs="Times New Roman"/>
                      <w:color w:val="000000"/>
                      <w:sz w:val="14"/>
                      <w:szCs w:val="14"/>
                      <w:lang w:eastAsia="ru-RU"/>
                    </w:rPr>
                    <w:t>30</w:t>
                  </w:r>
                </w:p>
              </w:tc>
              <w:tc>
                <w:tcPr>
                  <w:tcW w:w="236" w:type="dxa"/>
                  <w:gridSpan w:val="4"/>
                  <w:noWrap/>
                  <w:hideMark/>
                </w:tcPr>
                <w:p w:rsidR="007A71A9" w:rsidRPr="001E0C76" w:rsidRDefault="007A71A9" w:rsidP="007A71A9">
                  <w:pPr>
                    <w:rPr>
                      <w:rFonts w:ascii="Times New Roman" w:eastAsia="Times New Roman" w:hAnsi="Times New Roman" w:cs="Times New Roman"/>
                      <w:color w:val="000000"/>
                      <w:sz w:val="14"/>
                      <w:szCs w:val="14"/>
                      <w:lang w:eastAsia="ru-RU"/>
                    </w:rPr>
                  </w:pPr>
                </w:p>
              </w:tc>
            </w:tr>
            <w:tr w:rsidR="007A71A9" w:rsidRPr="001E0C76" w:rsidTr="001868B2">
              <w:trPr>
                <w:gridAfter w:val="5"/>
                <w:wAfter w:w="450" w:type="dxa"/>
                <w:trHeight w:val="270"/>
              </w:trPr>
              <w:tc>
                <w:tcPr>
                  <w:tcW w:w="391" w:type="dxa"/>
                  <w:tcBorders>
                    <w:top w:val="nil"/>
                    <w:left w:val="single" w:sz="4" w:space="0" w:color="000000"/>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7"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53"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7"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694"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32" w:type="dxa"/>
                  <w:gridSpan w:val="2"/>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54"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496"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496"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64" w:type="dxa"/>
                  <w:gridSpan w:val="2"/>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10"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72" w:type="dxa"/>
                  <w:tcBorders>
                    <w:top w:val="single" w:sz="4" w:space="0" w:color="000000"/>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26"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604" w:type="dxa"/>
                  <w:gridSpan w:val="2"/>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774"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408"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715" w:type="dxa"/>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496" w:type="dxa"/>
                  <w:gridSpan w:val="3"/>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477" w:type="dxa"/>
                  <w:gridSpan w:val="2"/>
                  <w:tcBorders>
                    <w:top w:val="nil"/>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708" w:type="dxa"/>
                  <w:gridSpan w:val="3"/>
                  <w:tcBorders>
                    <w:top w:val="single" w:sz="4" w:space="0" w:color="000000"/>
                    <w:left w:val="nil"/>
                    <w:bottom w:val="single" w:sz="4" w:space="0" w:color="000000"/>
                    <w:right w:val="single" w:sz="4" w:space="0" w:color="000000"/>
                  </w:tcBorders>
                  <w:vAlign w:val="bottom"/>
                  <w:hideMark/>
                </w:tcPr>
                <w:p w:rsidR="007A71A9" w:rsidRPr="001E0C76" w:rsidRDefault="007A71A9" w:rsidP="007A71A9">
                  <w:pPr>
                    <w:rPr>
                      <w:rFonts w:ascii="Times New Roman" w:eastAsia="Times New Roman" w:hAnsi="Times New Roman" w:cs="Times New Roman"/>
                      <w:color w:val="000000"/>
                      <w:sz w:val="20"/>
                      <w:szCs w:val="20"/>
                      <w:lang w:eastAsia="ru-RU"/>
                    </w:rPr>
                  </w:pPr>
                  <w:r w:rsidRPr="001E0C76">
                    <w:rPr>
                      <w:rFonts w:ascii="Times New Roman" w:eastAsia="Times New Roman" w:hAnsi="Times New Roman" w:cs="Times New Roman"/>
                      <w:color w:val="000000"/>
                      <w:sz w:val="20"/>
                      <w:szCs w:val="20"/>
                      <w:lang w:eastAsia="ru-RU"/>
                    </w:rPr>
                    <w:t> </w:t>
                  </w:r>
                </w:p>
              </w:tc>
              <w:tc>
                <w:tcPr>
                  <w:tcW w:w="236" w:type="dxa"/>
                  <w:gridSpan w:val="4"/>
                  <w:noWrap/>
                  <w:hideMark/>
                </w:tcPr>
                <w:p w:rsidR="007A71A9" w:rsidRPr="001E0C76" w:rsidRDefault="007A71A9" w:rsidP="007A71A9">
                  <w:pPr>
                    <w:rPr>
                      <w:rFonts w:ascii="Times New Roman" w:eastAsia="Times New Roman" w:hAnsi="Times New Roman" w:cs="Times New Roman"/>
                      <w:color w:val="000000"/>
                      <w:sz w:val="20"/>
                      <w:szCs w:val="20"/>
                      <w:lang w:eastAsia="ru-RU"/>
                    </w:rPr>
                  </w:pPr>
                </w:p>
              </w:tc>
            </w:tr>
            <w:tr w:rsidR="007A71A9" w:rsidRPr="001E0C76" w:rsidTr="001868B2">
              <w:trPr>
                <w:gridAfter w:val="3"/>
                <w:wAfter w:w="357" w:type="dxa"/>
                <w:trHeight w:val="492"/>
              </w:trPr>
              <w:tc>
                <w:tcPr>
                  <w:tcW w:w="14996" w:type="dxa"/>
                  <w:gridSpan w:val="40"/>
                  <w:tcBorders>
                    <w:top w:val="single" w:sz="4" w:space="0" w:color="000000"/>
                    <w:left w:val="nil"/>
                    <w:bottom w:val="nil"/>
                    <w:right w:val="nil"/>
                  </w:tcBorders>
                  <w:vAlign w:val="center"/>
                  <w:hideMark/>
                </w:tcPr>
                <w:p w:rsidR="007A71A9" w:rsidRPr="001E0C76" w:rsidRDefault="007A71A9" w:rsidP="007A71A9">
                  <w:pPr>
                    <w:ind w:firstLineChars="1000" w:firstLine="1400"/>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Усього по постачальнику</w:t>
                  </w:r>
                </w:p>
              </w:tc>
              <w:tc>
                <w:tcPr>
                  <w:tcW w:w="236" w:type="dxa"/>
                  <w:gridSpan w:val="4"/>
                  <w:noWrap/>
                  <w:hideMark/>
                </w:tcPr>
                <w:p w:rsidR="007A71A9" w:rsidRPr="001E0C76" w:rsidRDefault="007A71A9" w:rsidP="007A71A9">
                  <w:pPr>
                    <w:rPr>
                      <w:rFonts w:ascii="Times New Roman" w:eastAsia="Times New Roman" w:hAnsi="Times New Roman" w:cs="Times New Roman"/>
                      <w:b/>
                      <w:bCs/>
                      <w:sz w:val="14"/>
                      <w:szCs w:val="14"/>
                      <w:lang w:eastAsia="ru-RU"/>
                    </w:rPr>
                  </w:pPr>
                </w:p>
              </w:tc>
            </w:tr>
            <w:tr w:rsidR="007A71A9" w:rsidRPr="001E0C76" w:rsidTr="001868B2">
              <w:trPr>
                <w:gridAfter w:val="3"/>
                <w:wAfter w:w="357" w:type="dxa"/>
                <w:trHeight w:val="267"/>
              </w:trPr>
              <w:tc>
                <w:tcPr>
                  <w:tcW w:w="14996" w:type="dxa"/>
                  <w:gridSpan w:val="40"/>
                  <w:hideMark/>
                </w:tcPr>
                <w:p w:rsidR="007A71A9" w:rsidRPr="001E0C76" w:rsidRDefault="007A71A9" w:rsidP="007A71A9">
                  <w:pPr>
                    <w:ind w:firstLineChars="1000" w:firstLine="1400"/>
                    <w:rPr>
                      <w:rFonts w:ascii="Times New Roman" w:eastAsia="Times New Roman" w:hAnsi="Times New Roman" w:cs="Times New Roman"/>
                      <w:b/>
                      <w:bCs/>
                      <w:sz w:val="14"/>
                      <w:szCs w:val="14"/>
                      <w:lang w:eastAsia="ru-RU"/>
                    </w:rPr>
                  </w:pPr>
                  <w:r w:rsidRPr="001E0C76">
                    <w:rPr>
                      <w:rFonts w:ascii="Times New Roman" w:eastAsia="Times New Roman" w:hAnsi="Times New Roman" w:cs="Times New Roman"/>
                      <w:b/>
                      <w:bCs/>
                      <w:sz w:val="14"/>
                      <w:szCs w:val="14"/>
                      <w:lang w:eastAsia="ru-RU"/>
                    </w:rPr>
                    <w:t>Уповноважені особи Оператора системи розподілу/передачі</w:t>
                  </w:r>
                </w:p>
              </w:tc>
              <w:tc>
                <w:tcPr>
                  <w:tcW w:w="236" w:type="dxa"/>
                  <w:gridSpan w:val="4"/>
                  <w:noWrap/>
                  <w:hideMark/>
                </w:tcPr>
                <w:p w:rsidR="007A71A9" w:rsidRPr="001E0C76" w:rsidRDefault="007A71A9" w:rsidP="007A71A9">
                  <w:pPr>
                    <w:rPr>
                      <w:rFonts w:ascii="Times New Roman" w:eastAsia="Times New Roman" w:hAnsi="Times New Roman" w:cs="Times New Roman"/>
                      <w:b/>
                      <w:bCs/>
                      <w:sz w:val="14"/>
                      <w:szCs w:val="14"/>
                      <w:lang w:eastAsia="ru-RU"/>
                    </w:rPr>
                  </w:pPr>
                </w:p>
              </w:tc>
            </w:tr>
          </w:tbl>
          <w:p w:rsidR="007A71A9" w:rsidRPr="001E0C76" w:rsidRDefault="007A71A9" w:rsidP="007A71A9">
            <w:pPr>
              <w:pStyle w:val="ab"/>
              <w:ind w:left="78"/>
              <w:jc w:val="center"/>
              <w:rPr>
                <w:rFonts w:ascii="Times New Roman" w:eastAsia="Times New Roman" w:hAnsi="Times New Roman" w:cs="Times New Roman"/>
                <w:b/>
                <w:bCs/>
                <w:kern w:val="0"/>
                <w:lang w:eastAsia="ru-RU" w:bidi="ar-SA"/>
              </w:rPr>
            </w:pPr>
          </w:p>
        </w:tc>
      </w:tr>
    </w:tbl>
    <w:p w:rsidR="00827F68" w:rsidRPr="001E0C76" w:rsidRDefault="00827F68" w:rsidP="00270B9B">
      <w:pPr>
        <w:pStyle w:val="a5"/>
        <w:spacing w:after="0" w:line="240" w:lineRule="auto"/>
        <w:jc w:val="both"/>
        <w:rPr>
          <w:rFonts w:ascii="Times New Roman" w:hAnsi="Times New Roman" w:cs="Times New Roman"/>
          <w:bCs/>
          <w:lang w:eastAsia="ru-RU"/>
        </w:rPr>
      </w:pPr>
    </w:p>
    <w:sectPr w:rsidR="00827F68" w:rsidRPr="001E0C76" w:rsidSect="002677AD">
      <w:pgSz w:w="16838" w:h="11906" w:orient="landscape"/>
      <w:pgMar w:top="567" w:right="397" w:bottom="284" w:left="1021"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Math">
    <w:altName w:val="MS Gothic"/>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405"/>
    <w:multiLevelType w:val="hybridMultilevel"/>
    <w:tmpl w:val="910E3EE4"/>
    <w:lvl w:ilvl="0" w:tplc="0D0CE87C">
      <w:start w:val="4"/>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8F481C"/>
    <w:multiLevelType w:val="hybridMultilevel"/>
    <w:tmpl w:val="E81E5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5824A4"/>
    <w:multiLevelType w:val="hybridMultilevel"/>
    <w:tmpl w:val="BD46A78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7544ADC"/>
    <w:multiLevelType w:val="hybridMultilevel"/>
    <w:tmpl w:val="6E66CA32"/>
    <w:lvl w:ilvl="0" w:tplc="7836289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93E2EB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3A37917"/>
    <w:multiLevelType w:val="multilevel"/>
    <w:tmpl w:val="6DEC7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0E3CDA"/>
    <w:multiLevelType w:val="hybridMultilevel"/>
    <w:tmpl w:val="5E00A072"/>
    <w:lvl w:ilvl="0" w:tplc="64488282">
      <w:start w:val="1"/>
      <w:numFmt w:val="decimal"/>
      <w:lvlText w:val="%1)"/>
      <w:lvlJc w:val="left"/>
      <w:pPr>
        <w:ind w:left="824" w:hanging="360"/>
      </w:pPr>
      <w:rPr>
        <w:rFonts w:hint="default"/>
      </w:rPr>
    </w:lvl>
    <w:lvl w:ilvl="1" w:tplc="04220019" w:tentative="1">
      <w:start w:val="1"/>
      <w:numFmt w:val="lowerLetter"/>
      <w:lvlText w:val="%2."/>
      <w:lvlJc w:val="left"/>
      <w:pPr>
        <w:ind w:left="1544" w:hanging="360"/>
      </w:pPr>
    </w:lvl>
    <w:lvl w:ilvl="2" w:tplc="0422001B" w:tentative="1">
      <w:start w:val="1"/>
      <w:numFmt w:val="lowerRoman"/>
      <w:lvlText w:val="%3."/>
      <w:lvlJc w:val="right"/>
      <w:pPr>
        <w:ind w:left="2264" w:hanging="180"/>
      </w:pPr>
    </w:lvl>
    <w:lvl w:ilvl="3" w:tplc="0422000F" w:tentative="1">
      <w:start w:val="1"/>
      <w:numFmt w:val="decimal"/>
      <w:lvlText w:val="%4."/>
      <w:lvlJc w:val="left"/>
      <w:pPr>
        <w:ind w:left="2984" w:hanging="360"/>
      </w:pPr>
    </w:lvl>
    <w:lvl w:ilvl="4" w:tplc="04220019" w:tentative="1">
      <w:start w:val="1"/>
      <w:numFmt w:val="lowerLetter"/>
      <w:lvlText w:val="%5."/>
      <w:lvlJc w:val="left"/>
      <w:pPr>
        <w:ind w:left="3704" w:hanging="360"/>
      </w:pPr>
    </w:lvl>
    <w:lvl w:ilvl="5" w:tplc="0422001B" w:tentative="1">
      <w:start w:val="1"/>
      <w:numFmt w:val="lowerRoman"/>
      <w:lvlText w:val="%6."/>
      <w:lvlJc w:val="right"/>
      <w:pPr>
        <w:ind w:left="4424" w:hanging="180"/>
      </w:pPr>
    </w:lvl>
    <w:lvl w:ilvl="6" w:tplc="0422000F" w:tentative="1">
      <w:start w:val="1"/>
      <w:numFmt w:val="decimal"/>
      <w:lvlText w:val="%7."/>
      <w:lvlJc w:val="left"/>
      <w:pPr>
        <w:ind w:left="5144" w:hanging="360"/>
      </w:pPr>
    </w:lvl>
    <w:lvl w:ilvl="7" w:tplc="04220019" w:tentative="1">
      <w:start w:val="1"/>
      <w:numFmt w:val="lowerLetter"/>
      <w:lvlText w:val="%8."/>
      <w:lvlJc w:val="left"/>
      <w:pPr>
        <w:ind w:left="5864" w:hanging="360"/>
      </w:pPr>
    </w:lvl>
    <w:lvl w:ilvl="8" w:tplc="0422001B" w:tentative="1">
      <w:start w:val="1"/>
      <w:numFmt w:val="lowerRoman"/>
      <w:lvlText w:val="%9."/>
      <w:lvlJc w:val="right"/>
      <w:pPr>
        <w:ind w:left="6584" w:hanging="180"/>
      </w:pPr>
    </w:lvl>
  </w:abstractNum>
  <w:abstractNum w:abstractNumId="7" w15:restartNumberingAfterBreak="0">
    <w:nsid w:val="471C397C"/>
    <w:multiLevelType w:val="hybridMultilevel"/>
    <w:tmpl w:val="C07E3B12"/>
    <w:lvl w:ilvl="0" w:tplc="E6E457F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7640132"/>
    <w:multiLevelType w:val="hybridMultilevel"/>
    <w:tmpl w:val="50E00A7E"/>
    <w:lvl w:ilvl="0" w:tplc="BE322074">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EDE6416"/>
    <w:multiLevelType w:val="hybridMultilevel"/>
    <w:tmpl w:val="0658A7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632B2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F502611"/>
    <w:multiLevelType w:val="hybridMultilevel"/>
    <w:tmpl w:val="10FAB70E"/>
    <w:lvl w:ilvl="0" w:tplc="64A81CAA">
      <w:start w:val="1"/>
      <w:numFmt w:val="decimal"/>
      <w:lvlText w:val="%1)"/>
      <w:lvlJc w:val="left"/>
      <w:pPr>
        <w:ind w:left="1184" w:hanging="360"/>
      </w:pPr>
      <w:rPr>
        <w:rFonts w:hint="default"/>
      </w:rPr>
    </w:lvl>
    <w:lvl w:ilvl="1" w:tplc="20000019" w:tentative="1">
      <w:start w:val="1"/>
      <w:numFmt w:val="lowerLetter"/>
      <w:lvlText w:val="%2."/>
      <w:lvlJc w:val="left"/>
      <w:pPr>
        <w:ind w:left="1904" w:hanging="360"/>
      </w:pPr>
    </w:lvl>
    <w:lvl w:ilvl="2" w:tplc="2000001B" w:tentative="1">
      <w:start w:val="1"/>
      <w:numFmt w:val="lowerRoman"/>
      <w:lvlText w:val="%3."/>
      <w:lvlJc w:val="right"/>
      <w:pPr>
        <w:ind w:left="2624" w:hanging="180"/>
      </w:pPr>
    </w:lvl>
    <w:lvl w:ilvl="3" w:tplc="2000000F" w:tentative="1">
      <w:start w:val="1"/>
      <w:numFmt w:val="decimal"/>
      <w:lvlText w:val="%4."/>
      <w:lvlJc w:val="left"/>
      <w:pPr>
        <w:ind w:left="3344" w:hanging="360"/>
      </w:pPr>
    </w:lvl>
    <w:lvl w:ilvl="4" w:tplc="20000019" w:tentative="1">
      <w:start w:val="1"/>
      <w:numFmt w:val="lowerLetter"/>
      <w:lvlText w:val="%5."/>
      <w:lvlJc w:val="left"/>
      <w:pPr>
        <w:ind w:left="4064" w:hanging="360"/>
      </w:pPr>
    </w:lvl>
    <w:lvl w:ilvl="5" w:tplc="2000001B" w:tentative="1">
      <w:start w:val="1"/>
      <w:numFmt w:val="lowerRoman"/>
      <w:lvlText w:val="%6."/>
      <w:lvlJc w:val="right"/>
      <w:pPr>
        <w:ind w:left="4784" w:hanging="180"/>
      </w:pPr>
    </w:lvl>
    <w:lvl w:ilvl="6" w:tplc="2000000F" w:tentative="1">
      <w:start w:val="1"/>
      <w:numFmt w:val="decimal"/>
      <w:lvlText w:val="%7."/>
      <w:lvlJc w:val="left"/>
      <w:pPr>
        <w:ind w:left="5504" w:hanging="360"/>
      </w:pPr>
    </w:lvl>
    <w:lvl w:ilvl="7" w:tplc="20000019" w:tentative="1">
      <w:start w:val="1"/>
      <w:numFmt w:val="lowerLetter"/>
      <w:lvlText w:val="%8."/>
      <w:lvlJc w:val="left"/>
      <w:pPr>
        <w:ind w:left="6224" w:hanging="360"/>
      </w:pPr>
    </w:lvl>
    <w:lvl w:ilvl="8" w:tplc="2000001B" w:tentative="1">
      <w:start w:val="1"/>
      <w:numFmt w:val="lowerRoman"/>
      <w:lvlText w:val="%9."/>
      <w:lvlJc w:val="right"/>
      <w:pPr>
        <w:ind w:left="6944" w:hanging="180"/>
      </w:pPr>
    </w:lvl>
  </w:abstractNum>
  <w:abstractNum w:abstractNumId="12" w15:restartNumberingAfterBreak="0">
    <w:nsid w:val="73EA2666"/>
    <w:multiLevelType w:val="hybridMultilevel"/>
    <w:tmpl w:val="B2DAC11E"/>
    <w:lvl w:ilvl="0" w:tplc="FAE4CAB2">
      <w:start w:val="1"/>
      <w:numFmt w:val="decimal"/>
      <w:lvlText w:val="%1."/>
      <w:lvlJc w:val="left"/>
      <w:pPr>
        <w:ind w:left="850" w:hanging="360"/>
      </w:pPr>
      <w:rPr>
        <w:rFonts w:hint="default"/>
      </w:rPr>
    </w:lvl>
    <w:lvl w:ilvl="1" w:tplc="04220019" w:tentative="1">
      <w:start w:val="1"/>
      <w:numFmt w:val="lowerLetter"/>
      <w:lvlText w:val="%2."/>
      <w:lvlJc w:val="left"/>
      <w:pPr>
        <w:ind w:left="1570" w:hanging="360"/>
      </w:pPr>
    </w:lvl>
    <w:lvl w:ilvl="2" w:tplc="0422001B" w:tentative="1">
      <w:start w:val="1"/>
      <w:numFmt w:val="lowerRoman"/>
      <w:lvlText w:val="%3."/>
      <w:lvlJc w:val="right"/>
      <w:pPr>
        <w:ind w:left="2290" w:hanging="180"/>
      </w:pPr>
    </w:lvl>
    <w:lvl w:ilvl="3" w:tplc="0422000F" w:tentative="1">
      <w:start w:val="1"/>
      <w:numFmt w:val="decimal"/>
      <w:lvlText w:val="%4."/>
      <w:lvlJc w:val="left"/>
      <w:pPr>
        <w:ind w:left="3010" w:hanging="360"/>
      </w:pPr>
    </w:lvl>
    <w:lvl w:ilvl="4" w:tplc="04220019" w:tentative="1">
      <w:start w:val="1"/>
      <w:numFmt w:val="lowerLetter"/>
      <w:lvlText w:val="%5."/>
      <w:lvlJc w:val="left"/>
      <w:pPr>
        <w:ind w:left="3730" w:hanging="360"/>
      </w:pPr>
    </w:lvl>
    <w:lvl w:ilvl="5" w:tplc="0422001B" w:tentative="1">
      <w:start w:val="1"/>
      <w:numFmt w:val="lowerRoman"/>
      <w:lvlText w:val="%6."/>
      <w:lvlJc w:val="right"/>
      <w:pPr>
        <w:ind w:left="4450" w:hanging="180"/>
      </w:pPr>
    </w:lvl>
    <w:lvl w:ilvl="6" w:tplc="0422000F" w:tentative="1">
      <w:start w:val="1"/>
      <w:numFmt w:val="decimal"/>
      <w:lvlText w:val="%7."/>
      <w:lvlJc w:val="left"/>
      <w:pPr>
        <w:ind w:left="5170" w:hanging="360"/>
      </w:pPr>
    </w:lvl>
    <w:lvl w:ilvl="7" w:tplc="04220019" w:tentative="1">
      <w:start w:val="1"/>
      <w:numFmt w:val="lowerLetter"/>
      <w:lvlText w:val="%8."/>
      <w:lvlJc w:val="left"/>
      <w:pPr>
        <w:ind w:left="5890" w:hanging="360"/>
      </w:pPr>
    </w:lvl>
    <w:lvl w:ilvl="8" w:tplc="0422001B" w:tentative="1">
      <w:start w:val="1"/>
      <w:numFmt w:val="lowerRoman"/>
      <w:lvlText w:val="%9."/>
      <w:lvlJc w:val="right"/>
      <w:pPr>
        <w:ind w:left="6610" w:hanging="180"/>
      </w:pPr>
    </w:lvl>
  </w:abstractNum>
  <w:abstractNum w:abstractNumId="13" w15:restartNumberingAfterBreak="0">
    <w:nsid w:val="7E1D6E3A"/>
    <w:multiLevelType w:val="hybridMultilevel"/>
    <w:tmpl w:val="8BD03E18"/>
    <w:lvl w:ilvl="0" w:tplc="24D4596A">
      <w:start w:val="4"/>
      <w:numFmt w:val="bullet"/>
      <w:lvlText w:val="-"/>
      <w:lvlJc w:val="left"/>
      <w:pPr>
        <w:ind w:left="720" w:hanging="360"/>
      </w:pPr>
      <w:rPr>
        <w:rFonts w:ascii="Calibri" w:eastAsia="Times New Roman" w:hAnsi="Calibri" w:cs="Calibri"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0"/>
  </w:num>
  <w:num w:numId="5">
    <w:abstractNumId w:val="1"/>
  </w:num>
  <w:num w:numId="6">
    <w:abstractNumId w:val="8"/>
  </w:num>
  <w:num w:numId="7">
    <w:abstractNumId w:val="2"/>
  </w:num>
  <w:num w:numId="8">
    <w:abstractNumId w:val="5"/>
  </w:num>
  <w:num w:numId="9">
    <w:abstractNumId w:val="9"/>
  </w:num>
  <w:num w:numId="10">
    <w:abstractNumId w:val="3"/>
  </w:num>
  <w:num w:numId="11">
    <w:abstractNumId w:val="7"/>
  </w:num>
  <w:num w:numId="12">
    <w:abstractNumId w:val="12"/>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C2"/>
    <w:rsid w:val="000003D6"/>
    <w:rsid w:val="00002706"/>
    <w:rsid w:val="00006FD8"/>
    <w:rsid w:val="00010396"/>
    <w:rsid w:val="0001199A"/>
    <w:rsid w:val="0001440E"/>
    <w:rsid w:val="00015DFE"/>
    <w:rsid w:val="000210F3"/>
    <w:rsid w:val="000268B8"/>
    <w:rsid w:val="000300F6"/>
    <w:rsid w:val="000337FD"/>
    <w:rsid w:val="0003416E"/>
    <w:rsid w:val="0003684F"/>
    <w:rsid w:val="00036955"/>
    <w:rsid w:val="00041096"/>
    <w:rsid w:val="000418C7"/>
    <w:rsid w:val="00051F3A"/>
    <w:rsid w:val="0005314E"/>
    <w:rsid w:val="00054378"/>
    <w:rsid w:val="00056ECF"/>
    <w:rsid w:val="0006518C"/>
    <w:rsid w:val="00067C7D"/>
    <w:rsid w:val="00070096"/>
    <w:rsid w:val="00070248"/>
    <w:rsid w:val="00075304"/>
    <w:rsid w:val="000757A1"/>
    <w:rsid w:val="00076370"/>
    <w:rsid w:val="00084283"/>
    <w:rsid w:val="00087645"/>
    <w:rsid w:val="00087B06"/>
    <w:rsid w:val="00091746"/>
    <w:rsid w:val="00091CB6"/>
    <w:rsid w:val="00093C04"/>
    <w:rsid w:val="0009561D"/>
    <w:rsid w:val="00095F83"/>
    <w:rsid w:val="000A3DF6"/>
    <w:rsid w:val="000A6077"/>
    <w:rsid w:val="000B659F"/>
    <w:rsid w:val="000B65A3"/>
    <w:rsid w:val="000C0915"/>
    <w:rsid w:val="000C0B52"/>
    <w:rsid w:val="000C5E20"/>
    <w:rsid w:val="000C71DD"/>
    <w:rsid w:val="000C77CE"/>
    <w:rsid w:val="000C78AA"/>
    <w:rsid w:val="000D27E4"/>
    <w:rsid w:val="000D2AFB"/>
    <w:rsid w:val="000D5D99"/>
    <w:rsid w:val="000D64FB"/>
    <w:rsid w:val="000E1669"/>
    <w:rsid w:val="000E4408"/>
    <w:rsid w:val="000E728C"/>
    <w:rsid w:val="000F1F0E"/>
    <w:rsid w:val="000F3340"/>
    <w:rsid w:val="000F3BC8"/>
    <w:rsid w:val="000F6345"/>
    <w:rsid w:val="000F637A"/>
    <w:rsid w:val="00101E88"/>
    <w:rsid w:val="00102917"/>
    <w:rsid w:val="0010311D"/>
    <w:rsid w:val="0010471C"/>
    <w:rsid w:val="00105C41"/>
    <w:rsid w:val="00106D0F"/>
    <w:rsid w:val="00107E4C"/>
    <w:rsid w:val="00111967"/>
    <w:rsid w:val="0011694D"/>
    <w:rsid w:val="00120941"/>
    <w:rsid w:val="00120AA7"/>
    <w:rsid w:val="00121074"/>
    <w:rsid w:val="00123931"/>
    <w:rsid w:val="00124528"/>
    <w:rsid w:val="00124B92"/>
    <w:rsid w:val="00124CA7"/>
    <w:rsid w:val="00127571"/>
    <w:rsid w:val="001318C0"/>
    <w:rsid w:val="00132126"/>
    <w:rsid w:val="00133CD0"/>
    <w:rsid w:val="00135B0E"/>
    <w:rsid w:val="0013633C"/>
    <w:rsid w:val="00141A4B"/>
    <w:rsid w:val="001521FF"/>
    <w:rsid w:val="0015299D"/>
    <w:rsid w:val="00152A81"/>
    <w:rsid w:val="00157341"/>
    <w:rsid w:val="001638C7"/>
    <w:rsid w:val="00163D05"/>
    <w:rsid w:val="00165E51"/>
    <w:rsid w:val="00167171"/>
    <w:rsid w:val="001674DF"/>
    <w:rsid w:val="0017052D"/>
    <w:rsid w:val="001718A9"/>
    <w:rsid w:val="00181FDF"/>
    <w:rsid w:val="001851F9"/>
    <w:rsid w:val="00186565"/>
    <w:rsid w:val="001868B2"/>
    <w:rsid w:val="00187487"/>
    <w:rsid w:val="001879C5"/>
    <w:rsid w:val="00187AEA"/>
    <w:rsid w:val="00191E4D"/>
    <w:rsid w:val="00192F56"/>
    <w:rsid w:val="00193A91"/>
    <w:rsid w:val="0019404A"/>
    <w:rsid w:val="001959E0"/>
    <w:rsid w:val="0019721F"/>
    <w:rsid w:val="001A0059"/>
    <w:rsid w:val="001A25BA"/>
    <w:rsid w:val="001A5159"/>
    <w:rsid w:val="001A555B"/>
    <w:rsid w:val="001A7093"/>
    <w:rsid w:val="001A74B4"/>
    <w:rsid w:val="001A77CD"/>
    <w:rsid w:val="001B0B42"/>
    <w:rsid w:val="001B1E53"/>
    <w:rsid w:val="001B55BA"/>
    <w:rsid w:val="001D0FEC"/>
    <w:rsid w:val="001D49BE"/>
    <w:rsid w:val="001D6094"/>
    <w:rsid w:val="001E0516"/>
    <w:rsid w:val="001E0993"/>
    <w:rsid w:val="001E0BE0"/>
    <w:rsid w:val="001E0C76"/>
    <w:rsid w:val="001E20B9"/>
    <w:rsid w:val="001E34B3"/>
    <w:rsid w:val="001E3735"/>
    <w:rsid w:val="001F2D1F"/>
    <w:rsid w:val="002059A9"/>
    <w:rsid w:val="00205AD4"/>
    <w:rsid w:val="00207EE7"/>
    <w:rsid w:val="00210C11"/>
    <w:rsid w:val="002201A7"/>
    <w:rsid w:val="0022166F"/>
    <w:rsid w:val="00221888"/>
    <w:rsid w:val="002255D6"/>
    <w:rsid w:val="002271F8"/>
    <w:rsid w:val="002274B6"/>
    <w:rsid w:val="00227DB5"/>
    <w:rsid w:val="0023496D"/>
    <w:rsid w:val="00237858"/>
    <w:rsid w:val="002416C1"/>
    <w:rsid w:val="00241C55"/>
    <w:rsid w:val="00246CEA"/>
    <w:rsid w:val="00250C8A"/>
    <w:rsid w:val="00250F76"/>
    <w:rsid w:val="00254462"/>
    <w:rsid w:val="00260E54"/>
    <w:rsid w:val="00263A32"/>
    <w:rsid w:val="002677AD"/>
    <w:rsid w:val="00270B9B"/>
    <w:rsid w:val="00270F7E"/>
    <w:rsid w:val="002731C2"/>
    <w:rsid w:val="00277AD7"/>
    <w:rsid w:val="002843F3"/>
    <w:rsid w:val="00286F86"/>
    <w:rsid w:val="00286FD6"/>
    <w:rsid w:val="00292052"/>
    <w:rsid w:val="002938EC"/>
    <w:rsid w:val="00294243"/>
    <w:rsid w:val="00296490"/>
    <w:rsid w:val="002A0921"/>
    <w:rsid w:val="002A0C3C"/>
    <w:rsid w:val="002A0CFC"/>
    <w:rsid w:val="002A2739"/>
    <w:rsid w:val="002A3625"/>
    <w:rsid w:val="002A44FF"/>
    <w:rsid w:val="002A7872"/>
    <w:rsid w:val="002A7A9C"/>
    <w:rsid w:val="002B047E"/>
    <w:rsid w:val="002B0537"/>
    <w:rsid w:val="002B5477"/>
    <w:rsid w:val="002B6A71"/>
    <w:rsid w:val="002C1894"/>
    <w:rsid w:val="002C5702"/>
    <w:rsid w:val="002C62CE"/>
    <w:rsid w:val="002C7E48"/>
    <w:rsid w:val="002C7E62"/>
    <w:rsid w:val="002D0356"/>
    <w:rsid w:val="002D14BD"/>
    <w:rsid w:val="002D18B5"/>
    <w:rsid w:val="002D1C3E"/>
    <w:rsid w:val="002D3781"/>
    <w:rsid w:val="002D4531"/>
    <w:rsid w:val="002D58BA"/>
    <w:rsid w:val="002D7393"/>
    <w:rsid w:val="002D7608"/>
    <w:rsid w:val="002E01F6"/>
    <w:rsid w:val="002E0443"/>
    <w:rsid w:val="002E19E8"/>
    <w:rsid w:val="002E28D6"/>
    <w:rsid w:val="002E46CA"/>
    <w:rsid w:val="002E65A0"/>
    <w:rsid w:val="002F1FE5"/>
    <w:rsid w:val="002F2387"/>
    <w:rsid w:val="002F66DE"/>
    <w:rsid w:val="002F6CE2"/>
    <w:rsid w:val="002F714F"/>
    <w:rsid w:val="00303589"/>
    <w:rsid w:val="00303A7A"/>
    <w:rsid w:val="003043EC"/>
    <w:rsid w:val="003158EF"/>
    <w:rsid w:val="00315AA3"/>
    <w:rsid w:val="00320F94"/>
    <w:rsid w:val="00322332"/>
    <w:rsid w:val="0032372F"/>
    <w:rsid w:val="003252D8"/>
    <w:rsid w:val="003270BA"/>
    <w:rsid w:val="003304C8"/>
    <w:rsid w:val="003309BE"/>
    <w:rsid w:val="00332A9E"/>
    <w:rsid w:val="00334383"/>
    <w:rsid w:val="0033502A"/>
    <w:rsid w:val="00336178"/>
    <w:rsid w:val="00337615"/>
    <w:rsid w:val="00340054"/>
    <w:rsid w:val="00340E63"/>
    <w:rsid w:val="00343911"/>
    <w:rsid w:val="00343BED"/>
    <w:rsid w:val="00351002"/>
    <w:rsid w:val="003542BA"/>
    <w:rsid w:val="003544BC"/>
    <w:rsid w:val="00362042"/>
    <w:rsid w:val="00363BED"/>
    <w:rsid w:val="00364013"/>
    <w:rsid w:val="00365600"/>
    <w:rsid w:val="00367093"/>
    <w:rsid w:val="00370F3E"/>
    <w:rsid w:val="0037520D"/>
    <w:rsid w:val="00375416"/>
    <w:rsid w:val="0038171E"/>
    <w:rsid w:val="003820F6"/>
    <w:rsid w:val="00382533"/>
    <w:rsid w:val="0038446C"/>
    <w:rsid w:val="003921B4"/>
    <w:rsid w:val="003926E2"/>
    <w:rsid w:val="00393C7A"/>
    <w:rsid w:val="00395362"/>
    <w:rsid w:val="00396B2D"/>
    <w:rsid w:val="00397DC4"/>
    <w:rsid w:val="003A3439"/>
    <w:rsid w:val="003A4043"/>
    <w:rsid w:val="003A4CD0"/>
    <w:rsid w:val="003A7636"/>
    <w:rsid w:val="003B06FF"/>
    <w:rsid w:val="003B3B7B"/>
    <w:rsid w:val="003B4CA8"/>
    <w:rsid w:val="003C11F0"/>
    <w:rsid w:val="003C307F"/>
    <w:rsid w:val="003C42B4"/>
    <w:rsid w:val="003C45EC"/>
    <w:rsid w:val="003C4CB3"/>
    <w:rsid w:val="003C61AE"/>
    <w:rsid w:val="003D32AF"/>
    <w:rsid w:val="003D35CC"/>
    <w:rsid w:val="003D3B62"/>
    <w:rsid w:val="003D41E1"/>
    <w:rsid w:val="003D5E9F"/>
    <w:rsid w:val="003D75C8"/>
    <w:rsid w:val="003D7875"/>
    <w:rsid w:val="003D7C12"/>
    <w:rsid w:val="003E0038"/>
    <w:rsid w:val="003E17B7"/>
    <w:rsid w:val="003E35AE"/>
    <w:rsid w:val="003E3D3E"/>
    <w:rsid w:val="003F02FB"/>
    <w:rsid w:val="003F1568"/>
    <w:rsid w:val="003F4B7D"/>
    <w:rsid w:val="003F568E"/>
    <w:rsid w:val="00401650"/>
    <w:rsid w:val="00401750"/>
    <w:rsid w:val="0040595A"/>
    <w:rsid w:val="004068A1"/>
    <w:rsid w:val="00410795"/>
    <w:rsid w:val="00412D90"/>
    <w:rsid w:val="00417401"/>
    <w:rsid w:val="00417617"/>
    <w:rsid w:val="0042126D"/>
    <w:rsid w:val="00422FB8"/>
    <w:rsid w:val="00423C97"/>
    <w:rsid w:val="00430059"/>
    <w:rsid w:val="004317B3"/>
    <w:rsid w:val="00437816"/>
    <w:rsid w:val="00442E1A"/>
    <w:rsid w:val="00446F33"/>
    <w:rsid w:val="00447000"/>
    <w:rsid w:val="004503BC"/>
    <w:rsid w:val="00451114"/>
    <w:rsid w:val="00452B92"/>
    <w:rsid w:val="00454612"/>
    <w:rsid w:val="00460274"/>
    <w:rsid w:val="0046101C"/>
    <w:rsid w:val="0046493A"/>
    <w:rsid w:val="00464ABF"/>
    <w:rsid w:val="00466279"/>
    <w:rsid w:val="00467047"/>
    <w:rsid w:val="00473DE1"/>
    <w:rsid w:val="004753F2"/>
    <w:rsid w:val="004800C9"/>
    <w:rsid w:val="00483706"/>
    <w:rsid w:val="004837A7"/>
    <w:rsid w:val="00491DC5"/>
    <w:rsid w:val="00495115"/>
    <w:rsid w:val="004A1534"/>
    <w:rsid w:val="004A1C5F"/>
    <w:rsid w:val="004A4E49"/>
    <w:rsid w:val="004A7C70"/>
    <w:rsid w:val="004B7F11"/>
    <w:rsid w:val="004C1621"/>
    <w:rsid w:val="004C3159"/>
    <w:rsid w:val="004C5427"/>
    <w:rsid w:val="004C622B"/>
    <w:rsid w:val="004C64AB"/>
    <w:rsid w:val="004C6A2E"/>
    <w:rsid w:val="004C6BAB"/>
    <w:rsid w:val="004D10F4"/>
    <w:rsid w:val="004D1B25"/>
    <w:rsid w:val="004D3716"/>
    <w:rsid w:val="004D50A7"/>
    <w:rsid w:val="004D5B19"/>
    <w:rsid w:val="004D5C7E"/>
    <w:rsid w:val="004D62F8"/>
    <w:rsid w:val="004D7522"/>
    <w:rsid w:val="004E01C8"/>
    <w:rsid w:val="004E394C"/>
    <w:rsid w:val="004E4878"/>
    <w:rsid w:val="004F2184"/>
    <w:rsid w:val="004F3699"/>
    <w:rsid w:val="004F40A5"/>
    <w:rsid w:val="004F5632"/>
    <w:rsid w:val="004F7F12"/>
    <w:rsid w:val="00500A45"/>
    <w:rsid w:val="00502131"/>
    <w:rsid w:val="00502AA7"/>
    <w:rsid w:val="00502EC2"/>
    <w:rsid w:val="0050303F"/>
    <w:rsid w:val="00504D7C"/>
    <w:rsid w:val="005065AB"/>
    <w:rsid w:val="0050747D"/>
    <w:rsid w:val="00510A4F"/>
    <w:rsid w:val="005114FD"/>
    <w:rsid w:val="00512813"/>
    <w:rsid w:val="005141F6"/>
    <w:rsid w:val="005164BA"/>
    <w:rsid w:val="00516680"/>
    <w:rsid w:val="00520184"/>
    <w:rsid w:val="005220F7"/>
    <w:rsid w:val="00522BD1"/>
    <w:rsid w:val="00526F9D"/>
    <w:rsid w:val="005340F3"/>
    <w:rsid w:val="005349FB"/>
    <w:rsid w:val="00537B13"/>
    <w:rsid w:val="00537D5D"/>
    <w:rsid w:val="00542F71"/>
    <w:rsid w:val="005448AC"/>
    <w:rsid w:val="0055529E"/>
    <w:rsid w:val="00555FA5"/>
    <w:rsid w:val="0055689C"/>
    <w:rsid w:val="00561D75"/>
    <w:rsid w:val="0056400E"/>
    <w:rsid w:val="00564226"/>
    <w:rsid w:val="00567050"/>
    <w:rsid w:val="00571F06"/>
    <w:rsid w:val="0057389B"/>
    <w:rsid w:val="0057403A"/>
    <w:rsid w:val="00574C54"/>
    <w:rsid w:val="00575173"/>
    <w:rsid w:val="00575729"/>
    <w:rsid w:val="00581293"/>
    <w:rsid w:val="005820CC"/>
    <w:rsid w:val="005822C5"/>
    <w:rsid w:val="00583617"/>
    <w:rsid w:val="005879BB"/>
    <w:rsid w:val="00594092"/>
    <w:rsid w:val="005969DF"/>
    <w:rsid w:val="00596D0E"/>
    <w:rsid w:val="005A6C17"/>
    <w:rsid w:val="005A6F73"/>
    <w:rsid w:val="005B2F0D"/>
    <w:rsid w:val="005B477B"/>
    <w:rsid w:val="005B59FF"/>
    <w:rsid w:val="005B6186"/>
    <w:rsid w:val="005C16C7"/>
    <w:rsid w:val="005C2651"/>
    <w:rsid w:val="005C26F8"/>
    <w:rsid w:val="005C4499"/>
    <w:rsid w:val="005C59F6"/>
    <w:rsid w:val="005C625A"/>
    <w:rsid w:val="005C7EC1"/>
    <w:rsid w:val="005D2B69"/>
    <w:rsid w:val="005D3F2D"/>
    <w:rsid w:val="005D5F0E"/>
    <w:rsid w:val="005D6313"/>
    <w:rsid w:val="005E30A7"/>
    <w:rsid w:val="005E3B51"/>
    <w:rsid w:val="005E5048"/>
    <w:rsid w:val="005E5CA3"/>
    <w:rsid w:val="005F2906"/>
    <w:rsid w:val="005F44DD"/>
    <w:rsid w:val="005F61C2"/>
    <w:rsid w:val="00600141"/>
    <w:rsid w:val="006030F4"/>
    <w:rsid w:val="00603B6D"/>
    <w:rsid w:val="006121FD"/>
    <w:rsid w:val="006143D8"/>
    <w:rsid w:val="006226CD"/>
    <w:rsid w:val="00635742"/>
    <w:rsid w:val="00637D34"/>
    <w:rsid w:val="00637EAD"/>
    <w:rsid w:val="006418A0"/>
    <w:rsid w:val="00643297"/>
    <w:rsid w:val="00643790"/>
    <w:rsid w:val="00645C0A"/>
    <w:rsid w:val="00647EF0"/>
    <w:rsid w:val="00650C63"/>
    <w:rsid w:val="006549AA"/>
    <w:rsid w:val="00654A80"/>
    <w:rsid w:val="006551E5"/>
    <w:rsid w:val="00655D69"/>
    <w:rsid w:val="00656D39"/>
    <w:rsid w:val="006602B9"/>
    <w:rsid w:val="006616D1"/>
    <w:rsid w:val="00661F43"/>
    <w:rsid w:val="006638B2"/>
    <w:rsid w:val="00666142"/>
    <w:rsid w:val="00666357"/>
    <w:rsid w:val="006666A2"/>
    <w:rsid w:val="0066674E"/>
    <w:rsid w:val="0067106E"/>
    <w:rsid w:val="0067528D"/>
    <w:rsid w:val="00676D97"/>
    <w:rsid w:val="00681975"/>
    <w:rsid w:val="0068279F"/>
    <w:rsid w:val="00682965"/>
    <w:rsid w:val="0068384B"/>
    <w:rsid w:val="00684578"/>
    <w:rsid w:val="00690D1C"/>
    <w:rsid w:val="00690F82"/>
    <w:rsid w:val="00691E20"/>
    <w:rsid w:val="00691F21"/>
    <w:rsid w:val="00692785"/>
    <w:rsid w:val="006934DB"/>
    <w:rsid w:val="00693BA3"/>
    <w:rsid w:val="0069459A"/>
    <w:rsid w:val="0069497E"/>
    <w:rsid w:val="00697529"/>
    <w:rsid w:val="006A10EB"/>
    <w:rsid w:val="006A284E"/>
    <w:rsid w:val="006B16C3"/>
    <w:rsid w:val="006B2FF1"/>
    <w:rsid w:val="006B486A"/>
    <w:rsid w:val="006B7B19"/>
    <w:rsid w:val="006B7BC5"/>
    <w:rsid w:val="006C0875"/>
    <w:rsid w:val="006C435B"/>
    <w:rsid w:val="006C4A4E"/>
    <w:rsid w:val="006C7138"/>
    <w:rsid w:val="006C7DBC"/>
    <w:rsid w:val="006D2333"/>
    <w:rsid w:val="006D3344"/>
    <w:rsid w:val="006E2296"/>
    <w:rsid w:val="006E644A"/>
    <w:rsid w:val="006E7C99"/>
    <w:rsid w:val="006F1E55"/>
    <w:rsid w:val="006F2062"/>
    <w:rsid w:val="006F22C1"/>
    <w:rsid w:val="006F7535"/>
    <w:rsid w:val="006F7B04"/>
    <w:rsid w:val="00701C0D"/>
    <w:rsid w:val="007027FF"/>
    <w:rsid w:val="007036C0"/>
    <w:rsid w:val="0070442F"/>
    <w:rsid w:val="00705FC1"/>
    <w:rsid w:val="0070648E"/>
    <w:rsid w:val="00713AAA"/>
    <w:rsid w:val="00716DA1"/>
    <w:rsid w:val="00717A93"/>
    <w:rsid w:val="00717DA3"/>
    <w:rsid w:val="00720A0D"/>
    <w:rsid w:val="007212AA"/>
    <w:rsid w:val="00721A62"/>
    <w:rsid w:val="007230E4"/>
    <w:rsid w:val="00723369"/>
    <w:rsid w:val="007234AB"/>
    <w:rsid w:val="00725888"/>
    <w:rsid w:val="007260FD"/>
    <w:rsid w:val="00726691"/>
    <w:rsid w:val="00726FD1"/>
    <w:rsid w:val="007307C7"/>
    <w:rsid w:val="007326F5"/>
    <w:rsid w:val="007331FA"/>
    <w:rsid w:val="0073387F"/>
    <w:rsid w:val="00735623"/>
    <w:rsid w:val="00735E89"/>
    <w:rsid w:val="00736327"/>
    <w:rsid w:val="00736380"/>
    <w:rsid w:val="0074051D"/>
    <w:rsid w:val="007407B3"/>
    <w:rsid w:val="00741215"/>
    <w:rsid w:val="00742865"/>
    <w:rsid w:val="00745642"/>
    <w:rsid w:val="00747FA4"/>
    <w:rsid w:val="00751A3C"/>
    <w:rsid w:val="00754159"/>
    <w:rsid w:val="007551BF"/>
    <w:rsid w:val="0075530B"/>
    <w:rsid w:val="007572A2"/>
    <w:rsid w:val="00760DD6"/>
    <w:rsid w:val="007618E3"/>
    <w:rsid w:val="00762DBF"/>
    <w:rsid w:val="007635A3"/>
    <w:rsid w:val="00763F38"/>
    <w:rsid w:val="007641D7"/>
    <w:rsid w:val="00764DF7"/>
    <w:rsid w:val="00767651"/>
    <w:rsid w:val="0077069A"/>
    <w:rsid w:val="00771F24"/>
    <w:rsid w:val="00772969"/>
    <w:rsid w:val="007756F1"/>
    <w:rsid w:val="00775E33"/>
    <w:rsid w:val="00777A8F"/>
    <w:rsid w:val="00780332"/>
    <w:rsid w:val="007821E3"/>
    <w:rsid w:val="00782BF8"/>
    <w:rsid w:val="0078341F"/>
    <w:rsid w:val="007834C5"/>
    <w:rsid w:val="007848BB"/>
    <w:rsid w:val="00784C20"/>
    <w:rsid w:val="00786A04"/>
    <w:rsid w:val="00787996"/>
    <w:rsid w:val="00796353"/>
    <w:rsid w:val="00797AFE"/>
    <w:rsid w:val="007A1B17"/>
    <w:rsid w:val="007A4539"/>
    <w:rsid w:val="007A5093"/>
    <w:rsid w:val="007A6229"/>
    <w:rsid w:val="007A6532"/>
    <w:rsid w:val="007A7074"/>
    <w:rsid w:val="007A71A9"/>
    <w:rsid w:val="007B0168"/>
    <w:rsid w:val="007B1BD7"/>
    <w:rsid w:val="007B31CE"/>
    <w:rsid w:val="007B37C6"/>
    <w:rsid w:val="007B68A8"/>
    <w:rsid w:val="007C0239"/>
    <w:rsid w:val="007C2DD8"/>
    <w:rsid w:val="007D09D1"/>
    <w:rsid w:val="007D1801"/>
    <w:rsid w:val="007D5C9F"/>
    <w:rsid w:val="007E0E77"/>
    <w:rsid w:val="007E2D41"/>
    <w:rsid w:val="007E588C"/>
    <w:rsid w:val="007E6A2D"/>
    <w:rsid w:val="007F11D5"/>
    <w:rsid w:val="007F5814"/>
    <w:rsid w:val="007F6C95"/>
    <w:rsid w:val="007F7E44"/>
    <w:rsid w:val="00800951"/>
    <w:rsid w:val="00800E4C"/>
    <w:rsid w:val="00802B87"/>
    <w:rsid w:val="00803340"/>
    <w:rsid w:val="00810945"/>
    <w:rsid w:val="00812068"/>
    <w:rsid w:val="008152CD"/>
    <w:rsid w:val="00817620"/>
    <w:rsid w:val="00820013"/>
    <w:rsid w:val="00820360"/>
    <w:rsid w:val="00823A84"/>
    <w:rsid w:val="00827F68"/>
    <w:rsid w:val="008307BC"/>
    <w:rsid w:val="00832E39"/>
    <w:rsid w:val="00833122"/>
    <w:rsid w:val="00835E3D"/>
    <w:rsid w:val="00840917"/>
    <w:rsid w:val="008409B0"/>
    <w:rsid w:val="00842B6B"/>
    <w:rsid w:val="00842EB2"/>
    <w:rsid w:val="008465E4"/>
    <w:rsid w:val="00846B7E"/>
    <w:rsid w:val="00850F9B"/>
    <w:rsid w:val="00852168"/>
    <w:rsid w:val="008622F3"/>
    <w:rsid w:val="0086272A"/>
    <w:rsid w:val="008635E1"/>
    <w:rsid w:val="00863B50"/>
    <w:rsid w:val="00865B03"/>
    <w:rsid w:val="00872173"/>
    <w:rsid w:val="00872523"/>
    <w:rsid w:val="00875365"/>
    <w:rsid w:val="00877461"/>
    <w:rsid w:val="0088064E"/>
    <w:rsid w:val="00882FD6"/>
    <w:rsid w:val="00882FDF"/>
    <w:rsid w:val="00886111"/>
    <w:rsid w:val="008A1F0A"/>
    <w:rsid w:val="008A3246"/>
    <w:rsid w:val="008A3372"/>
    <w:rsid w:val="008A5D8A"/>
    <w:rsid w:val="008A6F68"/>
    <w:rsid w:val="008B018E"/>
    <w:rsid w:val="008B0873"/>
    <w:rsid w:val="008B0D2F"/>
    <w:rsid w:val="008B2007"/>
    <w:rsid w:val="008B461E"/>
    <w:rsid w:val="008B52AB"/>
    <w:rsid w:val="008B68A5"/>
    <w:rsid w:val="008C4475"/>
    <w:rsid w:val="008C52E5"/>
    <w:rsid w:val="008C7D1E"/>
    <w:rsid w:val="008D0415"/>
    <w:rsid w:val="008D51F4"/>
    <w:rsid w:val="008D6311"/>
    <w:rsid w:val="008D6B29"/>
    <w:rsid w:val="008E086E"/>
    <w:rsid w:val="008E2E6E"/>
    <w:rsid w:val="008E54C5"/>
    <w:rsid w:val="008E5B55"/>
    <w:rsid w:val="008E7795"/>
    <w:rsid w:val="008F33DC"/>
    <w:rsid w:val="008F3B69"/>
    <w:rsid w:val="008F5086"/>
    <w:rsid w:val="008F58E4"/>
    <w:rsid w:val="008F6B57"/>
    <w:rsid w:val="008F77C4"/>
    <w:rsid w:val="00901465"/>
    <w:rsid w:val="00902309"/>
    <w:rsid w:val="00904C60"/>
    <w:rsid w:val="00917108"/>
    <w:rsid w:val="00922584"/>
    <w:rsid w:val="009226C4"/>
    <w:rsid w:val="009230B3"/>
    <w:rsid w:val="00925880"/>
    <w:rsid w:val="00925BAB"/>
    <w:rsid w:val="00926F60"/>
    <w:rsid w:val="00926FC2"/>
    <w:rsid w:val="00927D23"/>
    <w:rsid w:val="00931BE9"/>
    <w:rsid w:val="009411DB"/>
    <w:rsid w:val="00941E1C"/>
    <w:rsid w:val="00941EB3"/>
    <w:rsid w:val="00942A86"/>
    <w:rsid w:val="0094314F"/>
    <w:rsid w:val="00943FAE"/>
    <w:rsid w:val="009447CA"/>
    <w:rsid w:val="00945C61"/>
    <w:rsid w:val="009474D5"/>
    <w:rsid w:val="00950E61"/>
    <w:rsid w:val="00951545"/>
    <w:rsid w:val="00953CCF"/>
    <w:rsid w:val="00954A02"/>
    <w:rsid w:val="009550B7"/>
    <w:rsid w:val="009551A0"/>
    <w:rsid w:val="009605D8"/>
    <w:rsid w:val="00960D10"/>
    <w:rsid w:val="009638C3"/>
    <w:rsid w:val="0096599E"/>
    <w:rsid w:val="0096634F"/>
    <w:rsid w:val="009675C5"/>
    <w:rsid w:val="00967DB5"/>
    <w:rsid w:val="00970493"/>
    <w:rsid w:val="0097342C"/>
    <w:rsid w:val="009743DA"/>
    <w:rsid w:val="00975FE4"/>
    <w:rsid w:val="00977133"/>
    <w:rsid w:val="0098308D"/>
    <w:rsid w:val="009873BA"/>
    <w:rsid w:val="00991E3E"/>
    <w:rsid w:val="00991F57"/>
    <w:rsid w:val="009A1CBD"/>
    <w:rsid w:val="009A3383"/>
    <w:rsid w:val="009A494A"/>
    <w:rsid w:val="009A4EC7"/>
    <w:rsid w:val="009A5C37"/>
    <w:rsid w:val="009A7074"/>
    <w:rsid w:val="009B0863"/>
    <w:rsid w:val="009B191C"/>
    <w:rsid w:val="009B28B8"/>
    <w:rsid w:val="009C088E"/>
    <w:rsid w:val="009C14EB"/>
    <w:rsid w:val="009C2AA1"/>
    <w:rsid w:val="009C4354"/>
    <w:rsid w:val="009C633F"/>
    <w:rsid w:val="009C6F3A"/>
    <w:rsid w:val="009C7173"/>
    <w:rsid w:val="009D3E1D"/>
    <w:rsid w:val="009D465C"/>
    <w:rsid w:val="009D52DD"/>
    <w:rsid w:val="009D5A0A"/>
    <w:rsid w:val="009E0B11"/>
    <w:rsid w:val="009E1176"/>
    <w:rsid w:val="009E5397"/>
    <w:rsid w:val="009E5B34"/>
    <w:rsid w:val="009E6A18"/>
    <w:rsid w:val="009E6B8F"/>
    <w:rsid w:val="009F36C2"/>
    <w:rsid w:val="009F58FD"/>
    <w:rsid w:val="009F7776"/>
    <w:rsid w:val="009F79AE"/>
    <w:rsid w:val="00A02627"/>
    <w:rsid w:val="00A0325F"/>
    <w:rsid w:val="00A04278"/>
    <w:rsid w:val="00A05189"/>
    <w:rsid w:val="00A052F6"/>
    <w:rsid w:val="00A115E3"/>
    <w:rsid w:val="00A11EF8"/>
    <w:rsid w:val="00A12D0C"/>
    <w:rsid w:val="00A1304D"/>
    <w:rsid w:val="00A138F1"/>
    <w:rsid w:val="00A14864"/>
    <w:rsid w:val="00A166AC"/>
    <w:rsid w:val="00A16E30"/>
    <w:rsid w:val="00A200C8"/>
    <w:rsid w:val="00A21CB7"/>
    <w:rsid w:val="00A230CA"/>
    <w:rsid w:val="00A23E88"/>
    <w:rsid w:val="00A26438"/>
    <w:rsid w:val="00A2701C"/>
    <w:rsid w:val="00A2767F"/>
    <w:rsid w:val="00A278DF"/>
    <w:rsid w:val="00A325DA"/>
    <w:rsid w:val="00A33771"/>
    <w:rsid w:val="00A33C87"/>
    <w:rsid w:val="00A3464B"/>
    <w:rsid w:val="00A3551F"/>
    <w:rsid w:val="00A35B3D"/>
    <w:rsid w:val="00A36336"/>
    <w:rsid w:val="00A403B7"/>
    <w:rsid w:val="00A421B0"/>
    <w:rsid w:val="00A46D79"/>
    <w:rsid w:val="00A479AA"/>
    <w:rsid w:val="00A5047E"/>
    <w:rsid w:val="00A50BE6"/>
    <w:rsid w:val="00A52D28"/>
    <w:rsid w:val="00A54F7E"/>
    <w:rsid w:val="00A54FA8"/>
    <w:rsid w:val="00A557AA"/>
    <w:rsid w:val="00A57C8A"/>
    <w:rsid w:val="00A57FB8"/>
    <w:rsid w:val="00A57FC2"/>
    <w:rsid w:val="00A60CD8"/>
    <w:rsid w:val="00A62A5C"/>
    <w:rsid w:val="00A6717D"/>
    <w:rsid w:val="00A72B36"/>
    <w:rsid w:val="00A75A89"/>
    <w:rsid w:val="00A80A3C"/>
    <w:rsid w:val="00A82162"/>
    <w:rsid w:val="00A828B6"/>
    <w:rsid w:val="00A8391F"/>
    <w:rsid w:val="00A83AB0"/>
    <w:rsid w:val="00A851B3"/>
    <w:rsid w:val="00A8522E"/>
    <w:rsid w:val="00A90372"/>
    <w:rsid w:val="00A96732"/>
    <w:rsid w:val="00AA0172"/>
    <w:rsid w:val="00AA1DFF"/>
    <w:rsid w:val="00AA57D2"/>
    <w:rsid w:val="00AA66EA"/>
    <w:rsid w:val="00AB01F6"/>
    <w:rsid w:val="00AB05FE"/>
    <w:rsid w:val="00AB146F"/>
    <w:rsid w:val="00AB5C39"/>
    <w:rsid w:val="00AC1926"/>
    <w:rsid w:val="00AC29AF"/>
    <w:rsid w:val="00AC3091"/>
    <w:rsid w:val="00AC75F0"/>
    <w:rsid w:val="00AC7B9B"/>
    <w:rsid w:val="00AD068C"/>
    <w:rsid w:val="00AD7EC6"/>
    <w:rsid w:val="00AE3021"/>
    <w:rsid w:val="00AE3836"/>
    <w:rsid w:val="00AE5C6B"/>
    <w:rsid w:val="00AE5FA9"/>
    <w:rsid w:val="00AF3F7B"/>
    <w:rsid w:val="00AF431B"/>
    <w:rsid w:val="00AF5E76"/>
    <w:rsid w:val="00AF6DE7"/>
    <w:rsid w:val="00AF7823"/>
    <w:rsid w:val="00AF78E8"/>
    <w:rsid w:val="00B00A20"/>
    <w:rsid w:val="00B05841"/>
    <w:rsid w:val="00B05B3F"/>
    <w:rsid w:val="00B07344"/>
    <w:rsid w:val="00B13788"/>
    <w:rsid w:val="00B152A8"/>
    <w:rsid w:val="00B21EE7"/>
    <w:rsid w:val="00B226C3"/>
    <w:rsid w:val="00B22C04"/>
    <w:rsid w:val="00B24C03"/>
    <w:rsid w:val="00B24E4F"/>
    <w:rsid w:val="00B26843"/>
    <w:rsid w:val="00B318C8"/>
    <w:rsid w:val="00B3311C"/>
    <w:rsid w:val="00B36C00"/>
    <w:rsid w:val="00B37ECF"/>
    <w:rsid w:val="00B4138B"/>
    <w:rsid w:val="00B415AC"/>
    <w:rsid w:val="00B41D6D"/>
    <w:rsid w:val="00B430B2"/>
    <w:rsid w:val="00B431E4"/>
    <w:rsid w:val="00B43737"/>
    <w:rsid w:val="00B447B2"/>
    <w:rsid w:val="00B458FB"/>
    <w:rsid w:val="00B50DD5"/>
    <w:rsid w:val="00B51322"/>
    <w:rsid w:val="00B51713"/>
    <w:rsid w:val="00B51FDD"/>
    <w:rsid w:val="00B521B1"/>
    <w:rsid w:val="00B533EC"/>
    <w:rsid w:val="00B559C6"/>
    <w:rsid w:val="00B6256E"/>
    <w:rsid w:val="00B6446B"/>
    <w:rsid w:val="00B65C92"/>
    <w:rsid w:val="00B71935"/>
    <w:rsid w:val="00B730D9"/>
    <w:rsid w:val="00B839AD"/>
    <w:rsid w:val="00B8467B"/>
    <w:rsid w:val="00B84E8C"/>
    <w:rsid w:val="00B8591F"/>
    <w:rsid w:val="00B86DBC"/>
    <w:rsid w:val="00B8720D"/>
    <w:rsid w:val="00B91AF9"/>
    <w:rsid w:val="00B92A12"/>
    <w:rsid w:val="00B934C7"/>
    <w:rsid w:val="00B938FD"/>
    <w:rsid w:val="00B93AAD"/>
    <w:rsid w:val="00BA593C"/>
    <w:rsid w:val="00BA61B6"/>
    <w:rsid w:val="00BB2B78"/>
    <w:rsid w:val="00BB359E"/>
    <w:rsid w:val="00BB40C2"/>
    <w:rsid w:val="00BB7665"/>
    <w:rsid w:val="00BB7ADC"/>
    <w:rsid w:val="00BB7AFF"/>
    <w:rsid w:val="00BC19BE"/>
    <w:rsid w:val="00BC1F7C"/>
    <w:rsid w:val="00BC1FC5"/>
    <w:rsid w:val="00BC2619"/>
    <w:rsid w:val="00BC485B"/>
    <w:rsid w:val="00BC7F95"/>
    <w:rsid w:val="00BD2B8D"/>
    <w:rsid w:val="00BD2DA7"/>
    <w:rsid w:val="00BD3757"/>
    <w:rsid w:val="00BD3B0F"/>
    <w:rsid w:val="00BD5CDA"/>
    <w:rsid w:val="00BD6DFC"/>
    <w:rsid w:val="00BD7931"/>
    <w:rsid w:val="00BE3539"/>
    <w:rsid w:val="00BE6BA0"/>
    <w:rsid w:val="00BF0A36"/>
    <w:rsid w:val="00BF4A33"/>
    <w:rsid w:val="00C00137"/>
    <w:rsid w:val="00C006ED"/>
    <w:rsid w:val="00C00D7F"/>
    <w:rsid w:val="00C0251D"/>
    <w:rsid w:val="00C035A4"/>
    <w:rsid w:val="00C04698"/>
    <w:rsid w:val="00C056BE"/>
    <w:rsid w:val="00C07187"/>
    <w:rsid w:val="00C1189B"/>
    <w:rsid w:val="00C13080"/>
    <w:rsid w:val="00C14C26"/>
    <w:rsid w:val="00C15366"/>
    <w:rsid w:val="00C22720"/>
    <w:rsid w:val="00C228D0"/>
    <w:rsid w:val="00C23EDF"/>
    <w:rsid w:val="00C3076B"/>
    <w:rsid w:val="00C30C95"/>
    <w:rsid w:val="00C30E96"/>
    <w:rsid w:val="00C31FF5"/>
    <w:rsid w:val="00C376C8"/>
    <w:rsid w:val="00C379D1"/>
    <w:rsid w:val="00C40277"/>
    <w:rsid w:val="00C40DB8"/>
    <w:rsid w:val="00C40F99"/>
    <w:rsid w:val="00C41B35"/>
    <w:rsid w:val="00C444B7"/>
    <w:rsid w:val="00C45561"/>
    <w:rsid w:val="00C45FCC"/>
    <w:rsid w:val="00C46B6A"/>
    <w:rsid w:val="00C50865"/>
    <w:rsid w:val="00C51D0D"/>
    <w:rsid w:val="00C60E61"/>
    <w:rsid w:val="00C61C0F"/>
    <w:rsid w:val="00C650F3"/>
    <w:rsid w:val="00C70008"/>
    <w:rsid w:val="00C777B1"/>
    <w:rsid w:val="00C816C1"/>
    <w:rsid w:val="00C8223B"/>
    <w:rsid w:val="00C8468E"/>
    <w:rsid w:val="00C848D3"/>
    <w:rsid w:val="00C90603"/>
    <w:rsid w:val="00C914F7"/>
    <w:rsid w:val="00C93C9A"/>
    <w:rsid w:val="00C9477B"/>
    <w:rsid w:val="00C97D99"/>
    <w:rsid w:val="00CA1951"/>
    <w:rsid w:val="00CA2451"/>
    <w:rsid w:val="00CA3BE1"/>
    <w:rsid w:val="00CA465F"/>
    <w:rsid w:val="00CB3583"/>
    <w:rsid w:val="00CB38EE"/>
    <w:rsid w:val="00CB43EF"/>
    <w:rsid w:val="00CC10A9"/>
    <w:rsid w:val="00CC367F"/>
    <w:rsid w:val="00CC4B28"/>
    <w:rsid w:val="00CC550F"/>
    <w:rsid w:val="00CC67AA"/>
    <w:rsid w:val="00CC78C6"/>
    <w:rsid w:val="00CD0A36"/>
    <w:rsid w:val="00CD1A10"/>
    <w:rsid w:val="00CD44FE"/>
    <w:rsid w:val="00CD4844"/>
    <w:rsid w:val="00CD699E"/>
    <w:rsid w:val="00CD6D82"/>
    <w:rsid w:val="00CE1089"/>
    <w:rsid w:val="00CE1BDA"/>
    <w:rsid w:val="00CE2F41"/>
    <w:rsid w:val="00CE5885"/>
    <w:rsid w:val="00CE5950"/>
    <w:rsid w:val="00CE6771"/>
    <w:rsid w:val="00CF072A"/>
    <w:rsid w:val="00CF36C3"/>
    <w:rsid w:val="00CF3B23"/>
    <w:rsid w:val="00CF3C77"/>
    <w:rsid w:val="00CF3CF8"/>
    <w:rsid w:val="00D00684"/>
    <w:rsid w:val="00D02184"/>
    <w:rsid w:val="00D02241"/>
    <w:rsid w:val="00D02A74"/>
    <w:rsid w:val="00D038AD"/>
    <w:rsid w:val="00D05CAC"/>
    <w:rsid w:val="00D1381E"/>
    <w:rsid w:val="00D13BE9"/>
    <w:rsid w:val="00D15EB5"/>
    <w:rsid w:val="00D1725C"/>
    <w:rsid w:val="00D21A7F"/>
    <w:rsid w:val="00D227CF"/>
    <w:rsid w:val="00D2339B"/>
    <w:rsid w:val="00D27D87"/>
    <w:rsid w:val="00D30B45"/>
    <w:rsid w:val="00D321E1"/>
    <w:rsid w:val="00D344E1"/>
    <w:rsid w:val="00D378A0"/>
    <w:rsid w:val="00D45480"/>
    <w:rsid w:val="00D47557"/>
    <w:rsid w:val="00D47C8F"/>
    <w:rsid w:val="00D53A36"/>
    <w:rsid w:val="00D53B17"/>
    <w:rsid w:val="00D5579E"/>
    <w:rsid w:val="00D630E8"/>
    <w:rsid w:val="00D65389"/>
    <w:rsid w:val="00D660D1"/>
    <w:rsid w:val="00D73067"/>
    <w:rsid w:val="00D81F3E"/>
    <w:rsid w:val="00D832D3"/>
    <w:rsid w:val="00D86E9E"/>
    <w:rsid w:val="00D91E21"/>
    <w:rsid w:val="00D9440A"/>
    <w:rsid w:val="00D95054"/>
    <w:rsid w:val="00D962D5"/>
    <w:rsid w:val="00D96A48"/>
    <w:rsid w:val="00DA024E"/>
    <w:rsid w:val="00DA0E9F"/>
    <w:rsid w:val="00DA4860"/>
    <w:rsid w:val="00DA49E7"/>
    <w:rsid w:val="00DA4F44"/>
    <w:rsid w:val="00DA6403"/>
    <w:rsid w:val="00DA7364"/>
    <w:rsid w:val="00DB277F"/>
    <w:rsid w:val="00DB425D"/>
    <w:rsid w:val="00DB63B0"/>
    <w:rsid w:val="00DB6A44"/>
    <w:rsid w:val="00DC0082"/>
    <w:rsid w:val="00DC49F6"/>
    <w:rsid w:val="00DC527C"/>
    <w:rsid w:val="00DC74F4"/>
    <w:rsid w:val="00DC750F"/>
    <w:rsid w:val="00DD2173"/>
    <w:rsid w:val="00DD41B9"/>
    <w:rsid w:val="00DD4F3F"/>
    <w:rsid w:val="00DD5D73"/>
    <w:rsid w:val="00DD7913"/>
    <w:rsid w:val="00DE21A7"/>
    <w:rsid w:val="00DE3449"/>
    <w:rsid w:val="00DF1A27"/>
    <w:rsid w:val="00DF7F07"/>
    <w:rsid w:val="00E003D9"/>
    <w:rsid w:val="00E01511"/>
    <w:rsid w:val="00E020BE"/>
    <w:rsid w:val="00E02D02"/>
    <w:rsid w:val="00E03810"/>
    <w:rsid w:val="00E04DEF"/>
    <w:rsid w:val="00E1034F"/>
    <w:rsid w:val="00E10368"/>
    <w:rsid w:val="00E15DE2"/>
    <w:rsid w:val="00E15FF3"/>
    <w:rsid w:val="00E172B1"/>
    <w:rsid w:val="00E1759D"/>
    <w:rsid w:val="00E233E8"/>
    <w:rsid w:val="00E25A7F"/>
    <w:rsid w:val="00E26D20"/>
    <w:rsid w:val="00E2740A"/>
    <w:rsid w:val="00E27678"/>
    <w:rsid w:val="00E27F19"/>
    <w:rsid w:val="00E32E7F"/>
    <w:rsid w:val="00E34032"/>
    <w:rsid w:val="00E36742"/>
    <w:rsid w:val="00E47D73"/>
    <w:rsid w:val="00E47F92"/>
    <w:rsid w:val="00E51A44"/>
    <w:rsid w:val="00E53AA9"/>
    <w:rsid w:val="00E55867"/>
    <w:rsid w:val="00E55B86"/>
    <w:rsid w:val="00E57A80"/>
    <w:rsid w:val="00E60647"/>
    <w:rsid w:val="00E6180D"/>
    <w:rsid w:val="00E65DFC"/>
    <w:rsid w:val="00E70225"/>
    <w:rsid w:val="00E7072E"/>
    <w:rsid w:val="00E740F5"/>
    <w:rsid w:val="00E74138"/>
    <w:rsid w:val="00E772A2"/>
    <w:rsid w:val="00E77762"/>
    <w:rsid w:val="00E8190E"/>
    <w:rsid w:val="00E81A1B"/>
    <w:rsid w:val="00E83B21"/>
    <w:rsid w:val="00E83F29"/>
    <w:rsid w:val="00E84AF3"/>
    <w:rsid w:val="00E84D08"/>
    <w:rsid w:val="00E8717F"/>
    <w:rsid w:val="00E90646"/>
    <w:rsid w:val="00E91E18"/>
    <w:rsid w:val="00E94913"/>
    <w:rsid w:val="00E94E47"/>
    <w:rsid w:val="00E94EC8"/>
    <w:rsid w:val="00EA0E9A"/>
    <w:rsid w:val="00EA13A3"/>
    <w:rsid w:val="00EA3349"/>
    <w:rsid w:val="00EA6C5F"/>
    <w:rsid w:val="00EB0A98"/>
    <w:rsid w:val="00EB2B8C"/>
    <w:rsid w:val="00EB7038"/>
    <w:rsid w:val="00EC0353"/>
    <w:rsid w:val="00EC2F6E"/>
    <w:rsid w:val="00EC34C3"/>
    <w:rsid w:val="00ED39E2"/>
    <w:rsid w:val="00ED6537"/>
    <w:rsid w:val="00EE01FE"/>
    <w:rsid w:val="00EE15B6"/>
    <w:rsid w:val="00EE1B42"/>
    <w:rsid w:val="00EE368D"/>
    <w:rsid w:val="00EE52A5"/>
    <w:rsid w:val="00EF029B"/>
    <w:rsid w:val="00EF0394"/>
    <w:rsid w:val="00EF5517"/>
    <w:rsid w:val="00EF737D"/>
    <w:rsid w:val="00EF7C9C"/>
    <w:rsid w:val="00F000EE"/>
    <w:rsid w:val="00F001DD"/>
    <w:rsid w:val="00F00402"/>
    <w:rsid w:val="00F02718"/>
    <w:rsid w:val="00F14073"/>
    <w:rsid w:val="00F14DCD"/>
    <w:rsid w:val="00F16B5A"/>
    <w:rsid w:val="00F17DB3"/>
    <w:rsid w:val="00F21D7A"/>
    <w:rsid w:val="00F22E07"/>
    <w:rsid w:val="00F24BD6"/>
    <w:rsid w:val="00F263B8"/>
    <w:rsid w:val="00F32C1D"/>
    <w:rsid w:val="00F35B5E"/>
    <w:rsid w:val="00F36559"/>
    <w:rsid w:val="00F40F53"/>
    <w:rsid w:val="00F4271A"/>
    <w:rsid w:val="00F510C5"/>
    <w:rsid w:val="00F5178E"/>
    <w:rsid w:val="00F54952"/>
    <w:rsid w:val="00F54A17"/>
    <w:rsid w:val="00F578F7"/>
    <w:rsid w:val="00F61404"/>
    <w:rsid w:val="00F622D2"/>
    <w:rsid w:val="00F63EC8"/>
    <w:rsid w:val="00F70441"/>
    <w:rsid w:val="00F72501"/>
    <w:rsid w:val="00F73DED"/>
    <w:rsid w:val="00F76ADC"/>
    <w:rsid w:val="00F77967"/>
    <w:rsid w:val="00F82626"/>
    <w:rsid w:val="00F836DE"/>
    <w:rsid w:val="00F83AFC"/>
    <w:rsid w:val="00F84E8A"/>
    <w:rsid w:val="00F85639"/>
    <w:rsid w:val="00F856DE"/>
    <w:rsid w:val="00F87DF2"/>
    <w:rsid w:val="00F90E20"/>
    <w:rsid w:val="00F91A63"/>
    <w:rsid w:val="00F942B8"/>
    <w:rsid w:val="00F97B68"/>
    <w:rsid w:val="00FA20D0"/>
    <w:rsid w:val="00FA4771"/>
    <w:rsid w:val="00FA608D"/>
    <w:rsid w:val="00FA774D"/>
    <w:rsid w:val="00FB090A"/>
    <w:rsid w:val="00FB2967"/>
    <w:rsid w:val="00FB4AF3"/>
    <w:rsid w:val="00FB6E46"/>
    <w:rsid w:val="00FD14EA"/>
    <w:rsid w:val="00FD327E"/>
    <w:rsid w:val="00FD5602"/>
    <w:rsid w:val="00FE1A96"/>
    <w:rsid w:val="00FE26A9"/>
    <w:rsid w:val="00FE2D53"/>
    <w:rsid w:val="00FE66F7"/>
    <w:rsid w:val="00FE7C96"/>
    <w:rsid w:val="00FF4F9C"/>
    <w:rsid w:val="00FF52DD"/>
    <w:rsid w:val="00FF618F"/>
    <w:rsid w:val="00FF6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FE7ED"/>
  <w15:docId w15:val="{44E0D2C6-A97A-40C2-AEE7-E44BE923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1A9"/>
    <w:pPr>
      <w:suppressAutoHyphens/>
    </w:pPr>
    <w:rPr>
      <w:rFonts w:ascii="Liberation Serif;Times New Roma" w:hAnsi="Liberation Serif;Times New Roma" w:cs="Lohit Devanagari;Times New Roma"/>
      <w:kern w:val="2"/>
      <w:sz w:val="24"/>
      <w:lang w:val="uk-UA"/>
    </w:rPr>
  </w:style>
  <w:style w:type="paragraph" w:styleId="1">
    <w:name w:val="heading 1"/>
    <w:basedOn w:val="a"/>
    <w:next w:val="a"/>
    <w:link w:val="10"/>
    <w:uiPriority w:val="9"/>
    <w:qFormat/>
    <w:rsid w:val="00AE302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3">
    <w:name w:val="heading 3"/>
    <w:basedOn w:val="a"/>
    <w:next w:val="a"/>
    <w:link w:val="30"/>
    <w:uiPriority w:val="9"/>
    <w:unhideWhenUsed/>
    <w:qFormat/>
    <w:rsid w:val="00BC7F95"/>
    <w:pPr>
      <w:keepNext/>
      <w:suppressAutoHyphens w:val="0"/>
      <w:spacing w:before="240" w:after="60"/>
      <w:outlineLvl w:val="2"/>
    </w:pPr>
    <w:rPr>
      <w:rFonts w:ascii="Calibri Light" w:eastAsia="Times New Roman" w:hAnsi="Calibri Light" w:cs="Times New Roman"/>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7D66C6"/>
    <w:rPr>
      <w:b/>
      <w:bCs/>
    </w:rPr>
  </w:style>
  <w:style w:type="character" w:customStyle="1" w:styleId="-">
    <w:name w:val="Интернет-ссылка"/>
    <w:qFormat/>
    <w:rsid w:val="007D66C6"/>
    <w:rPr>
      <w:color w:val="000080"/>
      <w:u w:val="single"/>
    </w:rPr>
  </w:style>
  <w:style w:type="character" w:customStyle="1" w:styleId="ListLabel9">
    <w:name w:val="ListLabel 9"/>
    <w:qFormat/>
    <w:rsid w:val="007D66C6"/>
    <w:rPr>
      <w:lang w:val="uk-UA" w:eastAsia="ru-RU" w:bidi="ar-SA"/>
    </w:rPr>
  </w:style>
  <w:style w:type="character" w:customStyle="1" w:styleId="ListLabel10">
    <w:name w:val="ListLabel 10"/>
    <w:qFormat/>
    <w:rsid w:val="007D66C6"/>
    <w:rPr>
      <w:rFonts w:ascii="Times New Roman" w:hAnsi="Times New Roman" w:cs="Times New Roman"/>
      <w:color w:val="000000"/>
      <w:u w:val="none"/>
      <w:lang w:val="uk-UA" w:eastAsia="ru-RU" w:bidi="ar-SA"/>
    </w:rPr>
  </w:style>
  <w:style w:type="character" w:customStyle="1" w:styleId="ListLabel11">
    <w:name w:val="ListLabel 11"/>
    <w:qFormat/>
    <w:rsid w:val="007D66C6"/>
    <w:rPr>
      <w:rFonts w:ascii="Times New Roman" w:hAnsi="Times New Roman" w:cs="Times New Roman"/>
      <w:color w:val="000000"/>
      <w:sz w:val="21"/>
      <w:szCs w:val="21"/>
      <w:u w:val="none"/>
      <w:lang w:val="uk-UA" w:eastAsia="ru-RU" w:bidi="ar-SA"/>
    </w:rPr>
  </w:style>
  <w:style w:type="character" w:customStyle="1" w:styleId="ListLabel12">
    <w:name w:val="ListLabel 12"/>
    <w:qFormat/>
    <w:rsid w:val="007D66C6"/>
    <w:rPr>
      <w:rFonts w:ascii="Times New Roman" w:hAnsi="Times New Roman" w:cs="Times New Roman"/>
      <w:color w:val="000000"/>
      <w:sz w:val="21"/>
      <w:szCs w:val="21"/>
      <w:u w:val="none"/>
      <w:lang w:val="uk-UA" w:eastAsia="ru-RU" w:bidi="ar-SA"/>
    </w:rPr>
  </w:style>
  <w:style w:type="character" w:customStyle="1" w:styleId="a4">
    <w:name w:val="Текст выноски Знак"/>
    <w:basedOn w:val="a0"/>
    <w:uiPriority w:val="99"/>
    <w:semiHidden/>
    <w:qFormat/>
    <w:rsid w:val="007F4A69"/>
    <w:rPr>
      <w:rFonts w:ascii="Tahoma" w:hAnsi="Tahoma" w:cs="Mangal"/>
      <w:kern w:val="2"/>
      <w:sz w:val="16"/>
      <w:szCs w:val="14"/>
      <w:lang w:val="uk-UA"/>
    </w:rPr>
  </w:style>
  <w:style w:type="character" w:customStyle="1" w:styleId="ListLabel13">
    <w:name w:val="ListLabel 13"/>
    <w:qFormat/>
    <w:rsid w:val="008465E4"/>
    <w:rPr>
      <w:rFonts w:ascii="Times New Roman" w:hAnsi="Times New Roman" w:cs="Times New Roman"/>
      <w:color w:val="000000"/>
      <w:sz w:val="21"/>
      <w:szCs w:val="21"/>
      <w:u w:val="none"/>
      <w:lang w:eastAsia="ru-RU" w:bidi="ar-SA"/>
    </w:rPr>
  </w:style>
  <w:style w:type="character" w:customStyle="1" w:styleId="ListLabel14">
    <w:name w:val="ListLabel 14"/>
    <w:qFormat/>
    <w:rsid w:val="008465E4"/>
    <w:rPr>
      <w:rFonts w:ascii="Times New Roman" w:hAnsi="Times New Roman" w:cs="Times New Roman"/>
      <w:color w:val="000000"/>
      <w:sz w:val="21"/>
      <w:szCs w:val="21"/>
      <w:u w:val="none"/>
      <w:lang w:eastAsia="ru-RU" w:bidi="ar-SA"/>
    </w:rPr>
  </w:style>
  <w:style w:type="character" w:customStyle="1" w:styleId="ListLabel15">
    <w:name w:val="ListLabel 15"/>
    <w:qFormat/>
    <w:rsid w:val="008465E4"/>
    <w:rPr>
      <w:rFonts w:ascii="Times New Roman" w:hAnsi="Times New Roman" w:cs="Times New Roman"/>
      <w:color w:val="000000"/>
      <w:sz w:val="21"/>
      <w:szCs w:val="21"/>
      <w:u w:val="none"/>
      <w:lang w:eastAsia="ru-RU" w:bidi="ar-SA"/>
    </w:rPr>
  </w:style>
  <w:style w:type="character" w:customStyle="1" w:styleId="ListLabel16">
    <w:name w:val="ListLabel 16"/>
    <w:qFormat/>
    <w:rsid w:val="008465E4"/>
    <w:rPr>
      <w:rFonts w:ascii="Times New Roman" w:hAnsi="Times New Roman" w:cs="Times New Roman"/>
      <w:color w:val="000000"/>
      <w:sz w:val="21"/>
      <w:szCs w:val="21"/>
      <w:u w:val="none"/>
      <w:lang w:eastAsia="ru-RU" w:bidi="ar-SA"/>
    </w:rPr>
  </w:style>
  <w:style w:type="character" w:customStyle="1" w:styleId="ListLabel17">
    <w:name w:val="ListLabel 17"/>
    <w:qFormat/>
    <w:rsid w:val="008465E4"/>
    <w:rPr>
      <w:rFonts w:ascii="Times New Roman" w:hAnsi="Times New Roman" w:cs="Times New Roman"/>
      <w:color w:val="000000"/>
      <w:sz w:val="21"/>
      <w:szCs w:val="21"/>
      <w:u w:val="none"/>
      <w:lang w:eastAsia="ru-RU" w:bidi="ar-SA"/>
    </w:rPr>
  </w:style>
  <w:style w:type="character" w:customStyle="1" w:styleId="ListLabel18">
    <w:name w:val="ListLabel 18"/>
    <w:qFormat/>
    <w:rsid w:val="008465E4"/>
    <w:rPr>
      <w:rFonts w:ascii="Times New Roman" w:hAnsi="Times New Roman" w:cs="Times New Roman"/>
      <w:color w:val="000000"/>
      <w:sz w:val="21"/>
      <w:szCs w:val="21"/>
      <w:u w:val="none"/>
      <w:lang w:eastAsia="ru-RU" w:bidi="ar-SA"/>
    </w:rPr>
  </w:style>
  <w:style w:type="character" w:customStyle="1" w:styleId="ListLabel19">
    <w:name w:val="ListLabel 19"/>
    <w:qFormat/>
    <w:rsid w:val="008465E4"/>
    <w:rPr>
      <w:rFonts w:ascii="Times New Roman" w:hAnsi="Times New Roman" w:cs="Times New Roman"/>
      <w:color w:val="000000"/>
      <w:sz w:val="22"/>
      <w:szCs w:val="22"/>
      <w:u w:val="none"/>
      <w:lang w:eastAsia="ru-RU" w:bidi="ar-SA"/>
    </w:rPr>
  </w:style>
  <w:style w:type="character" w:customStyle="1" w:styleId="ListLabel20">
    <w:name w:val="ListLabel 20"/>
    <w:qFormat/>
    <w:rsid w:val="008465E4"/>
    <w:rPr>
      <w:rFonts w:ascii="Times New Roman" w:hAnsi="Times New Roman" w:cs="Times New Roman"/>
      <w:color w:val="000000"/>
      <w:sz w:val="22"/>
      <w:szCs w:val="22"/>
      <w:u w:val="none"/>
      <w:lang w:eastAsia="ru-RU" w:bidi="ar-SA"/>
    </w:rPr>
  </w:style>
  <w:style w:type="character" w:customStyle="1" w:styleId="11">
    <w:name w:val="Гіперпосилання1"/>
    <w:rsid w:val="008465E4"/>
    <w:rPr>
      <w:color w:val="000080"/>
      <w:u w:val="single"/>
    </w:rPr>
  </w:style>
  <w:style w:type="paragraph" w:customStyle="1" w:styleId="12">
    <w:name w:val="Заголовок1"/>
    <w:basedOn w:val="a"/>
    <w:next w:val="a5"/>
    <w:qFormat/>
    <w:rsid w:val="007D66C6"/>
    <w:pPr>
      <w:keepNext/>
      <w:spacing w:before="240" w:after="120"/>
    </w:pPr>
    <w:rPr>
      <w:rFonts w:ascii="Liberation Sans;Arial" w:hAnsi="Liberation Sans;Arial"/>
      <w:sz w:val="28"/>
      <w:szCs w:val="28"/>
    </w:rPr>
  </w:style>
  <w:style w:type="paragraph" w:styleId="a5">
    <w:name w:val="Body Text"/>
    <w:basedOn w:val="a"/>
    <w:link w:val="a6"/>
    <w:rsid w:val="007D66C6"/>
    <w:pPr>
      <w:spacing w:after="140" w:line="276" w:lineRule="auto"/>
    </w:pPr>
  </w:style>
  <w:style w:type="paragraph" w:styleId="a7">
    <w:name w:val="List"/>
    <w:basedOn w:val="a5"/>
    <w:rsid w:val="007D66C6"/>
  </w:style>
  <w:style w:type="paragraph" w:styleId="a8">
    <w:name w:val="caption"/>
    <w:basedOn w:val="a"/>
    <w:qFormat/>
    <w:rsid w:val="007D66C6"/>
    <w:pPr>
      <w:suppressLineNumbers/>
      <w:spacing w:before="120" w:after="120"/>
    </w:pPr>
    <w:rPr>
      <w:i/>
      <w:iCs/>
    </w:rPr>
  </w:style>
  <w:style w:type="paragraph" w:customStyle="1" w:styleId="a9">
    <w:name w:val="Покажчик"/>
    <w:basedOn w:val="a"/>
    <w:qFormat/>
    <w:rsid w:val="008465E4"/>
    <w:pPr>
      <w:suppressLineNumbers/>
    </w:pPr>
    <w:rPr>
      <w:rFonts w:cs="Lohit Devanagari"/>
    </w:rPr>
  </w:style>
  <w:style w:type="paragraph" w:styleId="aa">
    <w:name w:val="index heading"/>
    <w:basedOn w:val="a"/>
    <w:qFormat/>
    <w:rsid w:val="007D66C6"/>
    <w:pPr>
      <w:suppressLineNumbers/>
    </w:pPr>
  </w:style>
  <w:style w:type="paragraph" w:customStyle="1" w:styleId="31">
    <w:name w:val="Заголовок 31"/>
    <w:basedOn w:val="a"/>
    <w:qFormat/>
    <w:rsid w:val="007D66C6"/>
    <w:pPr>
      <w:keepNext/>
      <w:keepLines/>
      <w:spacing w:before="40"/>
      <w:outlineLvl w:val="2"/>
    </w:pPr>
    <w:rPr>
      <w:rFonts w:asciiTheme="majorHAnsi" w:eastAsiaTheme="majorEastAsia" w:hAnsiTheme="majorHAnsi" w:cstheme="majorBidi"/>
      <w:color w:val="243F60" w:themeColor="accent1" w:themeShade="7F"/>
    </w:rPr>
  </w:style>
  <w:style w:type="paragraph" w:customStyle="1" w:styleId="13">
    <w:name w:val="Название объекта1"/>
    <w:basedOn w:val="a"/>
    <w:qFormat/>
    <w:rsid w:val="007D66C6"/>
    <w:pPr>
      <w:suppressLineNumbers/>
      <w:spacing w:before="120" w:after="120"/>
    </w:pPr>
    <w:rPr>
      <w:i/>
      <w:iCs/>
    </w:rPr>
  </w:style>
  <w:style w:type="paragraph" w:customStyle="1" w:styleId="14">
    <w:name w:val="Указатель1"/>
    <w:basedOn w:val="a"/>
    <w:qFormat/>
    <w:rsid w:val="007D66C6"/>
    <w:pPr>
      <w:suppressLineNumbers/>
    </w:pPr>
  </w:style>
  <w:style w:type="paragraph" w:customStyle="1" w:styleId="15">
    <w:name w:val="Заголовок1"/>
    <w:basedOn w:val="a"/>
    <w:qFormat/>
    <w:rsid w:val="007D66C6"/>
    <w:pPr>
      <w:keepNext/>
      <w:spacing w:before="240" w:after="120"/>
    </w:pPr>
    <w:rPr>
      <w:rFonts w:ascii="Liberation Sans;Arial" w:hAnsi="Liberation Sans;Arial" w:cs="Liberation Sans;Arial"/>
      <w:sz w:val="28"/>
      <w:szCs w:val="28"/>
    </w:rPr>
  </w:style>
  <w:style w:type="paragraph" w:customStyle="1" w:styleId="ab">
    <w:name w:val="Содержимое таблицы"/>
    <w:basedOn w:val="a"/>
    <w:qFormat/>
    <w:rsid w:val="007D66C6"/>
    <w:pPr>
      <w:suppressLineNumbers/>
    </w:pPr>
  </w:style>
  <w:style w:type="paragraph" w:customStyle="1" w:styleId="51">
    <w:name w:val="Основной текст51"/>
    <w:basedOn w:val="a"/>
    <w:qFormat/>
    <w:rsid w:val="007D66C6"/>
    <w:pPr>
      <w:shd w:val="clear" w:color="auto" w:fill="FFFFFF"/>
      <w:spacing w:before="60" w:after="60"/>
      <w:ind w:hanging="1220"/>
    </w:pPr>
    <w:rPr>
      <w:rFonts w:ascii="Times New Roman" w:eastAsia="Times New Roman" w:hAnsi="Times New Roman" w:cs="Times New Roman"/>
    </w:rPr>
  </w:style>
  <w:style w:type="paragraph" w:styleId="ac">
    <w:name w:val="List Paragraph"/>
    <w:basedOn w:val="a"/>
    <w:uiPriority w:val="34"/>
    <w:qFormat/>
    <w:rsid w:val="007D66C6"/>
    <w:pPr>
      <w:ind w:left="720"/>
      <w:contextualSpacing/>
    </w:pPr>
  </w:style>
  <w:style w:type="paragraph" w:customStyle="1" w:styleId="ad">
    <w:name w:val="Заголовок таблицы"/>
    <w:basedOn w:val="ab"/>
    <w:qFormat/>
    <w:rsid w:val="007D66C6"/>
    <w:pPr>
      <w:jc w:val="center"/>
    </w:pPr>
    <w:rPr>
      <w:b/>
      <w:bCs/>
    </w:rPr>
  </w:style>
  <w:style w:type="paragraph" w:styleId="ae">
    <w:name w:val="Balloon Text"/>
    <w:basedOn w:val="a"/>
    <w:uiPriority w:val="99"/>
    <w:semiHidden/>
    <w:unhideWhenUsed/>
    <w:qFormat/>
    <w:rsid w:val="007F4A69"/>
    <w:rPr>
      <w:rFonts w:ascii="Tahoma" w:hAnsi="Tahoma" w:cs="Mangal"/>
      <w:sz w:val="16"/>
      <w:szCs w:val="14"/>
    </w:rPr>
  </w:style>
  <w:style w:type="paragraph" w:customStyle="1" w:styleId="rvps2">
    <w:name w:val="rvps2"/>
    <w:basedOn w:val="a"/>
    <w:qFormat/>
    <w:rsid w:val="00AE5FA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f">
    <w:name w:val="Hyperlink"/>
    <w:basedOn w:val="a0"/>
    <w:unhideWhenUsed/>
    <w:rsid w:val="00AE5FA9"/>
    <w:rPr>
      <w:color w:val="0000FF"/>
      <w:u w:val="single"/>
    </w:rPr>
  </w:style>
  <w:style w:type="paragraph" w:customStyle="1" w:styleId="Default">
    <w:name w:val="Default"/>
    <w:rsid w:val="001318C0"/>
    <w:pPr>
      <w:autoSpaceDE w:val="0"/>
      <w:autoSpaceDN w:val="0"/>
      <w:adjustRightInd w:val="0"/>
    </w:pPr>
    <w:rPr>
      <w:rFonts w:ascii="Times New Roman" w:hAnsi="Times New Roman" w:cs="Times New Roman"/>
      <w:color w:val="000000"/>
      <w:sz w:val="24"/>
      <w:lang w:bidi="ar-SA"/>
    </w:rPr>
  </w:style>
  <w:style w:type="character" w:styleId="af0">
    <w:name w:val="Strong"/>
    <w:basedOn w:val="a0"/>
    <w:uiPriority w:val="22"/>
    <w:qFormat/>
    <w:rsid w:val="00FA4771"/>
    <w:rPr>
      <w:b/>
      <w:bCs/>
    </w:rPr>
  </w:style>
  <w:style w:type="character" w:customStyle="1" w:styleId="30">
    <w:name w:val="Заголовок 3 Знак"/>
    <w:basedOn w:val="a0"/>
    <w:link w:val="3"/>
    <w:uiPriority w:val="9"/>
    <w:rsid w:val="00BC7F95"/>
    <w:rPr>
      <w:rFonts w:ascii="Calibri Light" w:eastAsia="Times New Roman" w:hAnsi="Calibri Light" w:cs="Times New Roman"/>
      <w:b/>
      <w:bCs/>
      <w:sz w:val="26"/>
      <w:szCs w:val="26"/>
      <w:lang w:val="uk-UA" w:eastAsia="ru-RU" w:bidi="ar-SA"/>
    </w:rPr>
  </w:style>
  <w:style w:type="paragraph" w:styleId="af1">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qFormat/>
    <w:rsid w:val="00BC7F95"/>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f3">
    <w:name w:val="Основной текст_"/>
    <w:link w:val="16"/>
    <w:uiPriority w:val="99"/>
    <w:locked/>
    <w:rsid w:val="007212AA"/>
    <w:rPr>
      <w:sz w:val="28"/>
      <w:szCs w:val="28"/>
      <w:shd w:val="clear" w:color="auto" w:fill="FFFFFF"/>
    </w:rPr>
  </w:style>
  <w:style w:type="paragraph" w:customStyle="1" w:styleId="16">
    <w:name w:val="Основной текст1"/>
    <w:basedOn w:val="a"/>
    <w:link w:val="af3"/>
    <w:uiPriority w:val="99"/>
    <w:rsid w:val="007212AA"/>
    <w:pPr>
      <w:widowControl w:val="0"/>
      <w:shd w:val="clear" w:color="auto" w:fill="FFFFFF"/>
      <w:suppressAutoHyphens w:val="0"/>
      <w:spacing w:after="80"/>
      <w:ind w:firstLine="400"/>
    </w:pPr>
    <w:rPr>
      <w:rFonts w:ascii="Liberation Serif" w:hAnsi="Liberation Serif" w:cs="Lohit Devanagari"/>
      <w:kern w:val="0"/>
      <w:sz w:val="28"/>
      <w:szCs w:val="28"/>
      <w:lang w:val="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1"/>
    <w:uiPriority w:val="99"/>
    <w:locked/>
    <w:rsid w:val="004C6BAB"/>
    <w:rPr>
      <w:rFonts w:ascii="Times New Roman" w:eastAsia="Times New Roman" w:hAnsi="Times New Roman" w:cs="Times New Roman"/>
      <w:sz w:val="24"/>
      <w:lang w:val="uk-UA" w:eastAsia="uk-UA" w:bidi="ar-SA"/>
    </w:rPr>
  </w:style>
  <w:style w:type="character" w:customStyle="1" w:styleId="ui-provider">
    <w:name w:val="ui-provider"/>
    <w:basedOn w:val="a0"/>
    <w:rsid w:val="004C6BAB"/>
  </w:style>
  <w:style w:type="character" w:customStyle="1" w:styleId="17">
    <w:name w:val="Неразрешенное упоминание1"/>
    <w:basedOn w:val="a0"/>
    <w:uiPriority w:val="99"/>
    <w:semiHidden/>
    <w:unhideWhenUsed/>
    <w:rsid w:val="001F2D1F"/>
    <w:rPr>
      <w:color w:val="605E5C"/>
      <w:shd w:val="clear" w:color="auto" w:fill="E1DFDD"/>
    </w:rPr>
  </w:style>
  <w:style w:type="character" w:customStyle="1" w:styleId="10">
    <w:name w:val="Заголовок 1 Знак"/>
    <w:basedOn w:val="a0"/>
    <w:link w:val="1"/>
    <w:uiPriority w:val="9"/>
    <w:rsid w:val="00AE3021"/>
    <w:rPr>
      <w:rFonts w:asciiTheme="majorHAnsi" w:eastAsiaTheme="majorEastAsia" w:hAnsiTheme="majorHAnsi" w:cs="Mangal"/>
      <w:color w:val="365F91" w:themeColor="accent1" w:themeShade="BF"/>
      <w:kern w:val="2"/>
      <w:sz w:val="32"/>
      <w:szCs w:val="29"/>
      <w:lang w:val="uk-UA"/>
    </w:rPr>
  </w:style>
  <w:style w:type="character" w:customStyle="1" w:styleId="fontstyle01">
    <w:name w:val="fontstyle01"/>
    <w:basedOn w:val="a0"/>
    <w:rsid w:val="00EF7C9C"/>
    <w:rPr>
      <w:rFonts w:ascii="Times New Roman" w:hAnsi="Times New Roman" w:cs="Times New Roman" w:hint="default"/>
      <w:b w:val="0"/>
      <w:bCs w:val="0"/>
      <w:i w:val="0"/>
      <w:iCs w:val="0"/>
      <w:color w:val="000000"/>
      <w:sz w:val="24"/>
      <w:szCs w:val="24"/>
    </w:rPr>
  </w:style>
  <w:style w:type="paragraph" w:customStyle="1" w:styleId="elementtoproof">
    <w:name w:val="elementtoproof"/>
    <w:basedOn w:val="a"/>
    <w:rsid w:val="00725888"/>
    <w:pPr>
      <w:suppressAutoHyphens w:val="0"/>
    </w:pPr>
    <w:rPr>
      <w:rFonts w:ascii="Times New Roman" w:eastAsiaTheme="minorHAnsi" w:hAnsi="Times New Roman" w:cs="Times New Roman"/>
      <w:kern w:val="0"/>
      <w:lang w:eastAsia="uk-UA" w:bidi="ar-SA"/>
    </w:rPr>
  </w:style>
  <w:style w:type="character" w:customStyle="1" w:styleId="rvts15">
    <w:name w:val="rvts15"/>
    <w:basedOn w:val="a0"/>
    <w:rsid w:val="0019721F"/>
  </w:style>
  <w:style w:type="character" w:customStyle="1" w:styleId="fontstyle11">
    <w:name w:val="fontstyle11"/>
    <w:basedOn w:val="a0"/>
    <w:rsid w:val="00340054"/>
    <w:rPr>
      <w:rFonts w:ascii="TimesNewRomanPSMT" w:hAnsi="TimesNewRomanPSMT" w:hint="default"/>
      <w:b w:val="0"/>
      <w:bCs w:val="0"/>
      <w:i w:val="0"/>
      <w:iCs w:val="0"/>
      <w:color w:val="000000"/>
      <w:sz w:val="24"/>
      <w:szCs w:val="24"/>
    </w:rPr>
  </w:style>
  <w:style w:type="character" w:customStyle="1" w:styleId="fontstyle21">
    <w:name w:val="fontstyle21"/>
    <w:basedOn w:val="a0"/>
    <w:rsid w:val="00340054"/>
    <w:rPr>
      <w:rFonts w:ascii="TimesNewRomanPS-BoldMT" w:hAnsi="TimesNewRomanPS-BoldMT" w:hint="default"/>
      <w:b/>
      <w:bCs/>
      <w:i w:val="0"/>
      <w:iCs w:val="0"/>
      <w:color w:val="000000"/>
      <w:sz w:val="24"/>
      <w:szCs w:val="24"/>
    </w:rPr>
  </w:style>
  <w:style w:type="character" w:customStyle="1" w:styleId="rvts0">
    <w:name w:val="rvts0"/>
    <w:basedOn w:val="a0"/>
    <w:rsid w:val="009C7173"/>
  </w:style>
  <w:style w:type="character" w:customStyle="1" w:styleId="st42">
    <w:name w:val="st42"/>
    <w:rsid w:val="001A5159"/>
    <w:rPr>
      <w:color w:val="000000"/>
    </w:rPr>
  </w:style>
  <w:style w:type="character" w:customStyle="1" w:styleId="a6">
    <w:name w:val="Основний текст Знак"/>
    <w:basedOn w:val="a0"/>
    <w:link w:val="a5"/>
    <w:rsid w:val="001A5159"/>
    <w:rPr>
      <w:rFonts w:ascii="Liberation Serif;Times New Roma" w:hAnsi="Liberation Serif;Times New Roma" w:cs="Lohit Devanagari;Times New Roma"/>
      <w:kern w:val="2"/>
      <w:sz w:val="24"/>
      <w:lang w:val="uk-UA"/>
    </w:rPr>
  </w:style>
  <w:style w:type="paragraph" w:styleId="af4">
    <w:name w:val="Body Text Indent"/>
    <w:basedOn w:val="a"/>
    <w:link w:val="af5"/>
    <w:uiPriority w:val="99"/>
    <w:unhideWhenUsed/>
    <w:rsid w:val="008D51F4"/>
    <w:pPr>
      <w:suppressAutoHyphens w:val="0"/>
      <w:spacing w:after="120" w:line="276" w:lineRule="auto"/>
      <w:ind w:left="283"/>
    </w:pPr>
    <w:rPr>
      <w:rFonts w:ascii="Calibri" w:eastAsia="Times New Roman" w:hAnsi="Calibri" w:cs="Times New Roman"/>
      <w:kern w:val="0"/>
      <w:sz w:val="22"/>
      <w:szCs w:val="22"/>
      <w:lang w:val="ru-RU" w:eastAsia="ru-RU" w:bidi="ar-SA"/>
    </w:rPr>
  </w:style>
  <w:style w:type="character" w:customStyle="1" w:styleId="af5">
    <w:name w:val="Основний текст з відступом Знак"/>
    <w:basedOn w:val="a0"/>
    <w:link w:val="af4"/>
    <w:uiPriority w:val="99"/>
    <w:rsid w:val="008D51F4"/>
    <w:rPr>
      <w:rFonts w:ascii="Calibri" w:eastAsia="Times New Roman" w:hAnsi="Calibri" w:cs="Times New Roman"/>
      <w:sz w:val="22"/>
      <w:szCs w:val="22"/>
      <w:lang w:eastAsia="ru-RU" w:bidi="ar-SA"/>
    </w:rPr>
  </w:style>
  <w:style w:type="paragraph" w:styleId="af6">
    <w:name w:val="No Spacing"/>
    <w:uiPriority w:val="1"/>
    <w:qFormat/>
    <w:rsid w:val="00FE7C96"/>
    <w:rPr>
      <w:rFonts w:ascii="Calibri" w:eastAsia="Calibri" w:hAnsi="Calibri" w:cs="Times New Roman"/>
      <w:sz w:val="22"/>
      <w:szCs w:val="22"/>
      <w:lang w:eastAsia="en-US" w:bidi="ar-SA"/>
    </w:rPr>
  </w:style>
  <w:style w:type="character" w:customStyle="1" w:styleId="docdata">
    <w:name w:val="docdata"/>
    <w:aliases w:val="docy,v5,2936,baiaagaaboqcaaadhwcaaautbwaaaaaaaaaaaaaaaaaaaaaaaaaaaaaaaaaaaaaaaaaaaaaaaaaaaaaaaaaaaaaaaaaaaaaaaaaaaaaaaaaaaaaaaaaaaaaaaaaaaaaaaaaaaaaaaaaaaaaaaaaaaaaaaaaaaaaaaaaaaaaaaaaaaaaaaaaaaaaaaaaaaaaaaaaaaaaaaaaaaaaaaaaaaaaaaaaaaaaaaaaaaaaa"/>
    <w:basedOn w:val="a0"/>
    <w:rsid w:val="00E55867"/>
  </w:style>
  <w:style w:type="character" w:customStyle="1" w:styleId="2">
    <w:name w:val="Основной текст|2_"/>
    <w:basedOn w:val="a0"/>
    <w:link w:val="20"/>
    <w:rsid w:val="00875365"/>
    <w:rPr>
      <w:sz w:val="19"/>
      <w:szCs w:val="19"/>
    </w:rPr>
  </w:style>
  <w:style w:type="paragraph" w:customStyle="1" w:styleId="20">
    <w:name w:val="Основной текст|2"/>
    <w:basedOn w:val="a"/>
    <w:link w:val="2"/>
    <w:rsid w:val="00875365"/>
    <w:pPr>
      <w:widowControl w:val="0"/>
      <w:suppressAutoHyphens w:val="0"/>
      <w:jc w:val="center"/>
    </w:pPr>
    <w:rPr>
      <w:rFonts w:ascii="Liberation Serif" w:hAnsi="Liberation Serif" w:cs="Lohit Devanagari"/>
      <w:kern w:val="0"/>
      <w:sz w:val="19"/>
      <w:szCs w:val="19"/>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9457">
      <w:bodyDiv w:val="1"/>
      <w:marLeft w:val="0"/>
      <w:marRight w:val="0"/>
      <w:marTop w:val="0"/>
      <w:marBottom w:val="0"/>
      <w:divBdr>
        <w:top w:val="none" w:sz="0" w:space="0" w:color="auto"/>
        <w:left w:val="none" w:sz="0" w:space="0" w:color="auto"/>
        <w:bottom w:val="none" w:sz="0" w:space="0" w:color="auto"/>
        <w:right w:val="none" w:sz="0" w:space="0" w:color="auto"/>
      </w:divBdr>
    </w:div>
    <w:div w:id="80372350">
      <w:bodyDiv w:val="1"/>
      <w:marLeft w:val="0"/>
      <w:marRight w:val="0"/>
      <w:marTop w:val="0"/>
      <w:marBottom w:val="0"/>
      <w:divBdr>
        <w:top w:val="none" w:sz="0" w:space="0" w:color="auto"/>
        <w:left w:val="none" w:sz="0" w:space="0" w:color="auto"/>
        <w:bottom w:val="none" w:sz="0" w:space="0" w:color="auto"/>
        <w:right w:val="none" w:sz="0" w:space="0" w:color="auto"/>
      </w:divBdr>
    </w:div>
    <w:div w:id="136774239">
      <w:bodyDiv w:val="1"/>
      <w:marLeft w:val="0"/>
      <w:marRight w:val="0"/>
      <w:marTop w:val="0"/>
      <w:marBottom w:val="0"/>
      <w:divBdr>
        <w:top w:val="none" w:sz="0" w:space="0" w:color="auto"/>
        <w:left w:val="none" w:sz="0" w:space="0" w:color="auto"/>
        <w:bottom w:val="none" w:sz="0" w:space="0" w:color="auto"/>
        <w:right w:val="none" w:sz="0" w:space="0" w:color="auto"/>
      </w:divBdr>
    </w:div>
    <w:div w:id="139618827">
      <w:bodyDiv w:val="1"/>
      <w:marLeft w:val="0"/>
      <w:marRight w:val="0"/>
      <w:marTop w:val="0"/>
      <w:marBottom w:val="0"/>
      <w:divBdr>
        <w:top w:val="none" w:sz="0" w:space="0" w:color="auto"/>
        <w:left w:val="none" w:sz="0" w:space="0" w:color="auto"/>
        <w:bottom w:val="none" w:sz="0" w:space="0" w:color="auto"/>
        <w:right w:val="none" w:sz="0" w:space="0" w:color="auto"/>
      </w:divBdr>
    </w:div>
    <w:div w:id="140121028">
      <w:bodyDiv w:val="1"/>
      <w:marLeft w:val="0"/>
      <w:marRight w:val="0"/>
      <w:marTop w:val="0"/>
      <w:marBottom w:val="0"/>
      <w:divBdr>
        <w:top w:val="none" w:sz="0" w:space="0" w:color="auto"/>
        <w:left w:val="none" w:sz="0" w:space="0" w:color="auto"/>
        <w:bottom w:val="none" w:sz="0" w:space="0" w:color="auto"/>
        <w:right w:val="none" w:sz="0" w:space="0" w:color="auto"/>
      </w:divBdr>
    </w:div>
    <w:div w:id="341978551">
      <w:bodyDiv w:val="1"/>
      <w:marLeft w:val="0"/>
      <w:marRight w:val="0"/>
      <w:marTop w:val="0"/>
      <w:marBottom w:val="0"/>
      <w:divBdr>
        <w:top w:val="none" w:sz="0" w:space="0" w:color="auto"/>
        <w:left w:val="none" w:sz="0" w:space="0" w:color="auto"/>
        <w:bottom w:val="none" w:sz="0" w:space="0" w:color="auto"/>
        <w:right w:val="none" w:sz="0" w:space="0" w:color="auto"/>
      </w:divBdr>
    </w:div>
    <w:div w:id="456028887">
      <w:bodyDiv w:val="1"/>
      <w:marLeft w:val="0"/>
      <w:marRight w:val="0"/>
      <w:marTop w:val="0"/>
      <w:marBottom w:val="0"/>
      <w:divBdr>
        <w:top w:val="none" w:sz="0" w:space="0" w:color="auto"/>
        <w:left w:val="none" w:sz="0" w:space="0" w:color="auto"/>
        <w:bottom w:val="none" w:sz="0" w:space="0" w:color="auto"/>
        <w:right w:val="none" w:sz="0" w:space="0" w:color="auto"/>
      </w:divBdr>
    </w:div>
    <w:div w:id="470908275">
      <w:bodyDiv w:val="1"/>
      <w:marLeft w:val="0"/>
      <w:marRight w:val="0"/>
      <w:marTop w:val="0"/>
      <w:marBottom w:val="0"/>
      <w:divBdr>
        <w:top w:val="none" w:sz="0" w:space="0" w:color="auto"/>
        <w:left w:val="none" w:sz="0" w:space="0" w:color="auto"/>
        <w:bottom w:val="none" w:sz="0" w:space="0" w:color="auto"/>
        <w:right w:val="none" w:sz="0" w:space="0" w:color="auto"/>
      </w:divBdr>
    </w:div>
    <w:div w:id="536890135">
      <w:bodyDiv w:val="1"/>
      <w:marLeft w:val="0"/>
      <w:marRight w:val="0"/>
      <w:marTop w:val="0"/>
      <w:marBottom w:val="0"/>
      <w:divBdr>
        <w:top w:val="none" w:sz="0" w:space="0" w:color="auto"/>
        <w:left w:val="none" w:sz="0" w:space="0" w:color="auto"/>
        <w:bottom w:val="none" w:sz="0" w:space="0" w:color="auto"/>
        <w:right w:val="none" w:sz="0" w:space="0" w:color="auto"/>
      </w:divBdr>
    </w:div>
    <w:div w:id="537739964">
      <w:bodyDiv w:val="1"/>
      <w:marLeft w:val="0"/>
      <w:marRight w:val="0"/>
      <w:marTop w:val="0"/>
      <w:marBottom w:val="0"/>
      <w:divBdr>
        <w:top w:val="none" w:sz="0" w:space="0" w:color="auto"/>
        <w:left w:val="none" w:sz="0" w:space="0" w:color="auto"/>
        <w:bottom w:val="none" w:sz="0" w:space="0" w:color="auto"/>
        <w:right w:val="none" w:sz="0" w:space="0" w:color="auto"/>
      </w:divBdr>
    </w:div>
    <w:div w:id="569193836">
      <w:bodyDiv w:val="1"/>
      <w:marLeft w:val="0"/>
      <w:marRight w:val="0"/>
      <w:marTop w:val="0"/>
      <w:marBottom w:val="0"/>
      <w:divBdr>
        <w:top w:val="none" w:sz="0" w:space="0" w:color="auto"/>
        <w:left w:val="none" w:sz="0" w:space="0" w:color="auto"/>
        <w:bottom w:val="none" w:sz="0" w:space="0" w:color="auto"/>
        <w:right w:val="none" w:sz="0" w:space="0" w:color="auto"/>
      </w:divBdr>
    </w:div>
    <w:div w:id="660934450">
      <w:bodyDiv w:val="1"/>
      <w:marLeft w:val="0"/>
      <w:marRight w:val="0"/>
      <w:marTop w:val="0"/>
      <w:marBottom w:val="0"/>
      <w:divBdr>
        <w:top w:val="none" w:sz="0" w:space="0" w:color="auto"/>
        <w:left w:val="none" w:sz="0" w:space="0" w:color="auto"/>
        <w:bottom w:val="none" w:sz="0" w:space="0" w:color="auto"/>
        <w:right w:val="none" w:sz="0" w:space="0" w:color="auto"/>
      </w:divBdr>
    </w:div>
    <w:div w:id="668292190">
      <w:bodyDiv w:val="1"/>
      <w:marLeft w:val="0"/>
      <w:marRight w:val="0"/>
      <w:marTop w:val="0"/>
      <w:marBottom w:val="0"/>
      <w:divBdr>
        <w:top w:val="none" w:sz="0" w:space="0" w:color="auto"/>
        <w:left w:val="none" w:sz="0" w:space="0" w:color="auto"/>
        <w:bottom w:val="none" w:sz="0" w:space="0" w:color="auto"/>
        <w:right w:val="none" w:sz="0" w:space="0" w:color="auto"/>
      </w:divBdr>
    </w:div>
    <w:div w:id="698091915">
      <w:bodyDiv w:val="1"/>
      <w:marLeft w:val="0"/>
      <w:marRight w:val="0"/>
      <w:marTop w:val="0"/>
      <w:marBottom w:val="0"/>
      <w:divBdr>
        <w:top w:val="none" w:sz="0" w:space="0" w:color="auto"/>
        <w:left w:val="none" w:sz="0" w:space="0" w:color="auto"/>
        <w:bottom w:val="none" w:sz="0" w:space="0" w:color="auto"/>
        <w:right w:val="none" w:sz="0" w:space="0" w:color="auto"/>
      </w:divBdr>
    </w:div>
    <w:div w:id="715079896">
      <w:bodyDiv w:val="1"/>
      <w:marLeft w:val="0"/>
      <w:marRight w:val="0"/>
      <w:marTop w:val="0"/>
      <w:marBottom w:val="0"/>
      <w:divBdr>
        <w:top w:val="none" w:sz="0" w:space="0" w:color="auto"/>
        <w:left w:val="none" w:sz="0" w:space="0" w:color="auto"/>
        <w:bottom w:val="none" w:sz="0" w:space="0" w:color="auto"/>
        <w:right w:val="none" w:sz="0" w:space="0" w:color="auto"/>
      </w:divBdr>
    </w:div>
    <w:div w:id="744493651">
      <w:bodyDiv w:val="1"/>
      <w:marLeft w:val="0"/>
      <w:marRight w:val="0"/>
      <w:marTop w:val="0"/>
      <w:marBottom w:val="0"/>
      <w:divBdr>
        <w:top w:val="none" w:sz="0" w:space="0" w:color="auto"/>
        <w:left w:val="none" w:sz="0" w:space="0" w:color="auto"/>
        <w:bottom w:val="none" w:sz="0" w:space="0" w:color="auto"/>
        <w:right w:val="none" w:sz="0" w:space="0" w:color="auto"/>
      </w:divBdr>
    </w:div>
    <w:div w:id="749498409">
      <w:bodyDiv w:val="1"/>
      <w:marLeft w:val="0"/>
      <w:marRight w:val="0"/>
      <w:marTop w:val="0"/>
      <w:marBottom w:val="0"/>
      <w:divBdr>
        <w:top w:val="none" w:sz="0" w:space="0" w:color="auto"/>
        <w:left w:val="none" w:sz="0" w:space="0" w:color="auto"/>
        <w:bottom w:val="none" w:sz="0" w:space="0" w:color="auto"/>
        <w:right w:val="none" w:sz="0" w:space="0" w:color="auto"/>
      </w:divBdr>
    </w:div>
    <w:div w:id="749617018">
      <w:bodyDiv w:val="1"/>
      <w:marLeft w:val="0"/>
      <w:marRight w:val="0"/>
      <w:marTop w:val="0"/>
      <w:marBottom w:val="0"/>
      <w:divBdr>
        <w:top w:val="none" w:sz="0" w:space="0" w:color="auto"/>
        <w:left w:val="none" w:sz="0" w:space="0" w:color="auto"/>
        <w:bottom w:val="none" w:sz="0" w:space="0" w:color="auto"/>
        <w:right w:val="none" w:sz="0" w:space="0" w:color="auto"/>
      </w:divBdr>
    </w:div>
    <w:div w:id="788939141">
      <w:bodyDiv w:val="1"/>
      <w:marLeft w:val="0"/>
      <w:marRight w:val="0"/>
      <w:marTop w:val="0"/>
      <w:marBottom w:val="0"/>
      <w:divBdr>
        <w:top w:val="none" w:sz="0" w:space="0" w:color="auto"/>
        <w:left w:val="none" w:sz="0" w:space="0" w:color="auto"/>
        <w:bottom w:val="none" w:sz="0" w:space="0" w:color="auto"/>
        <w:right w:val="none" w:sz="0" w:space="0" w:color="auto"/>
      </w:divBdr>
    </w:div>
    <w:div w:id="831067673">
      <w:bodyDiv w:val="1"/>
      <w:marLeft w:val="0"/>
      <w:marRight w:val="0"/>
      <w:marTop w:val="0"/>
      <w:marBottom w:val="0"/>
      <w:divBdr>
        <w:top w:val="none" w:sz="0" w:space="0" w:color="auto"/>
        <w:left w:val="none" w:sz="0" w:space="0" w:color="auto"/>
        <w:bottom w:val="none" w:sz="0" w:space="0" w:color="auto"/>
        <w:right w:val="none" w:sz="0" w:space="0" w:color="auto"/>
      </w:divBdr>
    </w:div>
    <w:div w:id="891962891">
      <w:bodyDiv w:val="1"/>
      <w:marLeft w:val="0"/>
      <w:marRight w:val="0"/>
      <w:marTop w:val="0"/>
      <w:marBottom w:val="0"/>
      <w:divBdr>
        <w:top w:val="none" w:sz="0" w:space="0" w:color="auto"/>
        <w:left w:val="none" w:sz="0" w:space="0" w:color="auto"/>
        <w:bottom w:val="none" w:sz="0" w:space="0" w:color="auto"/>
        <w:right w:val="none" w:sz="0" w:space="0" w:color="auto"/>
      </w:divBdr>
    </w:div>
    <w:div w:id="899172302">
      <w:bodyDiv w:val="1"/>
      <w:marLeft w:val="0"/>
      <w:marRight w:val="0"/>
      <w:marTop w:val="0"/>
      <w:marBottom w:val="0"/>
      <w:divBdr>
        <w:top w:val="none" w:sz="0" w:space="0" w:color="auto"/>
        <w:left w:val="none" w:sz="0" w:space="0" w:color="auto"/>
        <w:bottom w:val="none" w:sz="0" w:space="0" w:color="auto"/>
        <w:right w:val="none" w:sz="0" w:space="0" w:color="auto"/>
      </w:divBdr>
    </w:div>
    <w:div w:id="915672684">
      <w:bodyDiv w:val="1"/>
      <w:marLeft w:val="0"/>
      <w:marRight w:val="0"/>
      <w:marTop w:val="0"/>
      <w:marBottom w:val="0"/>
      <w:divBdr>
        <w:top w:val="none" w:sz="0" w:space="0" w:color="auto"/>
        <w:left w:val="none" w:sz="0" w:space="0" w:color="auto"/>
        <w:bottom w:val="none" w:sz="0" w:space="0" w:color="auto"/>
        <w:right w:val="none" w:sz="0" w:space="0" w:color="auto"/>
      </w:divBdr>
    </w:div>
    <w:div w:id="922683058">
      <w:bodyDiv w:val="1"/>
      <w:marLeft w:val="0"/>
      <w:marRight w:val="0"/>
      <w:marTop w:val="0"/>
      <w:marBottom w:val="0"/>
      <w:divBdr>
        <w:top w:val="none" w:sz="0" w:space="0" w:color="auto"/>
        <w:left w:val="none" w:sz="0" w:space="0" w:color="auto"/>
        <w:bottom w:val="none" w:sz="0" w:space="0" w:color="auto"/>
        <w:right w:val="none" w:sz="0" w:space="0" w:color="auto"/>
      </w:divBdr>
    </w:div>
    <w:div w:id="931471681">
      <w:bodyDiv w:val="1"/>
      <w:marLeft w:val="0"/>
      <w:marRight w:val="0"/>
      <w:marTop w:val="0"/>
      <w:marBottom w:val="0"/>
      <w:divBdr>
        <w:top w:val="none" w:sz="0" w:space="0" w:color="auto"/>
        <w:left w:val="none" w:sz="0" w:space="0" w:color="auto"/>
        <w:bottom w:val="none" w:sz="0" w:space="0" w:color="auto"/>
        <w:right w:val="none" w:sz="0" w:space="0" w:color="auto"/>
      </w:divBdr>
    </w:div>
    <w:div w:id="952714910">
      <w:bodyDiv w:val="1"/>
      <w:marLeft w:val="0"/>
      <w:marRight w:val="0"/>
      <w:marTop w:val="0"/>
      <w:marBottom w:val="0"/>
      <w:divBdr>
        <w:top w:val="none" w:sz="0" w:space="0" w:color="auto"/>
        <w:left w:val="none" w:sz="0" w:space="0" w:color="auto"/>
        <w:bottom w:val="none" w:sz="0" w:space="0" w:color="auto"/>
        <w:right w:val="none" w:sz="0" w:space="0" w:color="auto"/>
      </w:divBdr>
    </w:div>
    <w:div w:id="966203836">
      <w:bodyDiv w:val="1"/>
      <w:marLeft w:val="0"/>
      <w:marRight w:val="0"/>
      <w:marTop w:val="0"/>
      <w:marBottom w:val="0"/>
      <w:divBdr>
        <w:top w:val="none" w:sz="0" w:space="0" w:color="auto"/>
        <w:left w:val="none" w:sz="0" w:space="0" w:color="auto"/>
        <w:bottom w:val="none" w:sz="0" w:space="0" w:color="auto"/>
        <w:right w:val="none" w:sz="0" w:space="0" w:color="auto"/>
      </w:divBdr>
    </w:div>
    <w:div w:id="973759582">
      <w:bodyDiv w:val="1"/>
      <w:marLeft w:val="0"/>
      <w:marRight w:val="0"/>
      <w:marTop w:val="0"/>
      <w:marBottom w:val="0"/>
      <w:divBdr>
        <w:top w:val="none" w:sz="0" w:space="0" w:color="auto"/>
        <w:left w:val="none" w:sz="0" w:space="0" w:color="auto"/>
        <w:bottom w:val="none" w:sz="0" w:space="0" w:color="auto"/>
        <w:right w:val="none" w:sz="0" w:space="0" w:color="auto"/>
      </w:divBdr>
    </w:div>
    <w:div w:id="1022970795">
      <w:bodyDiv w:val="1"/>
      <w:marLeft w:val="0"/>
      <w:marRight w:val="0"/>
      <w:marTop w:val="0"/>
      <w:marBottom w:val="0"/>
      <w:divBdr>
        <w:top w:val="none" w:sz="0" w:space="0" w:color="auto"/>
        <w:left w:val="none" w:sz="0" w:space="0" w:color="auto"/>
        <w:bottom w:val="none" w:sz="0" w:space="0" w:color="auto"/>
        <w:right w:val="none" w:sz="0" w:space="0" w:color="auto"/>
      </w:divBdr>
    </w:div>
    <w:div w:id="1045102983">
      <w:bodyDiv w:val="1"/>
      <w:marLeft w:val="0"/>
      <w:marRight w:val="0"/>
      <w:marTop w:val="0"/>
      <w:marBottom w:val="0"/>
      <w:divBdr>
        <w:top w:val="none" w:sz="0" w:space="0" w:color="auto"/>
        <w:left w:val="none" w:sz="0" w:space="0" w:color="auto"/>
        <w:bottom w:val="none" w:sz="0" w:space="0" w:color="auto"/>
        <w:right w:val="none" w:sz="0" w:space="0" w:color="auto"/>
      </w:divBdr>
    </w:div>
    <w:div w:id="1074089211">
      <w:bodyDiv w:val="1"/>
      <w:marLeft w:val="0"/>
      <w:marRight w:val="0"/>
      <w:marTop w:val="0"/>
      <w:marBottom w:val="0"/>
      <w:divBdr>
        <w:top w:val="none" w:sz="0" w:space="0" w:color="auto"/>
        <w:left w:val="none" w:sz="0" w:space="0" w:color="auto"/>
        <w:bottom w:val="none" w:sz="0" w:space="0" w:color="auto"/>
        <w:right w:val="none" w:sz="0" w:space="0" w:color="auto"/>
      </w:divBdr>
    </w:div>
    <w:div w:id="1093281120">
      <w:bodyDiv w:val="1"/>
      <w:marLeft w:val="0"/>
      <w:marRight w:val="0"/>
      <w:marTop w:val="0"/>
      <w:marBottom w:val="0"/>
      <w:divBdr>
        <w:top w:val="none" w:sz="0" w:space="0" w:color="auto"/>
        <w:left w:val="none" w:sz="0" w:space="0" w:color="auto"/>
        <w:bottom w:val="none" w:sz="0" w:space="0" w:color="auto"/>
        <w:right w:val="none" w:sz="0" w:space="0" w:color="auto"/>
      </w:divBdr>
    </w:div>
    <w:div w:id="1122188579">
      <w:bodyDiv w:val="1"/>
      <w:marLeft w:val="0"/>
      <w:marRight w:val="0"/>
      <w:marTop w:val="0"/>
      <w:marBottom w:val="0"/>
      <w:divBdr>
        <w:top w:val="none" w:sz="0" w:space="0" w:color="auto"/>
        <w:left w:val="none" w:sz="0" w:space="0" w:color="auto"/>
        <w:bottom w:val="none" w:sz="0" w:space="0" w:color="auto"/>
        <w:right w:val="none" w:sz="0" w:space="0" w:color="auto"/>
      </w:divBdr>
    </w:div>
    <w:div w:id="1209032912">
      <w:bodyDiv w:val="1"/>
      <w:marLeft w:val="0"/>
      <w:marRight w:val="0"/>
      <w:marTop w:val="0"/>
      <w:marBottom w:val="0"/>
      <w:divBdr>
        <w:top w:val="none" w:sz="0" w:space="0" w:color="auto"/>
        <w:left w:val="none" w:sz="0" w:space="0" w:color="auto"/>
        <w:bottom w:val="none" w:sz="0" w:space="0" w:color="auto"/>
        <w:right w:val="none" w:sz="0" w:space="0" w:color="auto"/>
      </w:divBdr>
    </w:div>
    <w:div w:id="1223296707">
      <w:bodyDiv w:val="1"/>
      <w:marLeft w:val="0"/>
      <w:marRight w:val="0"/>
      <w:marTop w:val="0"/>
      <w:marBottom w:val="0"/>
      <w:divBdr>
        <w:top w:val="none" w:sz="0" w:space="0" w:color="auto"/>
        <w:left w:val="none" w:sz="0" w:space="0" w:color="auto"/>
        <w:bottom w:val="none" w:sz="0" w:space="0" w:color="auto"/>
        <w:right w:val="none" w:sz="0" w:space="0" w:color="auto"/>
      </w:divBdr>
    </w:div>
    <w:div w:id="1232086177">
      <w:bodyDiv w:val="1"/>
      <w:marLeft w:val="0"/>
      <w:marRight w:val="0"/>
      <w:marTop w:val="0"/>
      <w:marBottom w:val="0"/>
      <w:divBdr>
        <w:top w:val="none" w:sz="0" w:space="0" w:color="auto"/>
        <w:left w:val="none" w:sz="0" w:space="0" w:color="auto"/>
        <w:bottom w:val="none" w:sz="0" w:space="0" w:color="auto"/>
        <w:right w:val="none" w:sz="0" w:space="0" w:color="auto"/>
      </w:divBdr>
    </w:div>
    <w:div w:id="1236818466">
      <w:bodyDiv w:val="1"/>
      <w:marLeft w:val="0"/>
      <w:marRight w:val="0"/>
      <w:marTop w:val="0"/>
      <w:marBottom w:val="0"/>
      <w:divBdr>
        <w:top w:val="none" w:sz="0" w:space="0" w:color="auto"/>
        <w:left w:val="none" w:sz="0" w:space="0" w:color="auto"/>
        <w:bottom w:val="none" w:sz="0" w:space="0" w:color="auto"/>
        <w:right w:val="none" w:sz="0" w:space="0" w:color="auto"/>
      </w:divBdr>
    </w:div>
    <w:div w:id="1272126874">
      <w:bodyDiv w:val="1"/>
      <w:marLeft w:val="0"/>
      <w:marRight w:val="0"/>
      <w:marTop w:val="0"/>
      <w:marBottom w:val="0"/>
      <w:divBdr>
        <w:top w:val="none" w:sz="0" w:space="0" w:color="auto"/>
        <w:left w:val="none" w:sz="0" w:space="0" w:color="auto"/>
        <w:bottom w:val="none" w:sz="0" w:space="0" w:color="auto"/>
        <w:right w:val="none" w:sz="0" w:space="0" w:color="auto"/>
      </w:divBdr>
    </w:div>
    <w:div w:id="1312758644">
      <w:bodyDiv w:val="1"/>
      <w:marLeft w:val="0"/>
      <w:marRight w:val="0"/>
      <w:marTop w:val="0"/>
      <w:marBottom w:val="0"/>
      <w:divBdr>
        <w:top w:val="none" w:sz="0" w:space="0" w:color="auto"/>
        <w:left w:val="none" w:sz="0" w:space="0" w:color="auto"/>
        <w:bottom w:val="none" w:sz="0" w:space="0" w:color="auto"/>
        <w:right w:val="none" w:sz="0" w:space="0" w:color="auto"/>
      </w:divBdr>
    </w:div>
    <w:div w:id="1326857381">
      <w:bodyDiv w:val="1"/>
      <w:marLeft w:val="0"/>
      <w:marRight w:val="0"/>
      <w:marTop w:val="0"/>
      <w:marBottom w:val="0"/>
      <w:divBdr>
        <w:top w:val="none" w:sz="0" w:space="0" w:color="auto"/>
        <w:left w:val="none" w:sz="0" w:space="0" w:color="auto"/>
        <w:bottom w:val="none" w:sz="0" w:space="0" w:color="auto"/>
        <w:right w:val="none" w:sz="0" w:space="0" w:color="auto"/>
      </w:divBdr>
    </w:div>
    <w:div w:id="1350255856">
      <w:bodyDiv w:val="1"/>
      <w:marLeft w:val="0"/>
      <w:marRight w:val="0"/>
      <w:marTop w:val="0"/>
      <w:marBottom w:val="0"/>
      <w:divBdr>
        <w:top w:val="none" w:sz="0" w:space="0" w:color="auto"/>
        <w:left w:val="none" w:sz="0" w:space="0" w:color="auto"/>
        <w:bottom w:val="none" w:sz="0" w:space="0" w:color="auto"/>
        <w:right w:val="none" w:sz="0" w:space="0" w:color="auto"/>
      </w:divBdr>
    </w:div>
    <w:div w:id="1430270009">
      <w:bodyDiv w:val="1"/>
      <w:marLeft w:val="0"/>
      <w:marRight w:val="0"/>
      <w:marTop w:val="0"/>
      <w:marBottom w:val="0"/>
      <w:divBdr>
        <w:top w:val="none" w:sz="0" w:space="0" w:color="auto"/>
        <w:left w:val="none" w:sz="0" w:space="0" w:color="auto"/>
        <w:bottom w:val="none" w:sz="0" w:space="0" w:color="auto"/>
        <w:right w:val="none" w:sz="0" w:space="0" w:color="auto"/>
      </w:divBdr>
    </w:div>
    <w:div w:id="1440877046">
      <w:bodyDiv w:val="1"/>
      <w:marLeft w:val="0"/>
      <w:marRight w:val="0"/>
      <w:marTop w:val="0"/>
      <w:marBottom w:val="0"/>
      <w:divBdr>
        <w:top w:val="none" w:sz="0" w:space="0" w:color="auto"/>
        <w:left w:val="none" w:sz="0" w:space="0" w:color="auto"/>
        <w:bottom w:val="none" w:sz="0" w:space="0" w:color="auto"/>
        <w:right w:val="none" w:sz="0" w:space="0" w:color="auto"/>
      </w:divBdr>
    </w:div>
    <w:div w:id="1481003158">
      <w:bodyDiv w:val="1"/>
      <w:marLeft w:val="0"/>
      <w:marRight w:val="0"/>
      <w:marTop w:val="0"/>
      <w:marBottom w:val="0"/>
      <w:divBdr>
        <w:top w:val="none" w:sz="0" w:space="0" w:color="auto"/>
        <w:left w:val="none" w:sz="0" w:space="0" w:color="auto"/>
        <w:bottom w:val="none" w:sz="0" w:space="0" w:color="auto"/>
        <w:right w:val="none" w:sz="0" w:space="0" w:color="auto"/>
      </w:divBdr>
    </w:div>
    <w:div w:id="1549223579">
      <w:bodyDiv w:val="1"/>
      <w:marLeft w:val="0"/>
      <w:marRight w:val="0"/>
      <w:marTop w:val="0"/>
      <w:marBottom w:val="0"/>
      <w:divBdr>
        <w:top w:val="none" w:sz="0" w:space="0" w:color="auto"/>
        <w:left w:val="none" w:sz="0" w:space="0" w:color="auto"/>
        <w:bottom w:val="none" w:sz="0" w:space="0" w:color="auto"/>
        <w:right w:val="none" w:sz="0" w:space="0" w:color="auto"/>
      </w:divBdr>
    </w:div>
    <w:div w:id="1568566607">
      <w:bodyDiv w:val="1"/>
      <w:marLeft w:val="0"/>
      <w:marRight w:val="0"/>
      <w:marTop w:val="0"/>
      <w:marBottom w:val="0"/>
      <w:divBdr>
        <w:top w:val="none" w:sz="0" w:space="0" w:color="auto"/>
        <w:left w:val="none" w:sz="0" w:space="0" w:color="auto"/>
        <w:bottom w:val="none" w:sz="0" w:space="0" w:color="auto"/>
        <w:right w:val="none" w:sz="0" w:space="0" w:color="auto"/>
      </w:divBdr>
    </w:div>
    <w:div w:id="1585457234">
      <w:bodyDiv w:val="1"/>
      <w:marLeft w:val="0"/>
      <w:marRight w:val="0"/>
      <w:marTop w:val="0"/>
      <w:marBottom w:val="0"/>
      <w:divBdr>
        <w:top w:val="none" w:sz="0" w:space="0" w:color="auto"/>
        <w:left w:val="none" w:sz="0" w:space="0" w:color="auto"/>
        <w:bottom w:val="none" w:sz="0" w:space="0" w:color="auto"/>
        <w:right w:val="none" w:sz="0" w:space="0" w:color="auto"/>
      </w:divBdr>
    </w:div>
    <w:div w:id="1596015397">
      <w:bodyDiv w:val="1"/>
      <w:marLeft w:val="0"/>
      <w:marRight w:val="0"/>
      <w:marTop w:val="0"/>
      <w:marBottom w:val="0"/>
      <w:divBdr>
        <w:top w:val="none" w:sz="0" w:space="0" w:color="auto"/>
        <w:left w:val="none" w:sz="0" w:space="0" w:color="auto"/>
        <w:bottom w:val="none" w:sz="0" w:space="0" w:color="auto"/>
        <w:right w:val="none" w:sz="0" w:space="0" w:color="auto"/>
      </w:divBdr>
    </w:div>
    <w:div w:id="1610771195">
      <w:bodyDiv w:val="1"/>
      <w:marLeft w:val="0"/>
      <w:marRight w:val="0"/>
      <w:marTop w:val="0"/>
      <w:marBottom w:val="0"/>
      <w:divBdr>
        <w:top w:val="none" w:sz="0" w:space="0" w:color="auto"/>
        <w:left w:val="none" w:sz="0" w:space="0" w:color="auto"/>
        <w:bottom w:val="none" w:sz="0" w:space="0" w:color="auto"/>
        <w:right w:val="none" w:sz="0" w:space="0" w:color="auto"/>
      </w:divBdr>
    </w:div>
    <w:div w:id="1652637048">
      <w:bodyDiv w:val="1"/>
      <w:marLeft w:val="0"/>
      <w:marRight w:val="0"/>
      <w:marTop w:val="0"/>
      <w:marBottom w:val="0"/>
      <w:divBdr>
        <w:top w:val="none" w:sz="0" w:space="0" w:color="auto"/>
        <w:left w:val="none" w:sz="0" w:space="0" w:color="auto"/>
        <w:bottom w:val="none" w:sz="0" w:space="0" w:color="auto"/>
        <w:right w:val="none" w:sz="0" w:space="0" w:color="auto"/>
      </w:divBdr>
    </w:div>
    <w:div w:id="1678577407">
      <w:bodyDiv w:val="1"/>
      <w:marLeft w:val="0"/>
      <w:marRight w:val="0"/>
      <w:marTop w:val="0"/>
      <w:marBottom w:val="0"/>
      <w:divBdr>
        <w:top w:val="none" w:sz="0" w:space="0" w:color="auto"/>
        <w:left w:val="none" w:sz="0" w:space="0" w:color="auto"/>
        <w:bottom w:val="none" w:sz="0" w:space="0" w:color="auto"/>
        <w:right w:val="none" w:sz="0" w:space="0" w:color="auto"/>
      </w:divBdr>
    </w:div>
    <w:div w:id="1695690245">
      <w:bodyDiv w:val="1"/>
      <w:marLeft w:val="0"/>
      <w:marRight w:val="0"/>
      <w:marTop w:val="0"/>
      <w:marBottom w:val="0"/>
      <w:divBdr>
        <w:top w:val="none" w:sz="0" w:space="0" w:color="auto"/>
        <w:left w:val="none" w:sz="0" w:space="0" w:color="auto"/>
        <w:bottom w:val="none" w:sz="0" w:space="0" w:color="auto"/>
        <w:right w:val="none" w:sz="0" w:space="0" w:color="auto"/>
      </w:divBdr>
    </w:div>
    <w:div w:id="1718120484">
      <w:bodyDiv w:val="1"/>
      <w:marLeft w:val="0"/>
      <w:marRight w:val="0"/>
      <w:marTop w:val="0"/>
      <w:marBottom w:val="0"/>
      <w:divBdr>
        <w:top w:val="none" w:sz="0" w:space="0" w:color="auto"/>
        <w:left w:val="none" w:sz="0" w:space="0" w:color="auto"/>
        <w:bottom w:val="none" w:sz="0" w:space="0" w:color="auto"/>
        <w:right w:val="none" w:sz="0" w:space="0" w:color="auto"/>
      </w:divBdr>
    </w:div>
    <w:div w:id="1759398040">
      <w:bodyDiv w:val="1"/>
      <w:marLeft w:val="0"/>
      <w:marRight w:val="0"/>
      <w:marTop w:val="0"/>
      <w:marBottom w:val="0"/>
      <w:divBdr>
        <w:top w:val="none" w:sz="0" w:space="0" w:color="auto"/>
        <w:left w:val="none" w:sz="0" w:space="0" w:color="auto"/>
        <w:bottom w:val="none" w:sz="0" w:space="0" w:color="auto"/>
        <w:right w:val="none" w:sz="0" w:space="0" w:color="auto"/>
      </w:divBdr>
    </w:div>
    <w:div w:id="1824469819">
      <w:bodyDiv w:val="1"/>
      <w:marLeft w:val="0"/>
      <w:marRight w:val="0"/>
      <w:marTop w:val="0"/>
      <w:marBottom w:val="0"/>
      <w:divBdr>
        <w:top w:val="none" w:sz="0" w:space="0" w:color="auto"/>
        <w:left w:val="none" w:sz="0" w:space="0" w:color="auto"/>
        <w:bottom w:val="none" w:sz="0" w:space="0" w:color="auto"/>
        <w:right w:val="none" w:sz="0" w:space="0" w:color="auto"/>
      </w:divBdr>
    </w:div>
    <w:div w:id="1859780621">
      <w:bodyDiv w:val="1"/>
      <w:marLeft w:val="0"/>
      <w:marRight w:val="0"/>
      <w:marTop w:val="0"/>
      <w:marBottom w:val="0"/>
      <w:divBdr>
        <w:top w:val="none" w:sz="0" w:space="0" w:color="auto"/>
        <w:left w:val="none" w:sz="0" w:space="0" w:color="auto"/>
        <w:bottom w:val="none" w:sz="0" w:space="0" w:color="auto"/>
        <w:right w:val="none" w:sz="0" w:space="0" w:color="auto"/>
      </w:divBdr>
    </w:div>
    <w:div w:id="1918438233">
      <w:bodyDiv w:val="1"/>
      <w:marLeft w:val="0"/>
      <w:marRight w:val="0"/>
      <w:marTop w:val="0"/>
      <w:marBottom w:val="0"/>
      <w:divBdr>
        <w:top w:val="none" w:sz="0" w:space="0" w:color="auto"/>
        <w:left w:val="none" w:sz="0" w:space="0" w:color="auto"/>
        <w:bottom w:val="none" w:sz="0" w:space="0" w:color="auto"/>
        <w:right w:val="none" w:sz="0" w:space="0" w:color="auto"/>
      </w:divBdr>
    </w:div>
    <w:div w:id="2031881086">
      <w:bodyDiv w:val="1"/>
      <w:marLeft w:val="0"/>
      <w:marRight w:val="0"/>
      <w:marTop w:val="0"/>
      <w:marBottom w:val="0"/>
      <w:divBdr>
        <w:top w:val="none" w:sz="0" w:space="0" w:color="auto"/>
        <w:left w:val="none" w:sz="0" w:space="0" w:color="auto"/>
        <w:bottom w:val="none" w:sz="0" w:space="0" w:color="auto"/>
        <w:right w:val="none" w:sz="0" w:space="0" w:color="auto"/>
      </w:divBdr>
    </w:div>
    <w:div w:id="2059426261">
      <w:bodyDiv w:val="1"/>
      <w:marLeft w:val="0"/>
      <w:marRight w:val="0"/>
      <w:marTop w:val="0"/>
      <w:marBottom w:val="0"/>
      <w:divBdr>
        <w:top w:val="none" w:sz="0" w:space="0" w:color="auto"/>
        <w:left w:val="none" w:sz="0" w:space="0" w:color="auto"/>
        <w:bottom w:val="none" w:sz="0" w:space="0" w:color="auto"/>
        <w:right w:val="none" w:sz="0" w:space="0" w:color="auto"/>
      </w:divBdr>
    </w:div>
    <w:div w:id="2083988869">
      <w:bodyDiv w:val="1"/>
      <w:marLeft w:val="0"/>
      <w:marRight w:val="0"/>
      <w:marTop w:val="0"/>
      <w:marBottom w:val="0"/>
      <w:divBdr>
        <w:top w:val="none" w:sz="0" w:space="0" w:color="auto"/>
        <w:left w:val="none" w:sz="0" w:space="0" w:color="auto"/>
        <w:bottom w:val="none" w:sz="0" w:space="0" w:color="auto"/>
        <w:right w:val="none" w:sz="0" w:space="0" w:color="auto"/>
      </w:divBdr>
    </w:div>
    <w:div w:id="2089185219">
      <w:bodyDiv w:val="1"/>
      <w:marLeft w:val="0"/>
      <w:marRight w:val="0"/>
      <w:marTop w:val="0"/>
      <w:marBottom w:val="0"/>
      <w:divBdr>
        <w:top w:val="none" w:sz="0" w:space="0" w:color="auto"/>
        <w:left w:val="none" w:sz="0" w:space="0" w:color="auto"/>
        <w:bottom w:val="none" w:sz="0" w:space="0" w:color="auto"/>
        <w:right w:val="none" w:sz="0" w:space="0" w:color="auto"/>
      </w:divBdr>
    </w:div>
    <w:div w:id="2094431577">
      <w:bodyDiv w:val="1"/>
      <w:marLeft w:val="0"/>
      <w:marRight w:val="0"/>
      <w:marTop w:val="0"/>
      <w:marBottom w:val="0"/>
      <w:divBdr>
        <w:top w:val="none" w:sz="0" w:space="0" w:color="auto"/>
        <w:left w:val="none" w:sz="0" w:space="0" w:color="auto"/>
        <w:bottom w:val="none" w:sz="0" w:space="0" w:color="auto"/>
        <w:right w:val="none" w:sz="0" w:space="0" w:color="auto"/>
      </w:divBdr>
    </w:div>
    <w:div w:id="214106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8FE6F-DE22-468C-B4D8-D29C7BAA2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56</Pages>
  <Words>84167</Words>
  <Characters>47976</Characters>
  <Application>Microsoft Office Word</Application>
  <DocSecurity>0</DocSecurity>
  <Lines>399</Lines>
  <Paragraphs>263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131880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e.krivoblotskaya</dc:creator>
  <cp:lastModifiedBy>Юлія Печеновська</cp:lastModifiedBy>
  <cp:revision>6</cp:revision>
  <cp:lastPrinted>2023-06-01T05:47:00Z</cp:lastPrinted>
  <dcterms:created xsi:type="dcterms:W3CDTF">2025-06-25T07:42:00Z</dcterms:created>
  <dcterms:modified xsi:type="dcterms:W3CDTF">2025-06-25T11:34:00Z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