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57058" w:rsidRPr="00E85316" w:rsidRDefault="0019721F" w:rsidP="00857058">
      <w:pPr>
        <w:pStyle w:val="a5"/>
        <w:tabs>
          <w:tab w:val="left" w:pos="5775"/>
          <w:tab w:val="center" w:pos="7711"/>
        </w:tabs>
        <w:spacing w:after="0" w:line="240" w:lineRule="auto"/>
        <w:jc w:val="center"/>
        <w:rPr>
          <w:rStyle w:val="rvts15"/>
          <w:rFonts w:ascii="Times New Roman" w:hAnsi="Times New Roman" w:cs="Times New Roman"/>
          <w:b/>
          <w:bCs/>
          <w:sz w:val="26"/>
          <w:szCs w:val="26"/>
          <w:shd w:val="clear" w:color="auto" w:fill="FFFFFF"/>
        </w:rPr>
      </w:pPr>
      <w:bookmarkStart w:id="0" w:name="__DdeLink__405_850270439"/>
      <w:r w:rsidRPr="00C643FE">
        <w:rPr>
          <w:rStyle w:val="rvts15"/>
          <w:rFonts w:ascii="Times New Roman" w:hAnsi="Times New Roman" w:cs="Times New Roman"/>
          <w:b/>
          <w:bCs/>
          <w:sz w:val="26"/>
          <w:szCs w:val="26"/>
          <w:shd w:val="clear" w:color="auto" w:fill="FFFFFF"/>
        </w:rPr>
        <w:t>УЗАГАЛЬНЕНІ ЗАУВАЖЕННЯ</w:t>
      </w:r>
    </w:p>
    <w:p w:rsidR="00401650" w:rsidRPr="00C643FE" w:rsidRDefault="0019721F" w:rsidP="00857058">
      <w:pPr>
        <w:pStyle w:val="a5"/>
        <w:tabs>
          <w:tab w:val="left" w:pos="5775"/>
          <w:tab w:val="center" w:pos="7711"/>
        </w:tabs>
        <w:spacing w:after="0" w:line="240" w:lineRule="auto"/>
        <w:jc w:val="center"/>
        <w:rPr>
          <w:rStyle w:val="a3"/>
          <w:rFonts w:ascii="Times New Roman" w:eastAsia="Times New Roman" w:hAnsi="Times New Roman" w:cs="Times New Roman"/>
          <w:kern w:val="0"/>
          <w:sz w:val="26"/>
          <w:szCs w:val="26"/>
          <w:lang w:eastAsia="ru-RU" w:bidi="ar-SA"/>
        </w:rPr>
      </w:pPr>
      <w:r w:rsidRPr="00C643FE">
        <w:rPr>
          <w:rStyle w:val="rvts15"/>
          <w:rFonts w:ascii="Times New Roman" w:hAnsi="Times New Roman" w:cs="Times New Roman"/>
          <w:b/>
          <w:bCs/>
          <w:sz w:val="26"/>
          <w:szCs w:val="26"/>
          <w:shd w:val="clear" w:color="auto" w:fill="FFFFFF"/>
        </w:rPr>
        <w:t xml:space="preserve">та пропозиції до проекту рішення НКРЕКП, що має ознаки регуляторного </w:t>
      </w:r>
      <w:proofErr w:type="spellStart"/>
      <w:r w:rsidRPr="00C643FE">
        <w:rPr>
          <w:rStyle w:val="rvts15"/>
          <w:rFonts w:ascii="Times New Roman" w:hAnsi="Times New Roman" w:cs="Times New Roman"/>
          <w:b/>
          <w:bCs/>
          <w:sz w:val="26"/>
          <w:szCs w:val="26"/>
          <w:shd w:val="clear" w:color="auto" w:fill="FFFFFF"/>
        </w:rPr>
        <w:t>акта</w:t>
      </w:r>
      <w:proofErr w:type="spellEnd"/>
      <w:r w:rsidRPr="00C643FE">
        <w:rPr>
          <w:rStyle w:val="rvts15"/>
          <w:rFonts w:ascii="Times New Roman" w:hAnsi="Times New Roman" w:cs="Times New Roman"/>
          <w:b/>
          <w:bCs/>
          <w:sz w:val="26"/>
          <w:szCs w:val="26"/>
          <w:shd w:val="clear" w:color="auto" w:fill="FFFFFF"/>
          <w:lang w:val="ru-RU"/>
        </w:rPr>
        <w:t xml:space="preserve"> </w:t>
      </w:r>
      <w:bookmarkEnd w:id="0"/>
      <w:r w:rsidR="008A3372" w:rsidRPr="00C643FE">
        <w:rPr>
          <w:rStyle w:val="a3"/>
          <w:rFonts w:ascii="Times New Roman" w:eastAsia="Times New Roman" w:hAnsi="Times New Roman" w:cs="Times New Roman"/>
          <w:kern w:val="0"/>
          <w:sz w:val="26"/>
          <w:szCs w:val="26"/>
          <w:lang w:val="ru-RU" w:eastAsia="ru-RU" w:bidi="ar-SA"/>
        </w:rPr>
        <w:t>«</w:t>
      </w:r>
      <w:r w:rsidR="00FA4771" w:rsidRPr="00C643FE">
        <w:rPr>
          <w:rStyle w:val="af"/>
          <w:rFonts w:ascii="Times New Roman" w:hAnsi="Times New Roman" w:cs="Times New Roman"/>
          <w:sz w:val="26"/>
          <w:szCs w:val="26"/>
        </w:rPr>
        <w:t xml:space="preserve">Про затвердження Змін до </w:t>
      </w:r>
      <w:r w:rsidR="00A166AC" w:rsidRPr="00C643FE">
        <w:rPr>
          <w:rStyle w:val="af"/>
          <w:rFonts w:ascii="Times New Roman" w:hAnsi="Times New Roman" w:cs="Times New Roman"/>
          <w:sz w:val="26"/>
          <w:szCs w:val="26"/>
        </w:rPr>
        <w:t>Кодексу комерційного обліку електричної енергії</w:t>
      </w:r>
      <w:r w:rsidR="008A3372" w:rsidRPr="00C643FE">
        <w:rPr>
          <w:rStyle w:val="a3"/>
          <w:rFonts w:ascii="Times New Roman" w:eastAsia="Times New Roman" w:hAnsi="Times New Roman" w:cs="Times New Roman"/>
          <w:kern w:val="0"/>
          <w:sz w:val="26"/>
          <w:szCs w:val="26"/>
          <w:lang w:eastAsia="ru-RU" w:bidi="ar-SA"/>
        </w:rPr>
        <w:t>»</w:t>
      </w:r>
    </w:p>
    <w:tbl>
      <w:tblPr>
        <w:tblW w:w="15642"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3952"/>
        <w:gridCol w:w="3942"/>
        <w:gridCol w:w="3793"/>
        <w:gridCol w:w="3944"/>
        <w:gridCol w:w="11"/>
      </w:tblGrid>
      <w:tr w:rsidR="00AF5E76" w:rsidRPr="00C643FE" w:rsidTr="00857058">
        <w:trPr>
          <w:gridAfter w:val="1"/>
          <w:wAfter w:w="11" w:type="dxa"/>
          <w:trHeight w:val="144"/>
          <w:jc w:val="center"/>
        </w:trPr>
        <w:tc>
          <w:tcPr>
            <w:tcW w:w="3952" w:type="dxa"/>
            <w:tcBorders>
              <w:top w:val="single" w:sz="8" w:space="0" w:color="000000"/>
              <w:left w:val="single" w:sz="8" w:space="0" w:color="000000"/>
              <w:bottom w:val="single" w:sz="8" w:space="0" w:color="000000"/>
            </w:tcBorders>
            <w:vAlign w:val="center"/>
          </w:tcPr>
          <w:p w:rsidR="00AF5E76" w:rsidRPr="00C643FE" w:rsidRDefault="00AF5E76" w:rsidP="00857058">
            <w:pPr>
              <w:pStyle w:val="aa"/>
              <w:spacing w:after="0" w:line="240" w:lineRule="auto"/>
              <w:jc w:val="center"/>
              <w:rPr>
                <w:rFonts w:ascii="Times New Roman" w:hAnsi="Times New Roman" w:cs="Times New Roman"/>
                <w:sz w:val="26"/>
                <w:szCs w:val="26"/>
              </w:rPr>
            </w:pPr>
            <w:r w:rsidRPr="00C643FE">
              <w:rPr>
                <w:rFonts w:ascii="Times New Roman" w:eastAsia="Times New Roman" w:hAnsi="Times New Roman" w:cs="Times New Roman"/>
                <w:b/>
                <w:bCs/>
                <w:kern w:val="0"/>
                <w:sz w:val="26"/>
                <w:szCs w:val="26"/>
                <w:lang w:eastAsia="ru-RU" w:bidi="ar-SA"/>
              </w:rPr>
              <w:t xml:space="preserve">Редакція </w:t>
            </w:r>
            <w:proofErr w:type="spellStart"/>
            <w:r w:rsidRPr="00C643FE">
              <w:rPr>
                <w:rFonts w:ascii="Times New Roman" w:eastAsia="Times New Roman" w:hAnsi="Times New Roman" w:cs="Times New Roman"/>
                <w:b/>
                <w:bCs/>
                <w:kern w:val="0"/>
                <w:sz w:val="26"/>
                <w:szCs w:val="26"/>
                <w:lang w:eastAsia="ru-RU" w:bidi="ar-SA"/>
              </w:rPr>
              <w:t>проєкту</w:t>
            </w:r>
            <w:proofErr w:type="spellEnd"/>
            <w:r w:rsidRPr="00C643FE">
              <w:rPr>
                <w:rFonts w:ascii="Times New Roman" w:eastAsia="Times New Roman" w:hAnsi="Times New Roman" w:cs="Times New Roman"/>
                <w:b/>
                <w:bCs/>
                <w:kern w:val="0"/>
                <w:sz w:val="26"/>
                <w:szCs w:val="26"/>
                <w:lang w:eastAsia="ru-RU" w:bidi="ar-SA"/>
              </w:rPr>
              <w:t xml:space="preserve"> постанови НКРЕКП</w:t>
            </w:r>
          </w:p>
        </w:tc>
        <w:tc>
          <w:tcPr>
            <w:tcW w:w="3942" w:type="dxa"/>
            <w:tcBorders>
              <w:top w:val="single" w:sz="8" w:space="0" w:color="000000"/>
              <w:left w:val="single" w:sz="8" w:space="0" w:color="000000"/>
              <w:bottom w:val="single" w:sz="4" w:space="0" w:color="auto"/>
            </w:tcBorders>
            <w:vAlign w:val="center"/>
          </w:tcPr>
          <w:p w:rsidR="00AF5E76" w:rsidRPr="00C643FE" w:rsidRDefault="00AF5E76" w:rsidP="00857058">
            <w:pPr>
              <w:pStyle w:val="aa"/>
              <w:spacing w:after="0" w:line="240" w:lineRule="auto"/>
              <w:jc w:val="center"/>
              <w:rPr>
                <w:rFonts w:ascii="Times New Roman" w:hAnsi="Times New Roman" w:cs="Times New Roman"/>
                <w:sz w:val="26"/>
                <w:szCs w:val="26"/>
              </w:rPr>
            </w:pPr>
            <w:r w:rsidRPr="00C643FE">
              <w:rPr>
                <w:rFonts w:ascii="Times New Roman" w:eastAsia="Times New Roman" w:hAnsi="Times New Roman" w:cs="Times New Roman"/>
                <w:b/>
                <w:bCs/>
                <w:kern w:val="0"/>
                <w:sz w:val="26"/>
                <w:szCs w:val="26"/>
                <w:lang w:eastAsia="ru-RU" w:bidi="ar-SA"/>
              </w:rPr>
              <w:t xml:space="preserve">Зауваження та пропозиції до </w:t>
            </w:r>
            <w:proofErr w:type="spellStart"/>
            <w:r w:rsidRPr="00C643FE">
              <w:rPr>
                <w:rFonts w:ascii="Times New Roman" w:eastAsia="Times New Roman" w:hAnsi="Times New Roman" w:cs="Times New Roman"/>
                <w:b/>
                <w:bCs/>
                <w:kern w:val="0"/>
                <w:sz w:val="26"/>
                <w:szCs w:val="26"/>
                <w:lang w:eastAsia="ru-RU" w:bidi="ar-SA"/>
              </w:rPr>
              <w:t>проєкту</w:t>
            </w:r>
            <w:proofErr w:type="spellEnd"/>
            <w:r w:rsidRPr="00C643FE">
              <w:rPr>
                <w:rFonts w:ascii="Times New Roman" w:eastAsia="Times New Roman" w:hAnsi="Times New Roman" w:cs="Times New Roman"/>
                <w:b/>
                <w:bCs/>
                <w:kern w:val="0"/>
                <w:sz w:val="26"/>
                <w:szCs w:val="26"/>
                <w:lang w:eastAsia="ru-RU" w:bidi="ar-SA"/>
              </w:rPr>
              <w:t xml:space="preserve"> постанови НКРЕКП</w:t>
            </w:r>
          </w:p>
        </w:tc>
        <w:tc>
          <w:tcPr>
            <w:tcW w:w="3793" w:type="dxa"/>
            <w:tcBorders>
              <w:top w:val="single" w:sz="8" w:space="0" w:color="000000"/>
              <w:left w:val="single" w:sz="8" w:space="0" w:color="000000"/>
              <w:bottom w:val="single" w:sz="4" w:space="0" w:color="auto"/>
              <w:right w:val="single" w:sz="8" w:space="0" w:color="000000"/>
            </w:tcBorders>
            <w:vAlign w:val="center"/>
          </w:tcPr>
          <w:p w:rsidR="00AF5E76" w:rsidRPr="00C643FE" w:rsidRDefault="00AF5E76" w:rsidP="00857058">
            <w:pPr>
              <w:pStyle w:val="aa"/>
              <w:tabs>
                <w:tab w:val="left" w:pos="913"/>
              </w:tabs>
              <w:spacing w:after="0" w:line="240" w:lineRule="auto"/>
              <w:jc w:val="center"/>
              <w:rPr>
                <w:rFonts w:ascii="Times New Roman" w:eastAsia="Times New Roman" w:hAnsi="Times New Roman" w:cs="Times New Roman"/>
                <w:b/>
                <w:bCs/>
                <w:kern w:val="0"/>
                <w:sz w:val="26"/>
                <w:szCs w:val="26"/>
                <w:lang w:eastAsia="ru-RU" w:bidi="ar-SA"/>
              </w:rPr>
            </w:pPr>
            <w:r w:rsidRPr="00C643FE">
              <w:rPr>
                <w:rFonts w:ascii="Times New Roman" w:eastAsia="Times New Roman" w:hAnsi="Times New Roman" w:cs="Times New Roman"/>
                <w:b/>
                <w:bCs/>
                <w:kern w:val="0"/>
                <w:sz w:val="26"/>
                <w:szCs w:val="26"/>
                <w:lang w:eastAsia="ru-RU" w:bidi="ar-SA"/>
              </w:rPr>
              <w:t>Обґрунтування</w:t>
            </w:r>
          </w:p>
        </w:tc>
        <w:tc>
          <w:tcPr>
            <w:tcW w:w="3944" w:type="dxa"/>
            <w:tcBorders>
              <w:top w:val="single" w:sz="8" w:space="0" w:color="000000"/>
              <w:left w:val="single" w:sz="8" w:space="0" w:color="000000"/>
              <w:bottom w:val="single" w:sz="4" w:space="0" w:color="auto"/>
              <w:right w:val="single" w:sz="8" w:space="0" w:color="000000"/>
            </w:tcBorders>
          </w:tcPr>
          <w:p w:rsidR="00AF5E76" w:rsidRPr="00C643FE" w:rsidRDefault="00AF5E76" w:rsidP="00857058">
            <w:pPr>
              <w:pStyle w:val="aa"/>
              <w:spacing w:after="0" w:line="240" w:lineRule="auto"/>
              <w:jc w:val="center"/>
              <w:rPr>
                <w:rFonts w:ascii="Times New Roman" w:eastAsia="Times New Roman" w:hAnsi="Times New Roman" w:cs="Times New Roman"/>
                <w:b/>
                <w:bCs/>
                <w:kern w:val="0"/>
                <w:sz w:val="26"/>
                <w:szCs w:val="26"/>
                <w:lang w:eastAsia="ru-RU" w:bidi="ar-SA"/>
              </w:rPr>
            </w:pPr>
            <w:r w:rsidRPr="00C643FE">
              <w:rPr>
                <w:rFonts w:ascii="Times New Roman" w:eastAsia="Times New Roman" w:hAnsi="Times New Roman" w:cs="Times New Roman"/>
                <w:b/>
                <w:bCs/>
                <w:kern w:val="0"/>
                <w:sz w:val="26"/>
                <w:szCs w:val="26"/>
                <w:lang w:eastAsia="ru-RU" w:bidi="ar-SA"/>
              </w:rPr>
              <w:t>Попередня позиція НКРЕКП щодо наданих зауважень та пропозицій з обґрунтуванням щодо прийняття або відхилення</w:t>
            </w:r>
          </w:p>
        </w:tc>
      </w:tr>
      <w:tr w:rsidR="00966ACF" w:rsidRPr="00C643FE" w:rsidTr="00857058">
        <w:trPr>
          <w:gridAfter w:val="1"/>
          <w:wAfter w:w="11" w:type="dxa"/>
          <w:trHeight w:val="144"/>
          <w:jc w:val="center"/>
        </w:trPr>
        <w:tc>
          <w:tcPr>
            <w:tcW w:w="15631"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966ACF" w:rsidRPr="00C643FE" w:rsidRDefault="00966ACF" w:rsidP="00857058">
            <w:pPr>
              <w:spacing w:after="0" w:line="240" w:lineRule="auto"/>
              <w:jc w:val="center"/>
              <w:rPr>
                <w:rFonts w:ascii="Times New Roman" w:hAnsi="Times New Roman" w:cs="Times New Roman"/>
                <w:b/>
                <w:sz w:val="26"/>
                <w:szCs w:val="26"/>
              </w:rPr>
            </w:pPr>
            <w:r w:rsidRPr="00C643FE">
              <w:rPr>
                <w:rFonts w:ascii="Times New Roman" w:eastAsia="Times New Roman" w:hAnsi="Times New Roman" w:cs="Times New Roman"/>
                <w:b/>
                <w:bCs/>
                <w:sz w:val="26"/>
                <w:szCs w:val="26"/>
                <w:lang w:eastAsia="uk-UA"/>
              </w:rPr>
              <w:t>II. Організація процесу комерційного обліку</w:t>
            </w:r>
          </w:p>
        </w:tc>
      </w:tr>
      <w:tr w:rsidR="00966ACF" w:rsidRPr="00C643FE" w:rsidTr="00857058">
        <w:trPr>
          <w:gridAfter w:val="1"/>
          <w:wAfter w:w="11" w:type="dxa"/>
          <w:trHeight w:val="144"/>
          <w:jc w:val="center"/>
        </w:trPr>
        <w:tc>
          <w:tcPr>
            <w:tcW w:w="15631"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966ACF" w:rsidRPr="00C643FE" w:rsidRDefault="00966ACF" w:rsidP="00857058">
            <w:pPr>
              <w:spacing w:after="0" w:line="240" w:lineRule="auto"/>
              <w:jc w:val="center"/>
              <w:rPr>
                <w:rFonts w:ascii="Times New Roman" w:eastAsia="Times New Roman" w:hAnsi="Times New Roman" w:cs="Times New Roman"/>
                <w:b/>
                <w:bCs/>
                <w:sz w:val="26"/>
                <w:szCs w:val="26"/>
                <w:lang w:eastAsia="uk-UA"/>
              </w:rPr>
            </w:pPr>
            <w:r w:rsidRPr="00C643FE">
              <w:rPr>
                <w:rFonts w:ascii="Times New Roman" w:eastAsia="Times New Roman" w:hAnsi="Times New Roman" w:cs="Times New Roman"/>
                <w:b/>
                <w:bCs/>
                <w:sz w:val="26"/>
                <w:szCs w:val="26"/>
                <w:lang w:eastAsia="uk-UA"/>
              </w:rPr>
              <w:t>2.2. Адміністратор комерційного обліку</w:t>
            </w:r>
          </w:p>
        </w:tc>
      </w:tr>
      <w:tr w:rsidR="00966ACF" w:rsidRPr="00C643FE" w:rsidTr="00857058">
        <w:trPr>
          <w:gridAfter w:val="1"/>
          <w:wAfter w:w="11" w:type="dxa"/>
          <w:trHeight w:val="144"/>
          <w:jc w:val="center"/>
        </w:trPr>
        <w:tc>
          <w:tcPr>
            <w:tcW w:w="3952" w:type="dxa"/>
            <w:tcBorders>
              <w:top w:val="single" w:sz="8" w:space="0" w:color="000000"/>
              <w:left w:val="single" w:sz="8" w:space="0" w:color="000000"/>
              <w:bottom w:val="single" w:sz="8" w:space="0" w:color="000000"/>
            </w:tcBorders>
            <w:vAlign w:val="center"/>
          </w:tcPr>
          <w:p w:rsidR="00966ACF" w:rsidRPr="00C643FE" w:rsidRDefault="00966ACF" w:rsidP="006D1E1B">
            <w:pPr>
              <w:spacing w:after="0" w:line="240" w:lineRule="auto"/>
              <w:jc w:val="both"/>
              <w:rPr>
                <w:rFonts w:ascii="Times New Roman" w:hAnsi="Times New Roman" w:cs="Times New Roman"/>
                <w:bCs/>
                <w:sz w:val="26"/>
                <w:szCs w:val="26"/>
              </w:rPr>
            </w:pPr>
            <w:r w:rsidRPr="00C643FE">
              <w:rPr>
                <w:rFonts w:ascii="Times New Roman" w:hAnsi="Times New Roman" w:cs="Times New Roman"/>
                <w:bCs/>
                <w:sz w:val="26"/>
                <w:szCs w:val="26"/>
              </w:rPr>
              <w:t>2.2.5. АКО розробляє та затверджує регламенти та протоколи інформаційної взаємодії учасників ринку щодо обміну даними комерційного обліку електричної енергії через центральну інформаційно-комунікаційну платформу Датахаб.</w:t>
            </w:r>
          </w:p>
          <w:p w:rsidR="00966ACF" w:rsidRPr="00C643FE" w:rsidRDefault="00966ACF" w:rsidP="006D1E1B">
            <w:pPr>
              <w:spacing w:after="0" w:line="240" w:lineRule="auto"/>
              <w:jc w:val="both"/>
              <w:rPr>
                <w:rFonts w:ascii="Times New Roman" w:hAnsi="Times New Roman" w:cs="Times New Roman"/>
                <w:bCs/>
                <w:sz w:val="26"/>
                <w:szCs w:val="26"/>
              </w:rPr>
            </w:pPr>
            <w:r w:rsidRPr="00C643FE">
              <w:rPr>
                <w:rFonts w:ascii="Times New Roman" w:hAnsi="Times New Roman" w:cs="Times New Roman"/>
                <w:bCs/>
                <w:sz w:val="26"/>
                <w:szCs w:val="26"/>
              </w:rPr>
              <w:t>…</w:t>
            </w:r>
          </w:p>
          <w:p w:rsidR="00966ACF" w:rsidRPr="00C643FE" w:rsidRDefault="00966ACF" w:rsidP="006D1E1B">
            <w:pPr>
              <w:pStyle w:val="aa"/>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 xml:space="preserve">2) здійснення процесів збору, керування та адміністрування даних щодо комерційного обліку, зокрема, обробки, перевірки та </w:t>
            </w:r>
            <w:proofErr w:type="spellStart"/>
            <w:r w:rsidRPr="00C643FE">
              <w:rPr>
                <w:rFonts w:ascii="Times New Roman" w:hAnsi="Times New Roman" w:cs="Times New Roman"/>
                <w:bCs/>
                <w:sz w:val="26"/>
                <w:szCs w:val="26"/>
              </w:rPr>
              <w:t>валідації</w:t>
            </w:r>
            <w:proofErr w:type="spellEnd"/>
            <w:r w:rsidRPr="00C643FE">
              <w:rPr>
                <w:rFonts w:ascii="Times New Roman" w:hAnsi="Times New Roman" w:cs="Times New Roman"/>
                <w:bCs/>
                <w:sz w:val="26"/>
                <w:szCs w:val="26"/>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даних комерційного обліку з використанням центральної інформаційно-комунікаційної платформи Датахаб;</w:t>
            </w:r>
          </w:p>
        </w:tc>
        <w:tc>
          <w:tcPr>
            <w:tcW w:w="3942" w:type="dxa"/>
            <w:tcBorders>
              <w:top w:val="single" w:sz="8" w:space="0" w:color="000000"/>
              <w:left w:val="single" w:sz="8" w:space="0" w:color="000000"/>
              <w:bottom w:val="single" w:sz="4" w:space="0" w:color="auto"/>
            </w:tcBorders>
            <w:vAlign w:val="center"/>
          </w:tcPr>
          <w:p w:rsidR="00966ACF" w:rsidRPr="00C643FE" w:rsidRDefault="003D39F7" w:rsidP="006D1E1B">
            <w:pPr>
              <w:pStyle w:val="aa"/>
              <w:spacing w:after="0" w:line="240" w:lineRule="auto"/>
              <w:jc w:val="both"/>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4" w:space="0" w:color="auto"/>
              <w:right w:val="single" w:sz="8" w:space="0" w:color="000000"/>
            </w:tcBorders>
            <w:vAlign w:val="center"/>
          </w:tcPr>
          <w:p w:rsidR="00966ACF" w:rsidRPr="00C643FE" w:rsidRDefault="00966ACF"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966ACF" w:rsidRPr="00C643FE" w:rsidRDefault="00CE1A4D" w:rsidP="006D1E1B">
            <w:pPr>
              <w:pStyle w:val="aa"/>
              <w:spacing w:after="0" w:line="240" w:lineRule="auto"/>
              <w:jc w:val="both"/>
              <w:rPr>
                <w:rFonts w:ascii="Times New Roman" w:eastAsia="Times New Roman" w:hAnsi="Times New Roman" w:cs="Times New Roman"/>
                <w:b/>
                <w:bCs/>
                <w:kern w:val="0"/>
                <w:sz w:val="26"/>
                <w:szCs w:val="26"/>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r w:rsidR="00E91E18" w:rsidRPr="00C643FE" w:rsidTr="00857058">
        <w:trPr>
          <w:trHeight w:val="144"/>
          <w:jc w:val="center"/>
        </w:trPr>
        <w:tc>
          <w:tcPr>
            <w:tcW w:w="1564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E91E18" w:rsidRPr="00C643FE" w:rsidRDefault="00966ACF" w:rsidP="00857058">
            <w:pPr>
              <w:pStyle w:val="3"/>
              <w:spacing w:before="0" w:after="0" w:line="240" w:lineRule="auto"/>
              <w:jc w:val="center"/>
              <w:rPr>
                <w:rFonts w:ascii="Times New Roman" w:hAnsi="Times New Roman"/>
                <w:b w:val="0"/>
                <w:bCs w:val="0"/>
              </w:rPr>
            </w:pPr>
            <w:r w:rsidRPr="00C643FE">
              <w:rPr>
                <w:rFonts w:ascii="Times New Roman" w:hAnsi="Times New Roman"/>
                <w:color w:val="000000"/>
              </w:rPr>
              <w:lastRenderedPageBreak/>
              <w:t>IX. Керування даними комерційного обліку</w:t>
            </w:r>
          </w:p>
        </w:tc>
      </w:tr>
      <w:tr w:rsidR="00725888" w:rsidRPr="00C643FE" w:rsidTr="00857058">
        <w:trPr>
          <w:trHeight w:val="144"/>
          <w:jc w:val="center"/>
        </w:trPr>
        <w:tc>
          <w:tcPr>
            <w:tcW w:w="1564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725888" w:rsidRPr="00C643FE" w:rsidRDefault="00966ACF" w:rsidP="00857058">
            <w:pPr>
              <w:pStyle w:val="3"/>
              <w:spacing w:before="0" w:after="0" w:line="240" w:lineRule="auto"/>
              <w:jc w:val="center"/>
              <w:rPr>
                <w:rFonts w:ascii="Times New Roman" w:hAnsi="Times New Roman"/>
                <w:color w:val="000000"/>
              </w:rPr>
            </w:pPr>
            <w:r w:rsidRPr="00C643FE">
              <w:rPr>
                <w:rFonts w:ascii="Times New Roman" w:hAnsi="Times New Roman"/>
                <w:lang w:eastAsia="uk-UA"/>
              </w:rPr>
              <w:t>9.13. Формування сертифікованих даних комерційного обліку</w:t>
            </w:r>
          </w:p>
        </w:tc>
      </w:tr>
      <w:tr w:rsidR="0003416E"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3719E3" w:rsidRPr="00C643FE" w:rsidRDefault="003719E3" w:rsidP="006D1E1B">
            <w:pPr>
              <w:spacing w:after="0" w:line="240" w:lineRule="auto"/>
              <w:jc w:val="both"/>
              <w:rPr>
                <w:rFonts w:ascii="Times New Roman" w:hAnsi="Times New Roman" w:cs="Times New Roman"/>
                <w:b/>
                <w:sz w:val="26"/>
                <w:szCs w:val="26"/>
              </w:rPr>
            </w:pPr>
          </w:p>
          <w:p w:rsidR="003719E3" w:rsidRPr="00C643FE" w:rsidRDefault="003719E3" w:rsidP="006D1E1B">
            <w:pPr>
              <w:spacing w:after="0" w:line="240" w:lineRule="auto"/>
              <w:jc w:val="both"/>
              <w:rPr>
                <w:rFonts w:ascii="Times New Roman" w:hAnsi="Times New Roman" w:cs="Times New Roman"/>
                <w:b/>
                <w:sz w:val="26"/>
                <w:szCs w:val="26"/>
              </w:rPr>
            </w:pPr>
          </w:p>
          <w:p w:rsidR="003719E3" w:rsidRPr="00C643FE" w:rsidRDefault="003719E3" w:rsidP="006D1E1B">
            <w:pPr>
              <w:spacing w:after="0" w:line="240" w:lineRule="auto"/>
              <w:jc w:val="both"/>
              <w:rPr>
                <w:rFonts w:ascii="Times New Roman" w:hAnsi="Times New Roman" w:cs="Times New Roman"/>
                <w:b/>
                <w:sz w:val="26"/>
                <w:szCs w:val="26"/>
              </w:rPr>
            </w:pPr>
          </w:p>
          <w:p w:rsidR="00C15E58" w:rsidRPr="00C643FE" w:rsidRDefault="00C15E58" w:rsidP="006D1E1B">
            <w:pPr>
              <w:spacing w:after="0" w:line="240" w:lineRule="auto"/>
              <w:jc w:val="both"/>
              <w:rPr>
                <w:rFonts w:ascii="Times New Roman" w:hAnsi="Times New Roman" w:cs="Times New Roman"/>
                <w:b/>
                <w:bCs/>
                <w:sz w:val="26"/>
                <w:szCs w:val="26"/>
              </w:rPr>
            </w:pPr>
            <w:r w:rsidRPr="00C643FE">
              <w:rPr>
                <w:rFonts w:ascii="Times New Roman" w:hAnsi="Times New Roman" w:cs="Times New Roman"/>
                <w:sz w:val="26"/>
                <w:szCs w:val="26"/>
              </w:rPr>
              <w:t xml:space="preserve">9.13.1. </w:t>
            </w:r>
            <w:r w:rsidRPr="00C643FE">
              <w:rPr>
                <w:rFonts w:ascii="Times New Roman" w:hAnsi="Times New Roman" w:cs="Times New Roman"/>
                <w:bCs/>
                <w:sz w:val="26"/>
                <w:szCs w:val="26"/>
              </w:rPr>
              <w:t>С</w:t>
            </w:r>
            <w:r w:rsidRPr="00C643FE">
              <w:rPr>
                <w:rFonts w:ascii="Times New Roman" w:hAnsi="Times New Roman" w:cs="Times New Roman"/>
                <w:sz w:val="26"/>
                <w:szCs w:val="26"/>
              </w:rPr>
              <w:t xml:space="preserve">ертифіковані дані комерційного обліку для кожної ТКО формуються на основі валідованих даних комерційного обліку, що пройшли відповідні </w:t>
            </w:r>
            <w:r w:rsidRPr="00C643FE">
              <w:rPr>
                <w:rFonts w:ascii="Times New Roman" w:hAnsi="Times New Roman" w:cs="Times New Roman"/>
                <w:bCs/>
                <w:sz w:val="26"/>
                <w:szCs w:val="26"/>
              </w:rPr>
              <w:t>перевірки під час їх сертифікації</w:t>
            </w:r>
            <w:r w:rsidRPr="00C643FE">
              <w:rPr>
                <w:rFonts w:ascii="Times New Roman" w:hAnsi="Times New Roman" w:cs="Times New Roman"/>
                <w:b/>
                <w:bCs/>
                <w:sz w:val="26"/>
                <w:szCs w:val="26"/>
              </w:rPr>
              <w:t>, зокрема складання балансу електричної енергії за областями комерційного обліку і торговими зонами у строки, що визначаються АКО на виконання нормативно-правових актів Регулятора.</w:t>
            </w:r>
          </w:p>
          <w:p w:rsidR="00966ACF" w:rsidRPr="00C643FE" w:rsidRDefault="00C15E58"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bCs/>
                <w:sz w:val="26"/>
                <w:szCs w:val="26"/>
              </w:rPr>
              <w:t>АКО забезпечує доступ учасників ринку до інформації про дату сертифікації відповідних даних</w:t>
            </w:r>
            <w:r w:rsidRPr="00C643FE">
              <w:rPr>
                <w:rFonts w:ascii="Times New Roman" w:hAnsi="Times New Roman" w:cs="Times New Roman"/>
                <w:sz w:val="26"/>
                <w:szCs w:val="26"/>
              </w:rPr>
              <w:t xml:space="preserve"> </w:t>
            </w:r>
            <w:r w:rsidRPr="00C643FE">
              <w:rPr>
                <w:rFonts w:ascii="Times New Roman" w:hAnsi="Times New Roman" w:cs="Times New Roman"/>
                <w:bCs/>
                <w:sz w:val="26"/>
                <w:szCs w:val="26"/>
              </w:rPr>
              <w:t>комерційного обліку в Датахаб.</w:t>
            </w:r>
          </w:p>
        </w:tc>
        <w:tc>
          <w:tcPr>
            <w:tcW w:w="3942" w:type="dxa"/>
            <w:tcBorders>
              <w:top w:val="single" w:sz="8" w:space="0" w:color="000000"/>
              <w:left w:val="single" w:sz="8" w:space="0" w:color="000000"/>
              <w:bottom w:val="single" w:sz="4" w:space="0" w:color="auto"/>
            </w:tcBorders>
          </w:tcPr>
          <w:p w:rsidR="00966ACF" w:rsidRPr="00C643FE" w:rsidRDefault="00966ACF"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t>АТ «ДТЕК ДНІПРОВСЬКІ ЕЛЕКТРОМЕРЕЖІ»</w:t>
            </w:r>
          </w:p>
          <w:p w:rsidR="003719E3" w:rsidRPr="00C643FE" w:rsidRDefault="003719E3" w:rsidP="00857058">
            <w:pPr>
              <w:pStyle w:val="aa"/>
              <w:spacing w:after="0" w:line="240" w:lineRule="auto"/>
              <w:jc w:val="center"/>
              <w:rPr>
                <w:rFonts w:ascii="Times New Roman" w:hAnsi="Times New Roman" w:cs="Times New Roman"/>
                <w:b/>
                <w:bCs/>
                <w:color w:val="000000"/>
                <w:sz w:val="26"/>
                <w:szCs w:val="26"/>
                <w:u w:val="single"/>
              </w:rPr>
            </w:pPr>
          </w:p>
          <w:p w:rsidR="003719E3" w:rsidRPr="00C643FE" w:rsidRDefault="003719E3" w:rsidP="006D1E1B">
            <w:pPr>
              <w:spacing w:after="0" w:line="240" w:lineRule="auto"/>
              <w:jc w:val="both"/>
              <w:rPr>
                <w:rFonts w:ascii="Times New Roman" w:hAnsi="Times New Roman" w:cs="Times New Roman"/>
                <w:b/>
                <w:sz w:val="26"/>
                <w:szCs w:val="26"/>
              </w:rPr>
            </w:pPr>
            <w:r w:rsidRPr="00C643FE">
              <w:rPr>
                <w:rFonts w:ascii="Times New Roman" w:hAnsi="Times New Roman" w:cs="Times New Roman"/>
                <w:sz w:val="26"/>
                <w:szCs w:val="26"/>
              </w:rPr>
              <w:t>9.13.1. Сертифіковані дані комерційного обліку для кожної ТКО формуються на основі валідованих даних комерційного обліку, що пройшли відповідні перевірки під час їх сертифікації</w:t>
            </w:r>
            <w:r w:rsidR="00E45B79" w:rsidRPr="00C643FE">
              <w:rPr>
                <w:rFonts w:ascii="Times New Roman" w:hAnsi="Times New Roman" w:cs="Times New Roman"/>
                <w:b/>
                <w:sz w:val="26"/>
                <w:szCs w:val="26"/>
              </w:rPr>
              <w:t>.</w:t>
            </w: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Default="00E45B79" w:rsidP="006D1E1B">
            <w:pPr>
              <w:spacing w:after="0" w:line="240" w:lineRule="auto"/>
              <w:jc w:val="both"/>
              <w:rPr>
                <w:rFonts w:ascii="Times New Roman" w:hAnsi="Times New Roman" w:cs="Times New Roman"/>
                <w:b/>
                <w:bCs/>
                <w:sz w:val="26"/>
                <w:szCs w:val="26"/>
              </w:rPr>
            </w:pPr>
          </w:p>
          <w:p w:rsidR="001F3892" w:rsidRPr="00C643FE" w:rsidRDefault="001F3892" w:rsidP="006D1E1B">
            <w:pPr>
              <w:spacing w:after="0" w:line="240" w:lineRule="auto"/>
              <w:jc w:val="both"/>
              <w:rPr>
                <w:rFonts w:ascii="Times New Roman" w:hAnsi="Times New Roman" w:cs="Times New Roman"/>
                <w:b/>
                <w:bCs/>
                <w:sz w:val="26"/>
                <w:szCs w:val="26"/>
              </w:rPr>
            </w:pPr>
          </w:p>
          <w:p w:rsidR="003719E3" w:rsidRPr="00C643FE" w:rsidRDefault="003719E3" w:rsidP="006D1E1B">
            <w:pPr>
              <w:pStyle w:val="aa"/>
              <w:spacing w:after="0" w:line="240" w:lineRule="auto"/>
              <w:jc w:val="both"/>
              <w:rPr>
                <w:rFonts w:ascii="Times New Roman" w:hAnsi="Times New Roman" w:cs="Times New Roman"/>
                <w:bCs/>
                <w:color w:val="000000"/>
                <w:sz w:val="26"/>
                <w:szCs w:val="26"/>
                <w:u w:val="single"/>
              </w:rPr>
            </w:pPr>
            <w:r w:rsidRPr="00C643FE">
              <w:rPr>
                <w:rFonts w:ascii="Times New Roman" w:hAnsi="Times New Roman" w:cs="Times New Roman"/>
                <w:sz w:val="26"/>
                <w:szCs w:val="26"/>
              </w:rPr>
              <w:t>АКО забезпечує доступ учасників ринку до інформації про дату сертифікації відповідних даних комерційного обліку в Датахаб.</w:t>
            </w:r>
          </w:p>
          <w:p w:rsidR="0003416E" w:rsidRPr="00C643FE" w:rsidRDefault="0003416E" w:rsidP="006D1E1B">
            <w:pPr>
              <w:pStyle w:val="aa"/>
              <w:spacing w:after="0" w:line="240" w:lineRule="auto"/>
              <w:jc w:val="both"/>
              <w:rPr>
                <w:rFonts w:ascii="Times New Roman" w:eastAsia="Times New Roman" w:hAnsi="Times New Roman" w:cs="Times New Roman"/>
                <w:b/>
                <w:bCs/>
                <w:kern w:val="0"/>
                <w:sz w:val="26"/>
                <w:szCs w:val="26"/>
                <w:lang w:eastAsia="ru-RU" w:bidi="ar-SA"/>
              </w:rPr>
            </w:pPr>
          </w:p>
        </w:tc>
        <w:tc>
          <w:tcPr>
            <w:tcW w:w="3793" w:type="dxa"/>
            <w:tcBorders>
              <w:top w:val="single" w:sz="8" w:space="0" w:color="000000"/>
              <w:left w:val="single" w:sz="8" w:space="0" w:color="000000"/>
              <w:bottom w:val="single" w:sz="4" w:space="0" w:color="auto"/>
              <w:right w:val="single" w:sz="8" w:space="0" w:color="000000"/>
            </w:tcBorders>
          </w:tcPr>
          <w:p w:rsidR="003719E3" w:rsidRPr="00C643FE" w:rsidRDefault="003719E3" w:rsidP="006D1E1B">
            <w:pPr>
              <w:pStyle w:val="aa"/>
              <w:tabs>
                <w:tab w:val="left" w:pos="913"/>
              </w:tabs>
              <w:spacing w:after="0" w:line="240" w:lineRule="auto"/>
              <w:jc w:val="both"/>
              <w:rPr>
                <w:rFonts w:ascii="Times New Roman" w:hAnsi="Times New Roman" w:cs="Times New Roman"/>
                <w:bCs/>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bCs/>
                <w:sz w:val="26"/>
                <w:szCs w:val="26"/>
                <w:lang w:val="ru-RU"/>
              </w:rPr>
            </w:pPr>
          </w:p>
          <w:p w:rsidR="003719E3" w:rsidRPr="00C643FE" w:rsidRDefault="003719E3" w:rsidP="006D1E1B">
            <w:pPr>
              <w:pStyle w:val="aa"/>
              <w:tabs>
                <w:tab w:val="left" w:pos="913"/>
              </w:tabs>
              <w:spacing w:after="0" w:line="240" w:lineRule="auto"/>
              <w:jc w:val="both"/>
              <w:rPr>
                <w:rFonts w:ascii="Times New Roman" w:hAnsi="Times New Roman" w:cs="Times New Roman"/>
                <w:bCs/>
                <w:sz w:val="26"/>
                <w:szCs w:val="26"/>
              </w:rPr>
            </w:pPr>
          </w:p>
          <w:p w:rsidR="0003416E" w:rsidRPr="00C643FE" w:rsidRDefault="003719E3" w:rsidP="006D1E1B">
            <w:pPr>
              <w:pStyle w:val="aa"/>
              <w:tabs>
                <w:tab w:val="left" w:pos="913"/>
              </w:tabs>
              <w:spacing w:after="0" w:line="240" w:lineRule="auto"/>
              <w:jc w:val="both"/>
              <w:rPr>
                <w:rFonts w:ascii="Times New Roman" w:hAnsi="Times New Roman" w:cs="Times New Roman"/>
                <w:bCs/>
                <w:sz w:val="26"/>
                <w:szCs w:val="26"/>
              </w:rPr>
            </w:pPr>
            <w:r w:rsidRPr="00C643FE">
              <w:rPr>
                <w:rFonts w:ascii="Times New Roman" w:hAnsi="Times New Roman" w:cs="Times New Roman"/>
                <w:bCs/>
                <w:sz w:val="26"/>
                <w:szCs w:val="26"/>
              </w:rPr>
              <w:t>Подалі в ККО відсуне складання балансу як здійснення перевірок даних комерційного обліку.</w:t>
            </w:r>
          </w:p>
          <w:p w:rsidR="003E4D33" w:rsidRPr="00C643FE" w:rsidRDefault="003E4D33" w:rsidP="006D1E1B">
            <w:pPr>
              <w:pStyle w:val="aa"/>
              <w:tabs>
                <w:tab w:val="left" w:pos="913"/>
              </w:tabs>
              <w:spacing w:after="0" w:line="240" w:lineRule="auto"/>
              <w:jc w:val="both"/>
              <w:rPr>
                <w:rFonts w:ascii="Times New Roman" w:hAnsi="Times New Roman" w:cs="Times New Roman"/>
                <w:bCs/>
                <w:sz w:val="26"/>
                <w:szCs w:val="26"/>
              </w:rPr>
            </w:pPr>
          </w:p>
          <w:p w:rsidR="003E4D33" w:rsidRPr="00C643FE" w:rsidRDefault="003E4D33" w:rsidP="006D1E1B">
            <w:pPr>
              <w:pStyle w:val="aa"/>
              <w:tabs>
                <w:tab w:val="left" w:pos="913"/>
              </w:tabs>
              <w:spacing w:after="0" w:line="240" w:lineRule="auto"/>
              <w:jc w:val="both"/>
              <w:rPr>
                <w:rFonts w:ascii="Times New Roman" w:hAnsi="Times New Roman" w:cs="Times New Roman"/>
                <w:bCs/>
                <w:sz w:val="26"/>
                <w:szCs w:val="26"/>
              </w:rPr>
            </w:pPr>
          </w:p>
          <w:p w:rsidR="003E4D33" w:rsidRPr="00C643FE" w:rsidRDefault="003E4D33" w:rsidP="006D1E1B">
            <w:pPr>
              <w:pStyle w:val="aa"/>
              <w:tabs>
                <w:tab w:val="left" w:pos="913"/>
              </w:tabs>
              <w:spacing w:after="0" w:line="240" w:lineRule="auto"/>
              <w:jc w:val="both"/>
              <w:rPr>
                <w:rFonts w:ascii="Times New Roman" w:eastAsia="Times New Roman" w:hAnsi="Times New Roman" w:cs="Times New Roman"/>
                <w:b/>
                <w:bCs/>
                <w:i/>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B902B2" w:rsidRDefault="00B902B2" w:rsidP="006D1E1B">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 xml:space="preserve">Пропонується </w:t>
            </w:r>
            <w:r w:rsidR="00F66196">
              <w:rPr>
                <w:rFonts w:ascii="Times New Roman" w:eastAsia="Times New Roman" w:hAnsi="Times New Roman" w:cs="Times New Roman"/>
                <w:b/>
                <w:bCs/>
                <w:i/>
                <w:kern w:val="0"/>
                <w:sz w:val="26"/>
                <w:szCs w:val="26"/>
                <w:lang w:eastAsia="ru-RU" w:bidi="ar-SA"/>
              </w:rPr>
              <w:t>редакційне уточнення</w:t>
            </w:r>
            <w:r>
              <w:rPr>
                <w:rFonts w:ascii="Times New Roman" w:eastAsia="Times New Roman" w:hAnsi="Times New Roman" w:cs="Times New Roman"/>
                <w:b/>
                <w:bCs/>
                <w:i/>
                <w:kern w:val="0"/>
                <w:sz w:val="26"/>
                <w:szCs w:val="26"/>
                <w:lang w:eastAsia="ru-RU" w:bidi="ar-SA"/>
              </w:rPr>
              <w:t>:</w:t>
            </w:r>
          </w:p>
          <w:p w:rsidR="00B400CC" w:rsidRDefault="00B400CC" w:rsidP="006D1E1B">
            <w:pPr>
              <w:spacing w:after="0" w:line="240" w:lineRule="auto"/>
              <w:jc w:val="both"/>
              <w:rPr>
                <w:rFonts w:ascii="Times New Roman" w:eastAsia="Times New Roman" w:hAnsi="Times New Roman" w:cs="Times New Roman"/>
                <w:b/>
                <w:bCs/>
                <w:i/>
                <w:kern w:val="0"/>
                <w:sz w:val="26"/>
                <w:szCs w:val="26"/>
                <w:lang w:eastAsia="ru-RU" w:bidi="ar-SA"/>
              </w:rPr>
            </w:pPr>
          </w:p>
          <w:p w:rsidR="00F66196" w:rsidRPr="00B400CC" w:rsidRDefault="00F66196" w:rsidP="00F66196">
            <w:pPr>
              <w:spacing w:after="0" w:line="240" w:lineRule="auto"/>
              <w:jc w:val="both"/>
              <w:rPr>
                <w:rFonts w:ascii="Times New Roman" w:eastAsia="Times New Roman" w:hAnsi="Times New Roman" w:cs="Times New Roman"/>
                <w:b/>
                <w:bCs/>
                <w:kern w:val="0"/>
                <w:sz w:val="26"/>
                <w:szCs w:val="26"/>
                <w:lang w:eastAsia="ru-RU" w:bidi="ar-SA"/>
              </w:rPr>
            </w:pPr>
            <w:r w:rsidRPr="00B400CC">
              <w:rPr>
                <w:rFonts w:ascii="Times New Roman" w:eastAsia="Times New Roman" w:hAnsi="Times New Roman" w:cs="Times New Roman"/>
                <w:bCs/>
                <w:kern w:val="0"/>
                <w:sz w:val="26"/>
                <w:szCs w:val="26"/>
                <w:lang w:eastAsia="ru-RU" w:bidi="ar-SA"/>
              </w:rPr>
              <w:t xml:space="preserve">9.13.1. Сертифіковані дані комерційного обліку для кожної ТКО формуються на основі валідованих даних комерційного обліку, що </w:t>
            </w:r>
            <w:r w:rsidRPr="00B400CC">
              <w:rPr>
                <w:rFonts w:ascii="Times New Roman" w:eastAsia="Times New Roman" w:hAnsi="Times New Roman" w:cs="Times New Roman"/>
                <w:b/>
                <w:bCs/>
                <w:kern w:val="0"/>
                <w:sz w:val="26"/>
                <w:szCs w:val="26"/>
                <w:lang w:eastAsia="ru-RU" w:bidi="ar-SA"/>
              </w:rPr>
              <w:t xml:space="preserve">успішно </w:t>
            </w:r>
            <w:r w:rsidRPr="00B400CC">
              <w:rPr>
                <w:rFonts w:ascii="Times New Roman" w:eastAsia="Times New Roman" w:hAnsi="Times New Roman" w:cs="Times New Roman"/>
                <w:bCs/>
                <w:kern w:val="0"/>
                <w:sz w:val="26"/>
                <w:szCs w:val="26"/>
                <w:lang w:eastAsia="ru-RU" w:bidi="ar-SA"/>
              </w:rPr>
              <w:t>пройшли відповідні перевірки під час їх сертифікації</w:t>
            </w:r>
            <w:r w:rsidRPr="00B400CC">
              <w:rPr>
                <w:rFonts w:ascii="Times New Roman" w:eastAsia="Times New Roman" w:hAnsi="Times New Roman" w:cs="Times New Roman"/>
                <w:b/>
                <w:bCs/>
                <w:kern w:val="0"/>
                <w:sz w:val="26"/>
                <w:szCs w:val="26"/>
                <w:lang w:eastAsia="ru-RU" w:bidi="ar-SA"/>
              </w:rPr>
              <w:t>, включаючи остаточну перевірку шляхом складання балансу електричної енергії за областями комерційного обліку і торговими зонами у строки, визначені АКО відповідно до нормативно-правових актів Регулятора.</w:t>
            </w:r>
          </w:p>
          <w:p w:rsidR="00C5121E" w:rsidRPr="00F66196" w:rsidRDefault="00F66196" w:rsidP="00F66196">
            <w:pPr>
              <w:spacing w:after="0" w:line="240" w:lineRule="auto"/>
              <w:jc w:val="both"/>
              <w:rPr>
                <w:rFonts w:ascii="Times New Roman" w:eastAsia="Times New Roman" w:hAnsi="Times New Roman" w:cs="Times New Roman"/>
                <w:bCs/>
                <w:i/>
                <w:kern w:val="0"/>
                <w:sz w:val="26"/>
                <w:szCs w:val="26"/>
                <w:lang w:eastAsia="ru-RU" w:bidi="ar-SA"/>
              </w:rPr>
            </w:pPr>
            <w:r w:rsidRPr="00B400CC">
              <w:rPr>
                <w:rFonts w:ascii="Times New Roman" w:eastAsia="Times New Roman" w:hAnsi="Times New Roman" w:cs="Times New Roman"/>
                <w:bCs/>
                <w:kern w:val="0"/>
                <w:sz w:val="26"/>
                <w:szCs w:val="26"/>
                <w:lang w:eastAsia="ru-RU" w:bidi="ar-SA"/>
              </w:rPr>
              <w:t>АКО забезпечує доступ учасників ринку до інформації про дату сертифікації відповідних даних комерційного обліку в Датахаб.</w:t>
            </w:r>
          </w:p>
        </w:tc>
      </w:tr>
      <w:tr w:rsidR="00966ACF"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p>
          <w:p w:rsidR="00C15E58" w:rsidRPr="00C643FE" w:rsidRDefault="00C15E58"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9.13.2. До складу сертифікованих даних комерційного обліку входять:</w:t>
            </w:r>
          </w:p>
          <w:p w:rsidR="00C15E58" w:rsidRPr="00C643FE" w:rsidRDefault="00C15E58" w:rsidP="006D1E1B">
            <w:pPr>
              <w:spacing w:after="0" w:line="240" w:lineRule="auto"/>
              <w:jc w:val="both"/>
              <w:rPr>
                <w:rFonts w:ascii="Times New Roman" w:hAnsi="Times New Roman" w:cs="Times New Roman"/>
                <w:strike/>
                <w:sz w:val="26"/>
                <w:szCs w:val="26"/>
              </w:rPr>
            </w:pPr>
            <w:r w:rsidRPr="00C643FE">
              <w:rPr>
                <w:rFonts w:ascii="Times New Roman" w:hAnsi="Times New Roman" w:cs="Times New Roman"/>
                <w:sz w:val="26"/>
                <w:szCs w:val="26"/>
              </w:rPr>
              <w:t xml:space="preserve">1) для ТКО інтервального типу - виміряні або обчислені значення активної енергії та реактивної енергії за кожний інтервал часового </w:t>
            </w:r>
            <w:r w:rsidRPr="00C643FE">
              <w:rPr>
                <w:rFonts w:ascii="Times New Roman" w:hAnsi="Times New Roman" w:cs="Times New Roman"/>
                <w:sz w:val="26"/>
                <w:szCs w:val="26"/>
              </w:rPr>
              <w:lastRenderedPageBreak/>
              <w:t>ряду разом із відповідними мітками часу;</w:t>
            </w:r>
          </w:p>
          <w:p w:rsidR="00C15E58" w:rsidRPr="00C643FE" w:rsidRDefault="00C15E58" w:rsidP="006D1E1B">
            <w:pPr>
              <w:spacing w:after="0" w:line="240" w:lineRule="auto"/>
              <w:jc w:val="both"/>
              <w:rPr>
                <w:rFonts w:ascii="Times New Roman" w:hAnsi="Times New Roman" w:cs="Times New Roman"/>
                <w:sz w:val="26"/>
                <w:szCs w:val="26"/>
              </w:rPr>
            </w:pPr>
          </w:p>
          <w:p w:rsidR="00C15E58" w:rsidRPr="00C643FE" w:rsidRDefault="00C15E58"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2) для ТКО інтегрального типу - обчислені (профільовані) значення активної енергії за кожний інтервал часового ряду разом із відповідними мітками часу, а також виміряне або обчислене значення накопиченої активної енергії за відповідний період інтеграції (доба, місяць);</w:t>
            </w:r>
          </w:p>
          <w:p w:rsidR="00C15E58" w:rsidRPr="00C643FE" w:rsidRDefault="00C15E58" w:rsidP="006D1E1B">
            <w:pPr>
              <w:pStyle w:val="rvps2"/>
              <w:spacing w:before="0" w:beforeAutospacing="0" w:after="0" w:afterAutospacing="0" w:line="240" w:lineRule="auto"/>
              <w:jc w:val="both"/>
              <w:rPr>
                <w:sz w:val="26"/>
                <w:szCs w:val="26"/>
              </w:rPr>
            </w:pPr>
          </w:p>
          <w:p w:rsidR="00966ACF" w:rsidRPr="00C643FE" w:rsidRDefault="00C15E58" w:rsidP="006D1E1B">
            <w:pPr>
              <w:spacing w:after="0" w:line="240" w:lineRule="auto"/>
              <w:ind w:hanging="15"/>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
                <w:sz w:val="26"/>
                <w:szCs w:val="26"/>
              </w:rPr>
              <w:t>3) Агреговані дані, сформовані АКО на основі валідованих даних</w:t>
            </w:r>
            <w:r w:rsidRPr="00C643FE">
              <w:rPr>
                <w:rFonts w:ascii="Times New Roman" w:hAnsi="Times New Roman" w:cs="Times New Roman"/>
                <w:sz w:val="26"/>
                <w:szCs w:val="26"/>
              </w:rPr>
              <w:t>.</w:t>
            </w:r>
          </w:p>
        </w:tc>
        <w:tc>
          <w:tcPr>
            <w:tcW w:w="3942" w:type="dxa"/>
            <w:tcBorders>
              <w:top w:val="single" w:sz="8" w:space="0" w:color="000000"/>
              <w:left w:val="single" w:sz="8" w:space="0" w:color="000000"/>
              <w:bottom w:val="single" w:sz="4" w:space="0" w:color="auto"/>
            </w:tcBorders>
          </w:tcPr>
          <w:p w:rsidR="003719E3" w:rsidRPr="00C643FE" w:rsidRDefault="003719E3"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lastRenderedPageBreak/>
              <w:t>АТ «ДТЕК ДНІПРОВСЬКІ ЕЛЕКТРОМЕРЕЖІ»</w:t>
            </w:r>
          </w:p>
          <w:p w:rsidR="00966ACF" w:rsidRPr="00C643FE" w:rsidRDefault="00966ACF" w:rsidP="006D1E1B">
            <w:pPr>
              <w:pStyle w:val="aa"/>
              <w:spacing w:after="0" w:line="240" w:lineRule="auto"/>
              <w:jc w:val="both"/>
              <w:rPr>
                <w:rFonts w:ascii="Times New Roman" w:hAnsi="Times New Roman" w:cs="Times New Roman"/>
                <w:b/>
                <w:bCs/>
                <w:color w:val="000000"/>
                <w:sz w:val="26"/>
                <w:szCs w:val="26"/>
                <w:u w:val="single"/>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9.13.2. До складу сертифікованих даних комерційного обліку входять:</w:t>
            </w:r>
          </w:p>
          <w:p w:rsidR="007A4BE5" w:rsidRPr="00C643FE" w:rsidRDefault="007A4BE5" w:rsidP="006D1E1B">
            <w:pPr>
              <w:spacing w:after="0" w:line="240" w:lineRule="auto"/>
              <w:jc w:val="both"/>
              <w:rPr>
                <w:rFonts w:ascii="Times New Roman" w:hAnsi="Times New Roman" w:cs="Times New Roman"/>
                <w:strike/>
                <w:sz w:val="26"/>
                <w:szCs w:val="26"/>
              </w:rPr>
            </w:pPr>
            <w:r w:rsidRPr="00C643FE">
              <w:rPr>
                <w:rFonts w:ascii="Times New Roman" w:hAnsi="Times New Roman" w:cs="Times New Roman"/>
                <w:sz w:val="26"/>
                <w:szCs w:val="26"/>
              </w:rPr>
              <w:t xml:space="preserve">1) для ТКО інтервального типу - виміряні або обчислені значення активної енергії та реактивної енергії за кожний інтервал часового </w:t>
            </w:r>
            <w:r w:rsidRPr="00C643FE">
              <w:rPr>
                <w:rFonts w:ascii="Times New Roman" w:hAnsi="Times New Roman" w:cs="Times New Roman"/>
                <w:sz w:val="26"/>
                <w:szCs w:val="26"/>
              </w:rPr>
              <w:lastRenderedPageBreak/>
              <w:t>ряду разом із відповідними мітками часу;</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2) для ТКО інтегрального типу - обчислені (профільовані) значення активної енергії за кожний інтервал часового ряду разом із відповідними мітками часу, а також виміряне або обчислене значення накопиченої активної енергії за відповідний період інтеграції (доба, місяць);</w:t>
            </w:r>
          </w:p>
          <w:p w:rsidR="003E4D33" w:rsidRPr="00C643FE" w:rsidRDefault="003E4D33" w:rsidP="006D1E1B">
            <w:pPr>
              <w:pStyle w:val="aa"/>
              <w:spacing w:after="0" w:line="240" w:lineRule="auto"/>
              <w:jc w:val="both"/>
              <w:rPr>
                <w:rFonts w:ascii="Times New Roman" w:hAnsi="Times New Roman" w:cs="Times New Roman"/>
                <w:b/>
                <w:sz w:val="26"/>
                <w:szCs w:val="26"/>
              </w:rPr>
            </w:pPr>
          </w:p>
          <w:p w:rsidR="003719E3" w:rsidRPr="00C643FE" w:rsidRDefault="003719E3" w:rsidP="006D1E1B">
            <w:pPr>
              <w:pStyle w:val="aa"/>
              <w:spacing w:after="0" w:line="240" w:lineRule="auto"/>
              <w:jc w:val="both"/>
              <w:rPr>
                <w:rFonts w:ascii="Times New Roman" w:hAnsi="Times New Roman" w:cs="Times New Roman"/>
                <w:b/>
                <w:bCs/>
                <w:color w:val="000000"/>
                <w:sz w:val="26"/>
                <w:szCs w:val="26"/>
                <w:u w:val="single"/>
              </w:rPr>
            </w:pPr>
          </w:p>
        </w:tc>
        <w:tc>
          <w:tcPr>
            <w:tcW w:w="3793" w:type="dxa"/>
            <w:tcBorders>
              <w:top w:val="single" w:sz="8" w:space="0" w:color="000000"/>
              <w:left w:val="single" w:sz="8" w:space="0" w:color="000000"/>
              <w:bottom w:val="single" w:sz="4" w:space="0" w:color="auto"/>
              <w:right w:val="single" w:sz="8" w:space="0" w:color="000000"/>
            </w:tcBorders>
          </w:tcPr>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3719E3" w:rsidRPr="00C643FE" w:rsidRDefault="003719E3" w:rsidP="006D1E1B">
            <w:pPr>
              <w:pStyle w:val="aa"/>
              <w:tabs>
                <w:tab w:val="left" w:pos="913"/>
              </w:tabs>
              <w:spacing w:after="0" w:line="240" w:lineRule="auto"/>
              <w:jc w:val="both"/>
              <w:rPr>
                <w:rFonts w:ascii="Times New Roman" w:hAnsi="Times New Roman" w:cs="Times New Roman"/>
                <w:sz w:val="26"/>
                <w:szCs w:val="26"/>
              </w:rPr>
            </w:pPr>
          </w:p>
          <w:p w:rsidR="007A4BE5" w:rsidRPr="00C643FE" w:rsidRDefault="007A4BE5" w:rsidP="006D1E1B">
            <w:pPr>
              <w:pStyle w:val="aa"/>
              <w:tabs>
                <w:tab w:val="left" w:pos="913"/>
              </w:tabs>
              <w:spacing w:after="0" w:line="240" w:lineRule="auto"/>
              <w:jc w:val="both"/>
              <w:rPr>
                <w:rFonts w:ascii="Times New Roman" w:hAnsi="Times New Roman" w:cs="Times New Roman"/>
                <w:sz w:val="26"/>
                <w:szCs w:val="26"/>
              </w:rPr>
            </w:pPr>
          </w:p>
          <w:p w:rsidR="00966ACF" w:rsidRPr="00C643FE" w:rsidRDefault="003719E3" w:rsidP="006D1E1B">
            <w:pPr>
              <w:pStyle w:val="aa"/>
              <w:tabs>
                <w:tab w:val="left" w:pos="913"/>
              </w:tabs>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Агреговані ДКО- це вже результат математичного опрацювання програмним забезпеченням АКО за певними алгоритмами. Сертифікації підлягають ДКО з першоджерела, а саме інтервальних та інтегральних ТКО, але не агрегація ДКО.</w:t>
            </w:r>
          </w:p>
          <w:p w:rsidR="003E4D33" w:rsidRPr="00C643FE" w:rsidRDefault="003E4D33" w:rsidP="006D1E1B">
            <w:pPr>
              <w:pStyle w:val="aa"/>
              <w:tabs>
                <w:tab w:val="left" w:pos="913"/>
              </w:tabs>
              <w:spacing w:after="0" w:line="240" w:lineRule="auto"/>
              <w:jc w:val="both"/>
              <w:rPr>
                <w:rFonts w:ascii="Times New Roman" w:eastAsia="Times New Roman" w:hAnsi="Times New Roman" w:cs="Times New Roman"/>
                <w:b/>
                <w:bCs/>
                <w:i/>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494F45" w:rsidRPr="00494F45" w:rsidRDefault="00494F45" w:rsidP="00494F45">
            <w:pPr>
              <w:spacing w:after="0" w:line="240" w:lineRule="auto"/>
              <w:jc w:val="both"/>
              <w:rPr>
                <w:rFonts w:ascii="Times New Roman" w:eastAsia="Times New Roman" w:hAnsi="Times New Roman" w:cs="Times New Roman"/>
                <w:b/>
                <w:bCs/>
                <w:i/>
                <w:kern w:val="0"/>
                <w:sz w:val="26"/>
                <w:szCs w:val="26"/>
                <w:lang w:eastAsia="ru-RU" w:bidi="ar-SA"/>
              </w:rPr>
            </w:pPr>
            <w:proofErr w:type="spellStart"/>
            <w:r w:rsidRPr="00494F45">
              <w:rPr>
                <w:rFonts w:ascii="Times New Roman" w:eastAsia="Times New Roman" w:hAnsi="Times New Roman" w:cs="Times New Roman"/>
                <w:b/>
                <w:bCs/>
                <w:i/>
                <w:kern w:val="0"/>
                <w:sz w:val="26"/>
                <w:szCs w:val="26"/>
                <w:lang w:eastAsia="ru-RU" w:bidi="ar-SA"/>
              </w:rPr>
              <w:lastRenderedPageBreak/>
              <w:t>Відхилено</w:t>
            </w:r>
            <w:proofErr w:type="spellEnd"/>
          </w:p>
          <w:p w:rsidR="00966ACF"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r w:rsidRPr="00494F45">
              <w:rPr>
                <w:rFonts w:ascii="Times New Roman" w:eastAsia="Times New Roman" w:hAnsi="Times New Roman" w:cs="Times New Roman"/>
                <w:bCs/>
                <w:kern w:val="0"/>
                <w:sz w:val="26"/>
                <w:szCs w:val="26"/>
                <w:lang w:eastAsia="ru-RU" w:bidi="ar-SA"/>
              </w:rPr>
              <w:t xml:space="preserve">(Цим пунктом саме передбачається, що </w:t>
            </w:r>
            <w:r w:rsidRPr="00494F45">
              <w:rPr>
                <w:rFonts w:ascii="Times New Roman" w:eastAsia="Times New Roman" w:hAnsi="Times New Roman" w:cs="Times New Roman"/>
                <w:b/>
                <w:bCs/>
                <w:kern w:val="0"/>
                <w:sz w:val="26"/>
                <w:szCs w:val="26"/>
                <w:lang w:eastAsia="ru-RU" w:bidi="ar-SA"/>
              </w:rPr>
              <w:t>агреговані</w:t>
            </w:r>
            <w:r w:rsidRPr="00494F45">
              <w:rPr>
                <w:rFonts w:ascii="Times New Roman" w:eastAsia="Times New Roman" w:hAnsi="Times New Roman" w:cs="Times New Roman"/>
                <w:bCs/>
                <w:kern w:val="0"/>
                <w:sz w:val="26"/>
                <w:szCs w:val="26"/>
                <w:lang w:eastAsia="ru-RU" w:bidi="ar-SA"/>
              </w:rPr>
              <w:t xml:space="preserve"> ДКО – це результат опрацювання </w:t>
            </w:r>
            <w:r w:rsidRPr="00494F45">
              <w:rPr>
                <w:rFonts w:ascii="Times New Roman" w:eastAsia="Times New Roman" w:hAnsi="Times New Roman" w:cs="Times New Roman"/>
                <w:b/>
                <w:bCs/>
                <w:kern w:val="0"/>
                <w:sz w:val="26"/>
                <w:szCs w:val="26"/>
                <w:lang w:eastAsia="ru-RU" w:bidi="ar-SA"/>
              </w:rPr>
              <w:t>валідованих</w:t>
            </w:r>
            <w:r w:rsidRPr="00494F45">
              <w:rPr>
                <w:rFonts w:ascii="Times New Roman" w:eastAsia="Times New Roman" w:hAnsi="Times New Roman" w:cs="Times New Roman"/>
                <w:bCs/>
                <w:kern w:val="0"/>
                <w:sz w:val="26"/>
                <w:szCs w:val="26"/>
                <w:lang w:eastAsia="ru-RU" w:bidi="ar-SA"/>
              </w:rPr>
              <w:t xml:space="preserve"> ДКО)</w:t>
            </w:r>
            <w:r>
              <w:rPr>
                <w:rFonts w:ascii="Times New Roman" w:eastAsia="Times New Roman" w:hAnsi="Times New Roman" w:cs="Times New Roman"/>
                <w:bCs/>
                <w:kern w:val="0"/>
                <w:sz w:val="26"/>
                <w:szCs w:val="26"/>
                <w:lang w:eastAsia="ru-RU" w:bidi="ar-SA"/>
              </w:rPr>
              <w:t>. Агреговані ДКО підлягають сертифікації.</w:t>
            </w:r>
          </w:p>
        </w:tc>
      </w:tr>
      <w:tr w:rsidR="00C643FE"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C643FE" w:rsidRDefault="00C643FE" w:rsidP="006D1E1B">
            <w:pPr>
              <w:spacing w:after="0" w:line="240" w:lineRule="auto"/>
              <w:jc w:val="both"/>
              <w:rPr>
                <w:rFonts w:ascii="Times New Roman" w:hAnsi="Times New Roman" w:cs="Times New Roman"/>
                <w:sz w:val="26"/>
                <w:szCs w:val="26"/>
              </w:rPr>
            </w:pPr>
          </w:p>
          <w:p w:rsidR="00762D76" w:rsidRDefault="00762D76" w:rsidP="006D1E1B">
            <w:pPr>
              <w:spacing w:after="0" w:line="240" w:lineRule="auto"/>
              <w:jc w:val="both"/>
              <w:rPr>
                <w:rFonts w:ascii="Times New Roman" w:hAnsi="Times New Roman" w:cs="Times New Roman"/>
                <w:sz w:val="26"/>
                <w:szCs w:val="26"/>
              </w:rPr>
            </w:pPr>
          </w:p>
          <w:p w:rsidR="009E746F" w:rsidRPr="00C643FE" w:rsidRDefault="009E746F"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9.13.2. До складу сертифікованих даних комерційного обліку входять:</w:t>
            </w:r>
          </w:p>
          <w:p w:rsidR="00C643FE" w:rsidRPr="00C643FE" w:rsidRDefault="00C643FE" w:rsidP="006D1E1B">
            <w:pPr>
              <w:spacing w:after="0" w:line="240" w:lineRule="auto"/>
              <w:jc w:val="both"/>
              <w:rPr>
                <w:rFonts w:ascii="Times New Roman" w:hAnsi="Times New Roman" w:cs="Times New Roman"/>
                <w:strike/>
                <w:sz w:val="26"/>
                <w:szCs w:val="26"/>
              </w:rPr>
            </w:pPr>
            <w:r w:rsidRPr="00C643FE">
              <w:rPr>
                <w:rFonts w:ascii="Times New Roman" w:hAnsi="Times New Roman" w:cs="Times New Roman"/>
                <w:sz w:val="26"/>
                <w:szCs w:val="26"/>
              </w:rPr>
              <w:t xml:space="preserve">1) </w:t>
            </w:r>
            <w:r w:rsidRPr="009E746F">
              <w:rPr>
                <w:rFonts w:ascii="Times New Roman" w:hAnsi="Times New Roman" w:cs="Times New Roman"/>
                <w:b/>
                <w:sz w:val="26"/>
                <w:szCs w:val="26"/>
              </w:rPr>
              <w:t>для ТКО інтервального типу</w:t>
            </w:r>
            <w:r w:rsidRPr="00C643FE">
              <w:rPr>
                <w:rFonts w:ascii="Times New Roman" w:hAnsi="Times New Roman" w:cs="Times New Roman"/>
                <w:sz w:val="26"/>
                <w:szCs w:val="26"/>
              </w:rPr>
              <w:t xml:space="preserve"> - виміряні або обчислені значення активної енергії та реактивної енергії за кожний інтервал часового ряду разом із відповідними мітками часу;</w:t>
            </w:r>
          </w:p>
          <w:p w:rsidR="00C643FE" w:rsidRPr="00C643FE" w:rsidRDefault="00C643FE"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2</w:t>
            </w:r>
            <w:r w:rsidRPr="009E746F">
              <w:rPr>
                <w:rFonts w:ascii="Times New Roman" w:hAnsi="Times New Roman" w:cs="Times New Roman"/>
                <w:b/>
                <w:sz w:val="26"/>
                <w:szCs w:val="26"/>
              </w:rPr>
              <w:t>) для ТКО інтегрального типу</w:t>
            </w:r>
            <w:r w:rsidRPr="00C643FE">
              <w:rPr>
                <w:rFonts w:ascii="Times New Roman" w:hAnsi="Times New Roman" w:cs="Times New Roman"/>
                <w:sz w:val="26"/>
                <w:szCs w:val="26"/>
              </w:rPr>
              <w:t xml:space="preserve"> - обчислені (профільовані) значення активної енергії за кожний інтервал часового ряду разом із </w:t>
            </w:r>
            <w:r w:rsidRPr="00C643FE">
              <w:rPr>
                <w:rFonts w:ascii="Times New Roman" w:hAnsi="Times New Roman" w:cs="Times New Roman"/>
                <w:sz w:val="26"/>
                <w:szCs w:val="26"/>
              </w:rPr>
              <w:lastRenderedPageBreak/>
              <w:t>відповідними мітками часу, а також виміряне або обчислене значення накопиченої активної енергії за відповідний період інтеграції (доба, місяць);</w:t>
            </w:r>
          </w:p>
          <w:p w:rsidR="00C643FE" w:rsidRPr="00C643FE" w:rsidRDefault="00C643FE" w:rsidP="006D1E1B">
            <w:pPr>
              <w:pStyle w:val="rvps2"/>
              <w:spacing w:before="0" w:beforeAutospacing="0" w:after="0" w:afterAutospacing="0" w:line="240" w:lineRule="auto"/>
              <w:jc w:val="both"/>
              <w:rPr>
                <w:sz w:val="26"/>
                <w:szCs w:val="26"/>
              </w:rPr>
            </w:pPr>
          </w:p>
          <w:p w:rsidR="00C643FE" w:rsidRPr="002F04A2" w:rsidRDefault="00C643FE"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3) Агреговані дані, сформовані АКО на основі валідованих даних.</w:t>
            </w:r>
          </w:p>
        </w:tc>
        <w:tc>
          <w:tcPr>
            <w:tcW w:w="3942" w:type="dxa"/>
            <w:tcBorders>
              <w:top w:val="single" w:sz="8" w:space="0" w:color="000000"/>
              <w:left w:val="single" w:sz="8" w:space="0" w:color="000000"/>
              <w:bottom w:val="single" w:sz="4" w:space="0" w:color="auto"/>
            </w:tcBorders>
          </w:tcPr>
          <w:p w:rsidR="00C643FE" w:rsidRPr="00C643FE" w:rsidRDefault="00762D76" w:rsidP="00857058">
            <w:pPr>
              <w:pStyle w:val="aa"/>
              <w:spacing w:after="0" w:line="240" w:lineRule="auto"/>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lastRenderedPageBreak/>
              <w:t>ПрАТ «КІРОВОГРАДОБЛЕНЕРГО</w:t>
            </w:r>
            <w:r w:rsidR="00C643FE" w:rsidRPr="00C643FE">
              <w:rPr>
                <w:rFonts w:ascii="Times New Roman" w:hAnsi="Times New Roman" w:cs="Times New Roman"/>
                <w:b/>
                <w:color w:val="000000"/>
                <w:sz w:val="26"/>
                <w:szCs w:val="26"/>
                <w:u w:val="single"/>
              </w:rPr>
              <w:t>»</w:t>
            </w:r>
          </w:p>
          <w:p w:rsidR="00C643FE" w:rsidRPr="006D1E1B" w:rsidRDefault="00C643FE" w:rsidP="00857058">
            <w:pPr>
              <w:pStyle w:val="aa"/>
              <w:spacing w:after="0" w:line="240" w:lineRule="auto"/>
              <w:jc w:val="center"/>
              <w:rPr>
                <w:rFonts w:ascii="Times New Roman" w:hAnsi="Times New Roman" w:cs="Times New Roman"/>
                <w:color w:val="000000"/>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9.13.2. До складу сертифікованих даних комерційного обліку входять:</w:t>
            </w:r>
          </w:p>
          <w:p w:rsidR="00C643FE" w:rsidRPr="00C643FE" w:rsidRDefault="00C643FE" w:rsidP="006D1E1B">
            <w:pPr>
              <w:spacing w:after="0" w:line="240" w:lineRule="auto"/>
              <w:jc w:val="both"/>
              <w:rPr>
                <w:rFonts w:ascii="Times New Roman" w:hAnsi="Times New Roman" w:cs="Times New Roman"/>
                <w:strike/>
                <w:sz w:val="26"/>
                <w:szCs w:val="26"/>
              </w:rPr>
            </w:pPr>
            <w:r w:rsidRPr="00C643FE">
              <w:rPr>
                <w:rFonts w:ascii="Times New Roman" w:hAnsi="Times New Roman" w:cs="Times New Roman"/>
                <w:sz w:val="26"/>
                <w:szCs w:val="26"/>
              </w:rPr>
              <w:t xml:space="preserve">1)для ТКО </w:t>
            </w:r>
            <w:r w:rsidRPr="00C643FE">
              <w:rPr>
                <w:rFonts w:ascii="Times New Roman" w:hAnsi="Times New Roman" w:cs="Times New Roman"/>
                <w:b/>
                <w:sz w:val="26"/>
                <w:szCs w:val="26"/>
              </w:rPr>
              <w:t>площадок групи «А»</w:t>
            </w:r>
            <w:r w:rsidRPr="00C643FE">
              <w:rPr>
                <w:rFonts w:ascii="Times New Roman" w:hAnsi="Times New Roman" w:cs="Times New Roman"/>
                <w:sz w:val="26"/>
                <w:szCs w:val="26"/>
              </w:rPr>
              <w:t xml:space="preserve"> - виміряні або обчислені значення активної енергії та реактивної енергії за кожний інтервал часового ряду разом із відповідними мітками часу;</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2)для ТКО </w:t>
            </w:r>
            <w:r w:rsidRPr="00C643FE">
              <w:rPr>
                <w:rFonts w:ascii="Times New Roman" w:hAnsi="Times New Roman" w:cs="Times New Roman"/>
                <w:b/>
                <w:sz w:val="26"/>
                <w:szCs w:val="26"/>
              </w:rPr>
              <w:t>площадок групи «Б»</w:t>
            </w:r>
            <w:r w:rsidRPr="00C643FE">
              <w:rPr>
                <w:rFonts w:ascii="Times New Roman" w:hAnsi="Times New Roman" w:cs="Times New Roman"/>
                <w:sz w:val="26"/>
                <w:szCs w:val="26"/>
              </w:rPr>
              <w:t xml:space="preserve"> - обчислені (профільовані) значення активної енергії за кожний інтервал часового ряду разом із відповідними мітками часу, а також </w:t>
            </w:r>
            <w:r w:rsidRPr="00C643FE">
              <w:rPr>
                <w:rFonts w:ascii="Times New Roman" w:hAnsi="Times New Roman" w:cs="Times New Roman"/>
                <w:sz w:val="26"/>
                <w:szCs w:val="26"/>
              </w:rPr>
              <w:lastRenderedPageBreak/>
              <w:t>виміряне або обчислене значення накопиченої активної енергії за відповідний період інтеграції (доба, місяць);</w:t>
            </w:r>
          </w:p>
          <w:p w:rsidR="00C643FE" w:rsidRPr="00C643FE" w:rsidRDefault="00C643FE" w:rsidP="006D1E1B">
            <w:pPr>
              <w:pStyle w:val="rvps2"/>
              <w:spacing w:before="0" w:beforeAutospacing="0" w:after="0" w:afterAutospacing="0" w:line="240" w:lineRule="auto"/>
              <w:jc w:val="both"/>
              <w:rPr>
                <w:sz w:val="26"/>
                <w:szCs w:val="26"/>
              </w:rPr>
            </w:pPr>
          </w:p>
          <w:p w:rsidR="00C643FE" w:rsidRPr="00C643FE" w:rsidRDefault="00C643FE" w:rsidP="006D1E1B">
            <w:pPr>
              <w:pStyle w:val="paragraph"/>
              <w:spacing w:before="0" w:beforeAutospacing="0" w:after="0" w:afterAutospacing="0" w:line="240" w:lineRule="auto"/>
              <w:jc w:val="both"/>
              <w:rPr>
                <w:b/>
                <w:bCs/>
                <w:color w:val="000000"/>
                <w:sz w:val="26"/>
                <w:szCs w:val="26"/>
                <w:u w:val="single"/>
              </w:rPr>
            </w:pPr>
            <w:r w:rsidRPr="00C643FE">
              <w:rPr>
                <w:sz w:val="26"/>
                <w:szCs w:val="26"/>
              </w:rPr>
              <w:t>3) Агреговані дані, сформовані АКО на основі валідованих даних.</w:t>
            </w:r>
          </w:p>
        </w:tc>
        <w:tc>
          <w:tcPr>
            <w:tcW w:w="3793" w:type="dxa"/>
            <w:tcBorders>
              <w:top w:val="single" w:sz="8" w:space="0" w:color="000000"/>
              <w:left w:val="single" w:sz="8" w:space="0" w:color="000000"/>
              <w:bottom w:val="single" w:sz="4" w:space="0" w:color="auto"/>
              <w:right w:val="single" w:sz="8" w:space="0" w:color="000000"/>
            </w:tcBorders>
          </w:tcPr>
          <w:p w:rsidR="00C643FE" w:rsidRDefault="00C643FE" w:rsidP="006D1E1B">
            <w:pPr>
              <w:spacing w:after="0" w:line="240" w:lineRule="auto"/>
              <w:jc w:val="both"/>
              <w:rPr>
                <w:rFonts w:ascii="Times New Roman" w:eastAsia="Times New Roman" w:hAnsi="Times New Roman" w:cs="Times New Roman"/>
                <w:sz w:val="26"/>
                <w:szCs w:val="26"/>
                <w:lang w:val="ru-RU" w:eastAsia="uk-UA"/>
              </w:rPr>
            </w:pPr>
          </w:p>
          <w:p w:rsidR="00762D76" w:rsidRPr="00C643FE" w:rsidRDefault="00762D76" w:rsidP="006D1E1B">
            <w:pPr>
              <w:spacing w:after="0" w:line="240" w:lineRule="auto"/>
              <w:jc w:val="both"/>
              <w:rPr>
                <w:rFonts w:ascii="Times New Roman" w:eastAsia="Times New Roman" w:hAnsi="Times New Roman" w:cs="Times New Roman"/>
                <w:sz w:val="26"/>
                <w:szCs w:val="26"/>
                <w:lang w:val="ru-RU" w:eastAsia="uk-UA"/>
              </w:rPr>
            </w:pPr>
          </w:p>
          <w:p w:rsidR="00C643FE" w:rsidRPr="00C643FE" w:rsidRDefault="00C643FE" w:rsidP="006D1E1B">
            <w:pPr>
              <w:spacing w:after="0" w:line="240" w:lineRule="auto"/>
              <w:jc w:val="both"/>
              <w:rPr>
                <w:rFonts w:ascii="Times New Roman" w:eastAsia="Times New Roman" w:hAnsi="Times New Roman" w:cs="Times New Roman"/>
                <w:sz w:val="26"/>
                <w:szCs w:val="26"/>
                <w:lang w:val="ru-RU" w:eastAsia="uk-UA"/>
              </w:rPr>
            </w:pPr>
          </w:p>
          <w:p w:rsidR="00C643FE" w:rsidRPr="00C643FE" w:rsidRDefault="00C643FE" w:rsidP="006D1E1B">
            <w:pPr>
              <w:spacing w:after="0" w:line="240" w:lineRule="auto"/>
              <w:jc w:val="both"/>
              <w:rPr>
                <w:rFonts w:ascii="Times New Roman" w:eastAsia="Times New Roman" w:hAnsi="Times New Roman" w:cs="Times New Roman"/>
                <w:sz w:val="26"/>
                <w:szCs w:val="26"/>
                <w:lang w:eastAsia="uk-UA"/>
              </w:rPr>
            </w:pPr>
            <w:r w:rsidRPr="001F3892">
              <w:rPr>
                <w:rFonts w:ascii="Times New Roman" w:eastAsia="Times New Roman" w:hAnsi="Times New Roman" w:cs="Times New Roman"/>
                <w:sz w:val="26"/>
                <w:szCs w:val="26"/>
                <w:lang w:eastAsia="uk-UA"/>
              </w:rPr>
              <w:t>Уточнення</w:t>
            </w:r>
            <w:r w:rsidRPr="00C643FE">
              <w:rPr>
                <w:rFonts w:ascii="Times New Roman" w:eastAsia="Times New Roman" w:hAnsi="Times New Roman" w:cs="Times New Roman"/>
                <w:sz w:val="26"/>
                <w:szCs w:val="26"/>
                <w:lang w:val="ru-RU" w:eastAsia="uk-UA"/>
              </w:rPr>
              <w:t xml:space="preserve"> </w:t>
            </w:r>
            <w:r w:rsidRPr="001F3892">
              <w:rPr>
                <w:rFonts w:ascii="Times New Roman" w:eastAsia="Times New Roman" w:hAnsi="Times New Roman" w:cs="Times New Roman"/>
                <w:sz w:val="26"/>
                <w:szCs w:val="26"/>
                <w:lang w:eastAsia="uk-UA"/>
              </w:rPr>
              <w:t>назви</w:t>
            </w:r>
            <w:r w:rsidRPr="00C643FE">
              <w:rPr>
                <w:rFonts w:ascii="Times New Roman" w:eastAsia="Times New Roman" w:hAnsi="Times New Roman" w:cs="Times New Roman"/>
                <w:sz w:val="26"/>
                <w:szCs w:val="26"/>
                <w:lang w:val="ru-RU" w:eastAsia="uk-UA"/>
              </w:rPr>
              <w:t xml:space="preserve"> </w:t>
            </w:r>
            <w:r w:rsidRPr="00C643FE">
              <w:rPr>
                <w:rFonts w:ascii="Times New Roman" w:eastAsia="Times New Roman" w:hAnsi="Times New Roman" w:cs="Times New Roman"/>
                <w:sz w:val="26"/>
                <w:szCs w:val="26"/>
                <w:lang w:eastAsia="uk-UA"/>
              </w:rPr>
              <w:t xml:space="preserve">ТКО. В ККОЕЕ відсутнє визначення ТКО інтервального або інтегрального типу. Крім того, відповідно п.5.14.1 ККОЕЕ інтервальні лічильники не завжди мають забезпечувати передачу даних. Ця вимога діє виключно для площадок групи  «А». </w:t>
            </w:r>
          </w:p>
          <w:p w:rsidR="00C643FE" w:rsidRPr="00C643FE" w:rsidRDefault="00C643FE" w:rsidP="006D1E1B">
            <w:pPr>
              <w:pStyle w:val="aa"/>
              <w:tabs>
                <w:tab w:val="left" w:pos="913"/>
              </w:tabs>
              <w:spacing w:after="0" w:line="240" w:lineRule="auto"/>
              <w:jc w:val="both"/>
              <w:rPr>
                <w:rFonts w:ascii="Times New Roman" w:hAnsi="Times New Roman" w:cs="Times New Roman"/>
                <w:sz w:val="26"/>
                <w:szCs w:val="26"/>
              </w:rPr>
            </w:pPr>
          </w:p>
        </w:tc>
        <w:tc>
          <w:tcPr>
            <w:tcW w:w="3944" w:type="dxa"/>
            <w:tcBorders>
              <w:top w:val="single" w:sz="8" w:space="0" w:color="000000"/>
              <w:left w:val="single" w:sz="8" w:space="0" w:color="000000"/>
              <w:bottom w:val="single" w:sz="4" w:space="0" w:color="auto"/>
              <w:right w:val="single" w:sz="8" w:space="0" w:color="000000"/>
            </w:tcBorders>
          </w:tcPr>
          <w:p w:rsidR="00D72B3E" w:rsidRDefault="00D72B3E" w:rsidP="00D72B3E">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Враховано частково.</w:t>
            </w:r>
          </w:p>
          <w:p w:rsidR="00D72B3E" w:rsidRPr="00E85316" w:rsidRDefault="00D72B3E" w:rsidP="00D72B3E">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Пропонується у такій редакції</w:t>
            </w:r>
            <w:r w:rsidRPr="00E85316">
              <w:rPr>
                <w:rFonts w:ascii="Times New Roman" w:eastAsia="Times New Roman" w:hAnsi="Times New Roman" w:cs="Times New Roman"/>
                <w:b/>
                <w:bCs/>
                <w:i/>
                <w:kern w:val="0"/>
                <w:sz w:val="26"/>
                <w:szCs w:val="26"/>
                <w:lang w:eastAsia="ru-RU" w:bidi="ar-SA"/>
              </w:rPr>
              <w:t>:</w:t>
            </w:r>
          </w:p>
          <w:p w:rsidR="00494F45" w:rsidRPr="00B400CC" w:rsidRDefault="00494F45" w:rsidP="00494F45">
            <w:pPr>
              <w:spacing w:after="0" w:line="240" w:lineRule="auto"/>
              <w:jc w:val="both"/>
              <w:rPr>
                <w:rFonts w:ascii="Times New Roman" w:eastAsia="Times New Roman" w:hAnsi="Times New Roman" w:cs="Times New Roman"/>
                <w:bCs/>
                <w:i/>
                <w:kern w:val="0"/>
                <w:sz w:val="26"/>
                <w:szCs w:val="26"/>
                <w:lang w:eastAsia="ru-RU" w:bidi="ar-SA"/>
              </w:rPr>
            </w:pPr>
            <w:bookmarkStart w:id="1" w:name="_GoBack"/>
            <w:bookmarkEnd w:id="1"/>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r w:rsidRPr="00494F45">
              <w:rPr>
                <w:rFonts w:ascii="Times New Roman" w:eastAsia="Times New Roman" w:hAnsi="Times New Roman" w:cs="Times New Roman"/>
                <w:bCs/>
                <w:kern w:val="0"/>
                <w:sz w:val="26"/>
                <w:szCs w:val="26"/>
                <w:lang w:eastAsia="ru-RU" w:bidi="ar-SA"/>
              </w:rPr>
              <w:t>9.13.2. До складу сертифікованих даних комерційного обліку входять</w:t>
            </w:r>
            <w:r>
              <w:rPr>
                <w:rFonts w:ascii="Times New Roman" w:eastAsia="Times New Roman" w:hAnsi="Times New Roman" w:cs="Times New Roman"/>
                <w:bCs/>
                <w:kern w:val="0"/>
                <w:sz w:val="26"/>
                <w:szCs w:val="26"/>
                <w:lang w:eastAsia="ru-RU" w:bidi="ar-SA"/>
              </w:rPr>
              <w:t xml:space="preserve"> </w:t>
            </w:r>
            <w:r w:rsidRPr="00494F45">
              <w:rPr>
                <w:rFonts w:ascii="Times New Roman" w:eastAsia="Times New Roman" w:hAnsi="Times New Roman" w:cs="Times New Roman"/>
                <w:b/>
                <w:bCs/>
                <w:kern w:val="0"/>
                <w:sz w:val="26"/>
                <w:szCs w:val="26"/>
                <w:lang w:eastAsia="ru-RU" w:bidi="ar-SA"/>
              </w:rPr>
              <w:t>перевірені АКО</w:t>
            </w:r>
            <w:r w:rsidRPr="00494F45">
              <w:rPr>
                <w:rFonts w:ascii="Times New Roman" w:eastAsia="Times New Roman" w:hAnsi="Times New Roman" w:cs="Times New Roman"/>
                <w:bCs/>
                <w:kern w:val="0"/>
                <w:sz w:val="26"/>
                <w:szCs w:val="26"/>
                <w:lang w:eastAsia="ru-RU" w:bidi="ar-SA"/>
              </w:rPr>
              <w:t>:</w:t>
            </w:r>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r w:rsidRPr="00494F45">
              <w:rPr>
                <w:rFonts w:ascii="Times New Roman" w:eastAsia="Times New Roman" w:hAnsi="Times New Roman" w:cs="Times New Roman"/>
                <w:bCs/>
                <w:kern w:val="0"/>
                <w:sz w:val="26"/>
                <w:szCs w:val="26"/>
                <w:lang w:eastAsia="ru-RU" w:bidi="ar-SA"/>
              </w:rPr>
              <w:t>1) виміряні або обчислені значення активної енергії та реактивної енергії за кожний інтервал часового ряду разом із відповідними мітками часу;</w:t>
            </w:r>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r w:rsidRPr="00494F45">
              <w:rPr>
                <w:rFonts w:ascii="Times New Roman" w:eastAsia="Times New Roman" w:hAnsi="Times New Roman" w:cs="Times New Roman"/>
                <w:bCs/>
                <w:kern w:val="0"/>
                <w:sz w:val="26"/>
                <w:szCs w:val="26"/>
                <w:lang w:eastAsia="ru-RU" w:bidi="ar-SA"/>
              </w:rPr>
              <w:t xml:space="preserve">2) обчислені (профільовані) значення активної енергії за кожний інтервал часового ряду разом із відповідними мітками часу, а також виміряне або </w:t>
            </w:r>
            <w:r w:rsidRPr="00494F45">
              <w:rPr>
                <w:rFonts w:ascii="Times New Roman" w:eastAsia="Times New Roman" w:hAnsi="Times New Roman" w:cs="Times New Roman"/>
                <w:bCs/>
                <w:kern w:val="0"/>
                <w:sz w:val="26"/>
                <w:szCs w:val="26"/>
                <w:lang w:eastAsia="ru-RU" w:bidi="ar-SA"/>
              </w:rPr>
              <w:lastRenderedPageBreak/>
              <w:t>обчислене значення накопиченої активної енергії за відповідний період інтеграції (доба, місяць);</w:t>
            </w:r>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p>
          <w:p w:rsidR="00494F45" w:rsidRPr="00494F45" w:rsidRDefault="00494F45" w:rsidP="00494F45">
            <w:pPr>
              <w:spacing w:after="0" w:line="240" w:lineRule="auto"/>
              <w:jc w:val="both"/>
              <w:rPr>
                <w:rFonts w:ascii="Times New Roman" w:eastAsia="Times New Roman" w:hAnsi="Times New Roman" w:cs="Times New Roman"/>
                <w:bCs/>
                <w:kern w:val="0"/>
                <w:sz w:val="26"/>
                <w:szCs w:val="26"/>
                <w:lang w:eastAsia="ru-RU" w:bidi="ar-SA"/>
              </w:rPr>
            </w:pPr>
            <w:r w:rsidRPr="00494F45">
              <w:rPr>
                <w:rFonts w:ascii="Times New Roman" w:eastAsia="Times New Roman" w:hAnsi="Times New Roman" w:cs="Times New Roman"/>
                <w:bCs/>
                <w:kern w:val="0"/>
                <w:sz w:val="26"/>
                <w:szCs w:val="26"/>
                <w:lang w:eastAsia="ru-RU" w:bidi="ar-SA"/>
              </w:rPr>
              <w:t>3) Агреговані дані, сформовані АКО на основі валідованих даних.</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jc w:val="both"/>
              <w:rPr>
                <w:rFonts w:ascii="Times New Roman" w:hAnsi="Times New Roman" w:cs="Times New Roman"/>
                <w:b/>
                <w:sz w:val="26"/>
                <w:szCs w:val="26"/>
              </w:rPr>
            </w:pPr>
          </w:p>
          <w:p w:rsidR="007A4BE5" w:rsidRPr="00C643FE" w:rsidRDefault="007A4BE5" w:rsidP="006D1E1B">
            <w:pPr>
              <w:spacing w:after="0" w:line="240" w:lineRule="auto"/>
              <w:jc w:val="both"/>
              <w:rPr>
                <w:rFonts w:ascii="Times New Roman" w:hAnsi="Times New Roman" w:cs="Times New Roman"/>
                <w:b/>
                <w:sz w:val="26"/>
                <w:szCs w:val="26"/>
              </w:rPr>
            </w:pPr>
          </w:p>
          <w:p w:rsidR="007A4BE5" w:rsidRPr="00C643FE" w:rsidRDefault="007A4BE5" w:rsidP="006D1E1B">
            <w:pPr>
              <w:spacing w:after="0" w:line="240" w:lineRule="auto"/>
              <w:jc w:val="both"/>
              <w:rPr>
                <w:rFonts w:ascii="Times New Roman" w:hAnsi="Times New Roman" w:cs="Times New Roman"/>
                <w:b/>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9.13.3. Перед розрахунком балансу АКО виконує наступні перевірки наявних валідованих даних комерційного обліку:</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1) на повноту інформації, отриманої від ППКО, зокрема щодо:</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комерційного обліку по точках обміну між суміжними ліцензіатами;</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по об’єктах виробників електроенергії;</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інтервальних валідованих даних комерційного обліку по ТКО площадок комерційного обліку групи «а»;</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наявності інтегральних валідованих даних комерційного </w:t>
            </w:r>
            <w:r w:rsidRPr="00C643FE">
              <w:rPr>
                <w:rFonts w:ascii="Times New Roman" w:hAnsi="Times New Roman" w:cs="Times New Roman"/>
                <w:sz w:val="26"/>
                <w:szCs w:val="26"/>
              </w:rPr>
              <w:lastRenderedPageBreak/>
              <w:t>обліку по ТКО площадок комерційного обліку групи «б»;</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b/>
                <w:sz w:val="26"/>
                <w:szCs w:val="26"/>
              </w:rPr>
            </w:pPr>
            <w:r w:rsidRPr="00C643FE">
              <w:rPr>
                <w:rFonts w:ascii="Times New Roman" w:hAnsi="Times New Roman" w:cs="Times New Roman"/>
                <w:b/>
                <w:sz w:val="26"/>
                <w:szCs w:val="26"/>
              </w:rPr>
              <w:t>2) на відповідність часового ряду даних комерційного обліку максимально допустимим значенням потужності електроустановок (приєднана, встановлена тощо), пов’язаних з ТКО;</w:t>
            </w: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3) на відсутність належності агрегованого часового ряду даних комерційного обліку до ТКО учасників ринку зі статусом «</w:t>
            </w:r>
            <w:proofErr w:type="spellStart"/>
            <w:r w:rsidRPr="00C643FE">
              <w:rPr>
                <w:rFonts w:ascii="Times New Roman" w:hAnsi="Times New Roman" w:cs="Times New Roman"/>
                <w:sz w:val="26"/>
                <w:szCs w:val="26"/>
              </w:rPr>
              <w:t>Дефолтний</w:t>
            </w:r>
            <w:proofErr w:type="spellEnd"/>
            <w:r w:rsidRPr="00C643FE">
              <w:rPr>
                <w:rFonts w:ascii="Times New Roman" w:hAnsi="Times New Roman" w:cs="Times New Roman"/>
                <w:sz w:val="26"/>
                <w:szCs w:val="26"/>
              </w:rPr>
              <w:t>»;</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4) на наявність даних, сформованих за результатами врегулювання суперечки, прийняття рішень АКО, Регулятора або суду.</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АКО може здійснювати додаткові перевірки, якщо вони сприяють </w:t>
            </w:r>
            <w:r w:rsidRPr="00C643FE">
              <w:rPr>
                <w:rFonts w:ascii="Times New Roman" w:hAnsi="Times New Roman" w:cs="Times New Roman"/>
                <w:sz w:val="26"/>
                <w:szCs w:val="26"/>
              </w:rPr>
              <w:lastRenderedPageBreak/>
              <w:t xml:space="preserve">підвищенню якості сертифікованих даних. </w:t>
            </w:r>
          </w:p>
          <w:p w:rsidR="007A4BE5" w:rsidRDefault="007A4BE5" w:rsidP="006D1E1B">
            <w:pPr>
              <w:spacing w:after="0" w:line="240" w:lineRule="auto"/>
              <w:jc w:val="both"/>
              <w:rPr>
                <w:rFonts w:ascii="Times New Roman" w:hAnsi="Times New Roman" w:cs="Times New Roman"/>
                <w:b/>
                <w:sz w:val="26"/>
                <w:szCs w:val="26"/>
              </w:rPr>
            </w:pPr>
          </w:p>
          <w:p w:rsidR="001F3892" w:rsidRPr="00C643FE" w:rsidRDefault="001F3892" w:rsidP="006D1E1B">
            <w:pPr>
              <w:spacing w:after="0" w:line="240" w:lineRule="auto"/>
              <w:jc w:val="both"/>
              <w:rPr>
                <w:rFonts w:ascii="Times New Roman" w:hAnsi="Times New Roman" w:cs="Times New Roman"/>
                <w:b/>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Детальна інформація щодо перевірок оприлюднюється АКО в технічній документації Датахаб, яка має бути доступна учасникам ринку та ППКО</w:t>
            </w:r>
          </w:p>
        </w:tc>
        <w:tc>
          <w:tcPr>
            <w:tcW w:w="3942" w:type="dxa"/>
            <w:tcBorders>
              <w:top w:val="single" w:sz="8" w:space="0" w:color="000000"/>
              <w:left w:val="single" w:sz="8" w:space="0" w:color="000000"/>
              <w:bottom w:val="single" w:sz="4" w:space="0" w:color="auto"/>
            </w:tcBorders>
          </w:tcPr>
          <w:p w:rsidR="007A4BE5" w:rsidRPr="00C643FE" w:rsidRDefault="007A4BE5"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lastRenderedPageBreak/>
              <w:t>АТ «ДТЕК ДНІПРОВСЬКІ ЕЛЕКТРОМЕРЕЖІ»</w:t>
            </w:r>
          </w:p>
          <w:p w:rsidR="007A4BE5" w:rsidRPr="00C643FE" w:rsidRDefault="007A4BE5" w:rsidP="006D1E1B">
            <w:pPr>
              <w:pStyle w:val="aa"/>
              <w:spacing w:after="0" w:line="240" w:lineRule="auto"/>
              <w:jc w:val="both"/>
              <w:rPr>
                <w:rFonts w:ascii="Times New Roman" w:hAnsi="Times New Roman" w:cs="Times New Roman"/>
                <w:b/>
                <w:bCs/>
                <w:color w:val="000000"/>
                <w:sz w:val="26"/>
                <w:szCs w:val="26"/>
                <w:u w:val="single"/>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9.13.3. Перед розрахунком балансу АКО виконує наступні перевірки наявних валідованих даних комерційного обліку:</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1) на повноту інформації, отриманої від ППКО, зокрема щодо:</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комерційного обліку по точках обміну між суміжними ліцензіатами;</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по об’єктах виробників електроенергії;</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інтервальних валідованих даних комерційного обліку по ТКО площадок комерційного обліку групи «а»;</w:t>
            </w: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наявності інтегральних валідованих даних комерційного </w:t>
            </w:r>
            <w:r w:rsidRPr="00C643FE">
              <w:rPr>
                <w:rFonts w:ascii="Times New Roman" w:hAnsi="Times New Roman" w:cs="Times New Roman"/>
                <w:sz w:val="26"/>
                <w:szCs w:val="26"/>
              </w:rPr>
              <w:lastRenderedPageBreak/>
              <w:t>обліку по ТКО площадок комерційного обліку групи «б»;</w:t>
            </w:r>
          </w:p>
          <w:p w:rsidR="003E4D33" w:rsidRPr="00C643FE" w:rsidRDefault="003E4D33" w:rsidP="006D1E1B">
            <w:pPr>
              <w:spacing w:after="0" w:line="240" w:lineRule="auto"/>
              <w:jc w:val="both"/>
              <w:rPr>
                <w:rFonts w:ascii="Times New Roman" w:hAnsi="Times New Roman" w:cs="Times New Roman"/>
                <w:b/>
                <w:sz w:val="26"/>
                <w:szCs w:val="26"/>
              </w:rPr>
            </w:pPr>
          </w:p>
          <w:p w:rsidR="007A4BE5" w:rsidRPr="00C643FE" w:rsidRDefault="007A4BE5" w:rsidP="006D1E1B">
            <w:pPr>
              <w:spacing w:after="0" w:line="240" w:lineRule="auto"/>
              <w:jc w:val="both"/>
              <w:rPr>
                <w:rFonts w:ascii="Times New Roman" w:hAnsi="Times New Roman" w:cs="Times New Roman"/>
                <w:b/>
                <w:i/>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E45B79" w:rsidRPr="00C643FE" w:rsidRDefault="00E45B79" w:rsidP="006D1E1B">
            <w:pPr>
              <w:spacing w:after="0" w:line="240" w:lineRule="auto"/>
              <w:jc w:val="both"/>
              <w:rPr>
                <w:rFonts w:ascii="Times New Roman" w:hAnsi="Times New Roman" w:cs="Times New Roman"/>
                <w:b/>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AB11B5" w:rsidRDefault="00AB11B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3) на відсутність належності агрегованого часового ряду даних комерційного обліку до ТКО учасників ринку зі статусом «</w:t>
            </w:r>
            <w:proofErr w:type="spellStart"/>
            <w:r w:rsidRPr="00C643FE">
              <w:rPr>
                <w:rFonts w:ascii="Times New Roman" w:hAnsi="Times New Roman" w:cs="Times New Roman"/>
                <w:sz w:val="26"/>
                <w:szCs w:val="26"/>
              </w:rPr>
              <w:t>Дефолтний</w:t>
            </w:r>
            <w:proofErr w:type="spellEnd"/>
            <w:r w:rsidRPr="00C643FE">
              <w:rPr>
                <w:rFonts w:ascii="Times New Roman" w:hAnsi="Times New Roman" w:cs="Times New Roman"/>
                <w:sz w:val="26"/>
                <w:szCs w:val="26"/>
              </w:rPr>
              <w:t>»;</w:t>
            </w:r>
          </w:p>
          <w:p w:rsidR="007A4BE5" w:rsidRPr="003D39F7" w:rsidRDefault="007A4BE5" w:rsidP="006D1E1B">
            <w:pPr>
              <w:spacing w:after="0" w:line="240" w:lineRule="auto"/>
              <w:jc w:val="both"/>
              <w:rPr>
                <w:rFonts w:ascii="Times New Roman" w:hAnsi="Times New Roman" w:cs="Times New Roman"/>
                <w:sz w:val="26"/>
                <w:szCs w:val="26"/>
              </w:rPr>
            </w:pPr>
          </w:p>
          <w:p w:rsidR="003D39F7"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4</w:t>
            </w:r>
            <w:r w:rsidR="003D39F7" w:rsidRPr="00C643FE">
              <w:rPr>
                <w:rFonts w:ascii="Times New Roman" w:hAnsi="Times New Roman" w:cs="Times New Roman"/>
                <w:sz w:val="26"/>
                <w:szCs w:val="26"/>
              </w:rPr>
              <w:t>) на наявність даних, сформованих за результатами</w:t>
            </w:r>
            <w:r w:rsidR="001F3892">
              <w:rPr>
                <w:rFonts w:ascii="Times New Roman" w:hAnsi="Times New Roman" w:cs="Times New Roman"/>
                <w:sz w:val="26"/>
                <w:szCs w:val="26"/>
              </w:rPr>
              <w:t xml:space="preserve"> </w:t>
            </w:r>
            <w:r w:rsidR="003D39F7" w:rsidRPr="00C643FE">
              <w:rPr>
                <w:rFonts w:ascii="Times New Roman" w:hAnsi="Times New Roman" w:cs="Times New Roman"/>
                <w:sz w:val="26"/>
                <w:szCs w:val="26"/>
              </w:rPr>
              <w:t>врегулювання суперечки,</w:t>
            </w:r>
            <w:r w:rsidR="001F3892">
              <w:rPr>
                <w:rFonts w:ascii="Times New Roman" w:hAnsi="Times New Roman" w:cs="Times New Roman"/>
                <w:sz w:val="26"/>
                <w:szCs w:val="26"/>
              </w:rPr>
              <w:t xml:space="preserve"> </w:t>
            </w:r>
            <w:r w:rsidR="003D39F7" w:rsidRPr="00C643FE">
              <w:rPr>
                <w:rFonts w:ascii="Times New Roman" w:hAnsi="Times New Roman" w:cs="Times New Roman"/>
                <w:sz w:val="26"/>
                <w:szCs w:val="26"/>
              </w:rPr>
              <w:t>прийняття рішень АКО, Регулятора або суду.</w:t>
            </w:r>
          </w:p>
          <w:p w:rsidR="003D39F7" w:rsidRPr="00C643FE" w:rsidRDefault="003D39F7"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lastRenderedPageBreak/>
              <w:t xml:space="preserve">АКО може здійснювати додаткові перевірки, якщо вони сприяють підвищенню якості сертифікованих даних. </w:t>
            </w:r>
          </w:p>
          <w:p w:rsidR="007A4BE5" w:rsidRPr="00C643FE" w:rsidRDefault="007A4BE5" w:rsidP="006D1E1B">
            <w:pPr>
              <w:spacing w:after="0" w:line="240" w:lineRule="auto"/>
              <w:jc w:val="both"/>
              <w:rPr>
                <w:rFonts w:ascii="Times New Roman" w:hAnsi="Times New Roman" w:cs="Times New Roman"/>
                <w:b/>
                <w:sz w:val="26"/>
                <w:szCs w:val="26"/>
              </w:rPr>
            </w:pPr>
          </w:p>
          <w:p w:rsidR="00857058" w:rsidRPr="00C643FE" w:rsidRDefault="007A4BE5" w:rsidP="00817D7A">
            <w:pPr>
              <w:spacing w:after="0" w:line="240" w:lineRule="auto"/>
              <w:jc w:val="both"/>
              <w:rPr>
                <w:rFonts w:ascii="Times New Roman" w:hAnsi="Times New Roman" w:cs="Times New Roman"/>
                <w:bCs/>
                <w:i/>
                <w:sz w:val="26"/>
                <w:szCs w:val="26"/>
              </w:rPr>
            </w:pPr>
            <w:r w:rsidRPr="00C643FE">
              <w:rPr>
                <w:rFonts w:ascii="Times New Roman" w:hAnsi="Times New Roman" w:cs="Times New Roman"/>
                <w:sz w:val="26"/>
                <w:szCs w:val="26"/>
              </w:rPr>
              <w:t>Детальна інформація щодо перевірок оприлюднюється АКО в технічній документації Датахаб, яка має бути доступна учасникам ринку та ППКО</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p>
          <w:p w:rsidR="007A4BE5" w:rsidRPr="00C643FE" w:rsidRDefault="007A4BE5" w:rsidP="006D1E1B">
            <w:pPr>
              <w:spacing w:after="0" w:line="240" w:lineRule="auto"/>
              <w:jc w:val="both"/>
              <w:rPr>
                <w:rFonts w:ascii="Times New Roman" w:hAnsi="Times New Roman" w:cs="Times New Roman"/>
                <w:bCs/>
                <w:sz w:val="26"/>
                <w:szCs w:val="26"/>
              </w:rPr>
            </w:pPr>
            <w:r w:rsidRPr="00C643FE">
              <w:rPr>
                <w:rFonts w:ascii="Times New Roman" w:hAnsi="Times New Roman" w:cs="Times New Roman"/>
                <w:bCs/>
                <w:sz w:val="26"/>
                <w:szCs w:val="26"/>
              </w:rPr>
              <w:t>1)Питання потужності ТКО поза компетенцією та повноваженнями АКО;</w:t>
            </w:r>
          </w:p>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2)Короткочасне перевищення приєднаної або встановленої  потужності, це явище в роботі електроустановок яке не заборонено Законодавством, КСР або іншими нормативними актами.</w:t>
            </w:r>
          </w:p>
        </w:tc>
        <w:tc>
          <w:tcPr>
            <w:tcW w:w="3944" w:type="dxa"/>
            <w:tcBorders>
              <w:top w:val="single" w:sz="8" w:space="0" w:color="000000"/>
              <w:left w:val="single" w:sz="8" w:space="0" w:color="000000"/>
              <w:bottom w:val="single" w:sz="4" w:space="0" w:color="auto"/>
              <w:right w:val="single" w:sz="8" w:space="0" w:color="000000"/>
            </w:tcBorders>
          </w:tcPr>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413C8C" w:rsidRDefault="00413C8C" w:rsidP="007F5DCA">
            <w:pPr>
              <w:spacing w:after="0" w:line="240" w:lineRule="auto"/>
              <w:jc w:val="both"/>
              <w:rPr>
                <w:rFonts w:ascii="Times New Roman" w:eastAsia="Times New Roman" w:hAnsi="Times New Roman" w:cs="Times New Roman"/>
                <w:b/>
                <w:bCs/>
                <w:i/>
                <w:kern w:val="0"/>
                <w:sz w:val="26"/>
                <w:szCs w:val="26"/>
                <w:lang w:eastAsia="ru-RU" w:bidi="ar-SA"/>
              </w:rPr>
            </w:pPr>
          </w:p>
          <w:p w:rsidR="00F66196" w:rsidRDefault="00F66196" w:rsidP="007F5DCA">
            <w:pPr>
              <w:spacing w:after="0" w:line="240" w:lineRule="auto"/>
              <w:jc w:val="both"/>
              <w:rPr>
                <w:rFonts w:ascii="Times New Roman" w:eastAsia="Times New Roman" w:hAnsi="Times New Roman" w:cs="Times New Roman"/>
                <w:b/>
                <w:bCs/>
                <w:i/>
                <w:kern w:val="0"/>
                <w:sz w:val="26"/>
                <w:szCs w:val="26"/>
                <w:lang w:eastAsia="ru-RU" w:bidi="ar-SA"/>
              </w:rPr>
            </w:pPr>
          </w:p>
          <w:p w:rsidR="00245BE9" w:rsidRDefault="00245BE9" w:rsidP="007F5DCA">
            <w:pPr>
              <w:spacing w:after="0" w:line="240" w:lineRule="auto"/>
              <w:jc w:val="both"/>
              <w:rPr>
                <w:rFonts w:ascii="Times New Roman" w:eastAsia="Times New Roman" w:hAnsi="Times New Roman" w:cs="Times New Roman"/>
                <w:b/>
                <w:bCs/>
                <w:i/>
                <w:kern w:val="0"/>
                <w:sz w:val="26"/>
                <w:szCs w:val="26"/>
                <w:lang w:eastAsia="ru-RU" w:bidi="ar-SA"/>
              </w:rPr>
            </w:pPr>
          </w:p>
          <w:p w:rsidR="00D72B3E" w:rsidRDefault="00D72B3E" w:rsidP="00D72B3E">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Враховано частково.</w:t>
            </w:r>
          </w:p>
          <w:p w:rsidR="00D72B3E" w:rsidRPr="00E85316" w:rsidRDefault="00D72B3E" w:rsidP="00D72B3E">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Пропонується у такій редакції</w:t>
            </w:r>
            <w:r w:rsidRPr="00E85316">
              <w:rPr>
                <w:rFonts w:ascii="Times New Roman" w:eastAsia="Times New Roman" w:hAnsi="Times New Roman" w:cs="Times New Roman"/>
                <w:b/>
                <w:bCs/>
                <w:i/>
                <w:kern w:val="0"/>
                <w:sz w:val="26"/>
                <w:szCs w:val="26"/>
                <w:lang w:eastAsia="ru-RU" w:bidi="ar-SA"/>
              </w:rPr>
              <w:t>:</w:t>
            </w:r>
          </w:p>
          <w:p w:rsidR="007A4BE5" w:rsidRPr="00B400CC" w:rsidRDefault="0065340B" w:rsidP="00FD3446">
            <w:pPr>
              <w:spacing w:after="0" w:line="240" w:lineRule="auto"/>
              <w:jc w:val="both"/>
              <w:rPr>
                <w:rFonts w:ascii="Times New Roman" w:eastAsia="Times New Roman" w:hAnsi="Times New Roman" w:cs="Times New Roman"/>
                <w:b/>
                <w:bCs/>
                <w:kern w:val="0"/>
                <w:sz w:val="26"/>
                <w:szCs w:val="26"/>
                <w:lang w:eastAsia="ru-RU" w:bidi="ar-SA"/>
              </w:rPr>
            </w:pPr>
            <w:r w:rsidRPr="00B400CC">
              <w:rPr>
                <w:rFonts w:ascii="Times New Roman" w:eastAsia="Times New Roman" w:hAnsi="Times New Roman" w:cs="Times New Roman"/>
                <w:b/>
                <w:bCs/>
                <w:kern w:val="0"/>
                <w:sz w:val="26"/>
                <w:szCs w:val="26"/>
                <w:lang w:eastAsia="ru-RU" w:bidi="ar-SA"/>
              </w:rPr>
              <w:t xml:space="preserve">2) </w:t>
            </w:r>
            <w:r w:rsidR="00E93D99" w:rsidRPr="00B400CC">
              <w:rPr>
                <w:rFonts w:ascii="Times New Roman" w:eastAsia="Times New Roman" w:hAnsi="Times New Roman" w:cs="Times New Roman"/>
                <w:b/>
                <w:bCs/>
                <w:kern w:val="0"/>
                <w:sz w:val="26"/>
                <w:szCs w:val="26"/>
                <w:lang w:eastAsia="ru-RU" w:bidi="ar-SA"/>
              </w:rPr>
              <w:t xml:space="preserve">на відсутність аномальних значень, що перевищують у два рази максимально допустиме значення, визначене </w:t>
            </w:r>
            <w:r w:rsidR="00323E11" w:rsidRPr="00B400CC">
              <w:rPr>
                <w:rFonts w:ascii="Times New Roman" w:eastAsia="Times New Roman" w:hAnsi="Times New Roman" w:cs="Times New Roman"/>
                <w:b/>
                <w:bCs/>
                <w:kern w:val="0"/>
                <w:sz w:val="26"/>
                <w:szCs w:val="26"/>
                <w:lang w:eastAsia="ru-RU" w:bidi="ar-SA"/>
              </w:rPr>
              <w:t>на основі</w:t>
            </w:r>
            <w:r w:rsidR="00E93D99" w:rsidRPr="00B400CC">
              <w:rPr>
                <w:rFonts w:ascii="Times New Roman" w:eastAsia="Times New Roman" w:hAnsi="Times New Roman" w:cs="Times New Roman"/>
                <w:b/>
                <w:bCs/>
                <w:kern w:val="0"/>
                <w:sz w:val="26"/>
                <w:szCs w:val="26"/>
                <w:lang w:eastAsia="ru-RU" w:bidi="ar-SA"/>
              </w:rPr>
              <w:t xml:space="preserve"> </w:t>
            </w:r>
            <w:r w:rsidR="00323E11" w:rsidRPr="00B400CC">
              <w:rPr>
                <w:rFonts w:ascii="Times New Roman" w:eastAsia="Times New Roman" w:hAnsi="Times New Roman" w:cs="Times New Roman"/>
                <w:b/>
                <w:bCs/>
                <w:kern w:val="0"/>
                <w:sz w:val="26"/>
                <w:szCs w:val="26"/>
                <w:lang w:eastAsia="ru-RU" w:bidi="ar-SA"/>
              </w:rPr>
              <w:t xml:space="preserve">величини </w:t>
            </w:r>
            <w:r w:rsidR="00FD3446">
              <w:rPr>
                <w:rFonts w:ascii="Times New Roman" w:eastAsia="Times New Roman" w:hAnsi="Times New Roman" w:cs="Times New Roman"/>
                <w:b/>
                <w:bCs/>
                <w:kern w:val="0"/>
                <w:sz w:val="26"/>
                <w:szCs w:val="26"/>
                <w:lang w:eastAsia="ru-RU" w:bidi="ar-SA"/>
              </w:rPr>
              <w:t xml:space="preserve">приєднаної </w:t>
            </w:r>
            <w:r w:rsidR="00E93D99" w:rsidRPr="00B400CC">
              <w:rPr>
                <w:rFonts w:ascii="Times New Roman" w:eastAsia="Times New Roman" w:hAnsi="Times New Roman" w:cs="Times New Roman"/>
                <w:b/>
                <w:bCs/>
                <w:kern w:val="0"/>
                <w:sz w:val="26"/>
                <w:szCs w:val="26"/>
                <w:lang w:eastAsia="ru-RU" w:bidi="ar-SA"/>
              </w:rPr>
              <w:t>потужності відповідних електроустановок;</w:t>
            </w:r>
          </w:p>
        </w:tc>
      </w:tr>
      <w:tr w:rsidR="00C643FE" w:rsidRPr="00C643FE" w:rsidTr="006F00BD">
        <w:trPr>
          <w:gridAfter w:val="1"/>
          <w:wAfter w:w="11" w:type="dxa"/>
          <w:trHeight w:val="694"/>
          <w:jc w:val="center"/>
        </w:trPr>
        <w:tc>
          <w:tcPr>
            <w:tcW w:w="3952" w:type="dxa"/>
            <w:tcBorders>
              <w:top w:val="single" w:sz="8" w:space="0" w:color="000000"/>
              <w:left w:val="single" w:sz="8" w:space="0" w:color="000000"/>
              <w:bottom w:val="single" w:sz="8" w:space="0" w:color="000000"/>
            </w:tcBorders>
          </w:tcPr>
          <w:p w:rsidR="00C643FE" w:rsidRDefault="00C643FE" w:rsidP="006D1E1B">
            <w:pPr>
              <w:spacing w:after="0" w:line="240" w:lineRule="auto"/>
              <w:jc w:val="both"/>
              <w:rPr>
                <w:rFonts w:ascii="Times New Roman" w:hAnsi="Times New Roman" w:cs="Times New Roman"/>
                <w:sz w:val="26"/>
                <w:szCs w:val="26"/>
              </w:rPr>
            </w:pPr>
          </w:p>
          <w:p w:rsidR="00762D76" w:rsidRDefault="00762D76" w:rsidP="006D1E1B">
            <w:pPr>
              <w:spacing w:after="0" w:line="240" w:lineRule="auto"/>
              <w:jc w:val="both"/>
              <w:rPr>
                <w:rFonts w:ascii="Times New Roman" w:hAnsi="Times New Roman" w:cs="Times New Roman"/>
                <w:sz w:val="26"/>
                <w:szCs w:val="26"/>
              </w:rPr>
            </w:pPr>
          </w:p>
          <w:p w:rsidR="00C643FE" w:rsidRDefault="00C643FE"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9.13.3. Перед розрахунком балансу АКО виконує наступні перевірки наявних валідованих даних комерційного обліку:</w:t>
            </w:r>
          </w:p>
          <w:p w:rsidR="00C643FE" w:rsidRPr="00C643FE" w:rsidRDefault="00C643FE"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1) на повноту інформації, отриманої від ППКО, зокрема щодо:</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комерційного обліку по точках обміну між суміжними ліцензіатами;</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валідованих даних по об’єктах виробників електроенергії;</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наявності інтервальних валідованих даних комерційного обліку по ТКО площадок комерційного обліку групи «а»;</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lastRenderedPageBreak/>
              <w:t>наявності інтегральних валідованих даних комерційного обліку по ТКО площадок комерційного обліку групи «б»;</w:t>
            </w:r>
          </w:p>
          <w:p w:rsidR="00C643FE" w:rsidRPr="00C643FE" w:rsidRDefault="00C643FE"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b/>
                <w:sz w:val="26"/>
                <w:szCs w:val="26"/>
              </w:rPr>
            </w:pPr>
            <w:r w:rsidRPr="00C643FE">
              <w:rPr>
                <w:rFonts w:ascii="Times New Roman" w:hAnsi="Times New Roman" w:cs="Times New Roman"/>
                <w:b/>
                <w:sz w:val="26"/>
                <w:szCs w:val="26"/>
              </w:rPr>
              <w:t>2) на відповідність часового ряду даних комерційного обліку максимально допустимим значенням потужності електроустановок (приєднана, встановлена тощо), пов’язаних з ТКО;</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3) на відсутність належності агрегованого часового ряду даних комерційного обліку до ТКО учасників ринку зі статусом «</w:t>
            </w:r>
            <w:proofErr w:type="spellStart"/>
            <w:r w:rsidRPr="00C643FE">
              <w:rPr>
                <w:rFonts w:ascii="Times New Roman" w:hAnsi="Times New Roman" w:cs="Times New Roman"/>
                <w:sz w:val="26"/>
                <w:szCs w:val="26"/>
              </w:rPr>
              <w:t>Дефолтний</w:t>
            </w:r>
            <w:proofErr w:type="spellEnd"/>
            <w:r w:rsidRPr="00C643FE">
              <w:rPr>
                <w:rFonts w:ascii="Times New Roman" w:hAnsi="Times New Roman" w:cs="Times New Roman"/>
                <w:sz w:val="26"/>
                <w:szCs w:val="26"/>
              </w:rPr>
              <w:t>»;</w:t>
            </w:r>
          </w:p>
          <w:p w:rsidR="00C643FE" w:rsidRPr="00C643FE" w:rsidRDefault="00C643FE" w:rsidP="006D1E1B">
            <w:pPr>
              <w:spacing w:after="0" w:line="240" w:lineRule="auto"/>
              <w:jc w:val="both"/>
              <w:rPr>
                <w:rFonts w:ascii="Times New Roman" w:hAnsi="Times New Roman" w:cs="Times New Roman"/>
                <w:sz w:val="26"/>
                <w:szCs w:val="26"/>
              </w:rPr>
            </w:pP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4) на наявність даних, сформованих за результатами врегулювання суперечки, прийняття рішень АКО, Регулятора або суду.</w:t>
            </w:r>
          </w:p>
          <w:p w:rsidR="00C643FE" w:rsidRPr="00C643FE" w:rsidRDefault="00C643FE"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АКО може здійснювати додаткові перевірки, якщо вони сприяють підвищенню якості сертифікованих даних. </w:t>
            </w:r>
          </w:p>
          <w:p w:rsidR="00C643FE" w:rsidRDefault="00C643FE" w:rsidP="006D1E1B">
            <w:pPr>
              <w:spacing w:after="0" w:line="240" w:lineRule="auto"/>
              <w:jc w:val="both"/>
              <w:rPr>
                <w:rFonts w:ascii="Times New Roman" w:hAnsi="Times New Roman" w:cs="Times New Roman"/>
                <w:b/>
                <w:sz w:val="26"/>
                <w:szCs w:val="26"/>
              </w:rPr>
            </w:pPr>
          </w:p>
          <w:p w:rsidR="00C643FE" w:rsidRDefault="00C643FE" w:rsidP="006D1E1B">
            <w:pPr>
              <w:spacing w:after="0" w:line="240" w:lineRule="auto"/>
              <w:jc w:val="both"/>
              <w:rPr>
                <w:rFonts w:ascii="Times New Roman" w:hAnsi="Times New Roman" w:cs="Times New Roman"/>
                <w:b/>
                <w:sz w:val="26"/>
                <w:szCs w:val="26"/>
              </w:rPr>
            </w:pPr>
          </w:p>
          <w:p w:rsidR="001F3892" w:rsidRPr="00C643FE" w:rsidRDefault="001F3892" w:rsidP="006D1E1B">
            <w:pPr>
              <w:spacing w:after="0" w:line="240" w:lineRule="auto"/>
              <w:jc w:val="both"/>
              <w:rPr>
                <w:rFonts w:ascii="Times New Roman" w:hAnsi="Times New Roman" w:cs="Times New Roman"/>
                <w:b/>
                <w:sz w:val="26"/>
                <w:szCs w:val="26"/>
              </w:rPr>
            </w:pPr>
          </w:p>
          <w:p w:rsidR="00C643FE" w:rsidRPr="00C643FE" w:rsidRDefault="00C643FE" w:rsidP="006D1E1B">
            <w:pPr>
              <w:spacing w:after="0" w:line="240" w:lineRule="auto"/>
              <w:jc w:val="both"/>
              <w:rPr>
                <w:rFonts w:ascii="Times New Roman" w:hAnsi="Times New Roman" w:cs="Times New Roman"/>
                <w:b/>
                <w:sz w:val="26"/>
                <w:szCs w:val="26"/>
              </w:rPr>
            </w:pPr>
            <w:r w:rsidRPr="00C643FE">
              <w:rPr>
                <w:rFonts w:ascii="Times New Roman" w:hAnsi="Times New Roman" w:cs="Times New Roman"/>
                <w:sz w:val="26"/>
                <w:szCs w:val="26"/>
              </w:rPr>
              <w:t xml:space="preserve">Детальна інформація щодо перевірок оприлюднюється АКО в технічній документації Датахаб, </w:t>
            </w:r>
            <w:r w:rsidRPr="00C643FE">
              <w:rPr>
                <w:rFonts w:ascii="Times New Roman" w:hAnsi="Times New Roman" w:cs="Times New Roman"/>
                <w:sz w:val="26"/>
                <w:szCs w:val="26"/>
              </w:rPr>
              <w:lastRenderedPageBreak/>
              <w:t>яка має бути доступна учасникам ринку та ППКО</w:t>
            </w:r>
          </w:p>
        </w:tc>
        <w:tc>
          <w:tcPr>
            <w:tcW w:w="3942" w:type="dxa"/>
            <w:tcBorders>
              <w:top w:val="single" w:sz="8" w:space="0" w:color="000000"/>
              <w:left w:val="single" w:sz="8" w:space="0" w:color="000000"/>
              <w:bottom w:val="single" w:sz="4" w:space="0" w:color="auto"/>
            </w:tcBorders>
          </w:tcPr>
          <w:p w:rsidR="00762D76" w:rsidRPr="00C643FE" w:rsidRDefault="00762D76" w:rsidP="00857058">
            <w:pPr>
              <w:pStyle w:val="aa"/>
              <w:spacing w:after="0" w:line="240" w:lineRule="auto"/>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lastRenderedPageBreak/>
              <w:t>ПрАТ «КІРОВОГРАДОБЛЕНЕРГО</w:t>
            </w:r>
            <w:r w:rsidRPr="00C643FE">
              <w:rPr>
                <w:rFonts w:ascii="Times New Roman" w:hAnsi="Times New Roman" w:cs="Times New Roman"/>
                <w:b/>
                <w:color w:val="000000"/>
                <w:sz w:val="26"/>
                <w:szCs w:val="26"/>
                <w:u w:val="single"/>
              </w:rPr>
              <w:t>»</w:t>
            </w:r>
          </w:p>
          <w:p w:rsidR="00C643FE" w:rsidRDefault="00C643FE" w:rsidP="006D1E1B">
            <w:pPr>
              <w:pStyle w:val="aa"/>
              <w:spacing w:after="0" w:line="240" w:lineRule="auto"/>
              <w:jc w:val="both"/>
              <w:rPr>
                <w:rFonts w:ascii="Times New Roman" w:hAnsi="Times New Roman" w:cs="Times New Roman"/>
                <w:b/>
                <w:bCs/>
                <w:color w:val="000000"/>
                <w:sz w:val="26"/>
                <w:szCs w:val="26"/>
                <w:u w:val="single"/>
              </w:rPr>
            </w:pP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9.13.3. Перед розрахунком балансу АКО виконує наступні перевірки наявних валідованих даних комерційного обліку:</w:t>
            </w:r>
          </w:p>
          <w:p w:rsidR="00C643FE" w:rsidRPr="00C643FE" w:rsidRDefault="00C643FE" w:rsidP="006D1E1B">
            <w:pPr>
              <w:spacing w:after="0" w:line="240" w:lineRule="auto"/>
              <w:jc w:val="both"/>
              <w:rPr>
                <w:rFonts w:ascii="Times New Roman" w:hAnsi="Times New Roman"/>
                <w:sz w:val="26"/>
                <w:szCs w:val="26"/>
              </w:rPr>
            </w:pP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1) на повноту інформації, отриманої від ППКО, зокрема щодо:</w:t>
            </w: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наявності валідованих даних комерційного обліку по точках обміну між суміжними ліцензіатами;</w:t>
            </w: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наявності валідованих даних по об’єктах виробників електроенергії;</w:t>
            </w: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наявності інтервальних валідованих даних комерційного обліку по ТКО площадок комерційного обліку групи «а»;</w:t>
            </w: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lastRenderedPageBreak/>
              <w:t>наявності інтегральних валідованих даних комерційного обліку по ТКО площадок комерційного обліку групи «б»;</w:t>
            </w:r>
          </w:p>
          <w:p w:rsidR="00C643FE" w:rsidRP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Default="00C643FE" w:rsidP="006D1E1B">
            <w:pPr>
              <w:spacing w:after="0" w:line="240" w:lineRule="auto"/>
              <w:jc w:val="both"/>
              <w:rPr>
                <w:rFonts w:ascii="Times New Roman" w:hAnsi="Times New Roman"/>
                <w:sz w:val="26"/>
                <w:szCs w:val="26"/>
              </w:rPr>
            </w:pP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3) на відсутність належності агрегованого часового ряду даних комерційного обліку до ТКО учасників ринку зі статусом «</w:t>
            </w:r>
            <w:proofErr w:type="spellStart"/>
            <w:r w:rsidRPr="00C643FE">
              <w:rPr>
                <w:rFonts w:ascii="Times New Roman" w:hAnsi="Times New Roman"/>
                <w:sz w:val="26"/>
                <w:szCs w:val="26"/>
              </w:rPr>
              <w:t>Дефолтний</w:t>
            </w:r>
            <w:proofErr w:type="spellEnd"/>
            <w:r w:rsidRPr="00C643FE">
              <w:rPr>
                <w:rFonts w:ascii="Times New Roman" w:hAnsi="Times New Roman"/>
                <w:sz w:val="26"/>
                <w:szCs w:val="26"/>
              </w:rPr>
              <w:t>»;</w:t>
            </w:r>
          </w:p>
          <w:p w:rsidR="00C643FE" w:rsidRPr="00C643FE" w:rsidRDefault="00C643FE" w:rsidP="006D1E1B">
            <w:pPr>
              <w:spacing w:after="0" w:line="240" w:lineRule="auto"/>
              <w:jc w:val="both"/>
              <w:rPr>
                <w:rFonts w:ascii="Times New Roman" w:hAnsi="Times New Roman"/>
                <w:sz w:val="26"/>
                <w:szCs w:val="26"/>
              </w:rPr>
            </w:pP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4) на наявність даних, сформованих за результатами врегулювання суперечки, прийняття рішень АКО, Регулятора або суду.</w:t>
            </w:r>
          </w:p>
          <w:p w:rsidR="00C643FE" w:rsidRPr="00C643FE" w:rsidRDefault="00C643FE" w:rsidP="006D1E1B">
            <w:pPr>
              <w:spacing w:after="0" w:line="240" w:lineRule="auto"/>
              <w:jc w:val="both"/>
              <w:rPr>
                <w:rFonts w:ascii="Times New Roman" w:hAnsi="Times New Roman"/>
                <w:sz w:val="26"/>
                <w:szCs w:val="26"/>
              </w:rPr>
            </w:pPr>
            <w:r w:rsidRPr="00C643FE">
              <w:rPr>
                <w:rFonts w:ascii="Times New Roman" w:hAnsi="Times New Roman"/>
                <w:sz w:val="26"/>
                <w:szCs w:val="26"/>
              </w:rPr>
              <w:t xml:space="preserve">АКО може здійснювати додаткові перевірки </w:t>
            </w:r>
            <w:r w:rsidRPr="00C643FE">
              <w:rPr>
                <w:rFonts w:ascii="Times New Roman" w:hAnsi="Times New Roman"/>
                <w:b/>
                <w:sz w:val="26"/>
                <w:szCs w:val="26"/>
              </w:rPr>
              <w:t xml:space="preserve">регламент яких затверджується НКРЕКП </w:t>
            </w:r>
            <w:r w:rsidRPr="00C643FE">
              <w:rPr>
                <w:rFonts w:ascii="Times New Roman" w:hAnsi="Times New Roman"/>
                <w:b/>
                <w:sz w:val="26"/>
                <w:szCs w:val="26"/>
                <w:lang w:val="ru-RU"/>
              </w:rPr>
              <w:t xml:space="preserve">та </w:t>
            </w:r>
            <w:r w:rsidRPr="00C643FE">
              <w:rPr>
                <w:rFonts w:ascii="Times New Roman" w:hAnsi="Times New Roman"/>
                <w:b/>
                <w:sz w:val="26"/>
                <w:szCs w:val="26"/>
              </w:rPr>
              <w:t>оприлюднюється в технічній документації ДАТАХАБ.</w:t>
            </w:r>
          </w:p>
          <w:p w:rsidR="00C643FE" w:rsidRPr="00C643FE" w:rsidRDefault="00C643FE" w:rsidP="006D1E1B">
            <w:pPr>
              <w:spacing w:after="0" w:line="240" w:lineRule="auto"/>
              <w:jc w:val="both"/>
              <w:rPr>
                <w:rFonts w:ascii="Times New Roman" w:hAnsi="Times New Roman"/>
                <w:sz w:val="26"/>
                <w:szCs w:val="26"/>
              </w:rPr>
            </w:pPr>
          </w:p>
          <w:p w:rsidR="00C643FE" w:rsidRPr="00C643FE" w:rsidRDefault="00C643FE" w:rsidP="006D1E1B">
            <w:pPr>
              <w:pStyle w:val="paragraph"/>
              <w:spacing w:before="0" w:beforeAutospacing="0" w:after="0" w:afterAutospacing="0" w:line="240" w:lineRule="auto"/>
              <w:ind w:firstLine="567"/>
              <w:jc w:val="both"/>
              <w:textAlignment w:val="baseline"/>
              <w:rPr>
                <w:sz w:val="26"/>
                <w:szCs w:val="26"/>
                <w:lang w:val="ru-RU"/>
              </w:rPr>
            </w:pPr>
            <w:r w:rsidRPr="00C643FE">
              <w:rPr>
                <w:sz w:val="26"/>
                <w:szCs w:val="26"/>
              </w:rPr>
              <w:t xml:space="preserve">Детальна інформація щодо перевірок оприлюднюється АКО в технічній документації Датахаб, </w:t>
            </w:r>
            <w:r w:rsidRPr="00C643FE">
              <w:rPr>
                <w:sz w:val="26"/>
                <w:szCs w:val="26"/>
              </w:rPr>
              <w:lastRenderedPageBreak/>
              <w:t>яка має бути доступна учасникам ринку та ППКО</w:t>
            </w:r>
          </w:p>
          <w:p w:rsidR="00C643FE" w:rsidRPr="00C643FE" w:rsidRDefault="00C643FE" w:rsidP="006D1E1B">
            <w:pPr>
              <w:pStyle w:val="aa"/>
              <w:spacing w:after="0" w:line="240" w:lineRule="auto"/>
              <w:jc w:val="both"/>
              <w:rPr>
                <w:rFonts w:ascii="Times New Roman" w:hAnsi="Times New Roman" w:cs="Times New Roman"/>
                <w:b/>
                <w:bCs/>
                <w:color w:val="000000"/>
                <w:sz w:val="26"/>
                <w:szCs w:val="26"/>
                <w:u w:val="single"/>
                <w:lang w:val="ru-RU"/>
              </w:rPr>
            </w:pPr>
          </w:p>
        </w:tc>
        <w:tc>
          <w:tcPr>
            <w:tcW w:w="3793" w:type="dxa"/>
            <w:tcBorders>
              <w:top w:val="single" w:sz="8" w:space="0" w:color="000000"/>
              <w:left w:val="single" w:sz="8" w:space="0" w:color="000000"/>
              <w:bottom w:val="single" w:sz="4" w:space="0" w:color="auto"/>
              <w:right w:val="single" w:sz="8" w:space="0" w:color="000000"/>
            </w:tcBorders>
          </w:tcPr>
          <w:p w:rsidR="00C643FE" w:rsidRDefault="00C643FE" w:rsidP="006D1E1B">
            <w:pPr>
              <w:spacing w:after="0" w:line="240" w:lineRule="auto"/>
              <w:jc w:val="both"/>
              <w:rPr>
                <w:rFonts w:ascii="Times New Roman" w:hAnsi="Times New Roman" w:cs="Times New Roman"/>
                <w:bCs/>
                <w:sz w:val="26"/>
                <w:szCs w:val="26"/>
              </w:rPr>
            </w:pPr>
          </w:p>
          <w:p w:rsidR="00762D76" w:rsidRDefault="00762D76" w:rsidP="006D1E1B">
            <w:pPr>
              <w:spacing w:after="0" w:line="240" w:lineRule="auto"/>
              <w:jc w:val="both"/>
              <w:rPr>
                <w:rFonts w:ascii="Times New Roman" w:hAnsi="Times New Roman" w:cs="Times New Roman"/>
                <w:bCs/>
                <w:sz w:val="26"/>
                <w:szCs w:val="26"/>
              </w:rPr>
            </w:pPr>
          </w:p>
          <w:p w:rsidR="00C643FE" w:rsidRDefault="00C643FE" w:rsidP="006D1E1B">
            <w:pPr>
              <w:spacing w:after="0" w:line="240" w:lineRule="auto"/>
              <w:jc w:val="both"/>
              <w:rPr>
                <w:rFonts w:ascii="Times New Roman" w:hAnsi="Times New Roman" w:cs="Times New Roman"/>
                <w:bCs/>
                <w:sz w:val="26"/>
                <w:szCs w:val="26"/>
              </w:rPr>
            </w:pPr>
          </w:p>
          <w:p w:rsidR="00C643FE" w:rsidRPr="00C643FE" w:rsidRDefault="00C643FE" w:rsidP="006D1E1B">
            <w:pPr>
              <w:spacing w:after="0" w:line="240" w:lineRule="auto"/>
              <w:jc w:val="both"/>
              <w:rPr>
                <w:rFonts w:ascii="Times New Roman" w:eastAsia="Times New Roman" w:hAnsi="Times New Roman"/>
                <w:sz w:val="26"/>
                <w:szCs w:val="26"/>
                <w:lang w:val="ru-RU" w:eastAsia="uk-UA"/>
              </w:rPr>
            </w:pPr>
            <w:r w:rsidRPr="00C643FE">
              <w:rPr>
                <w:rFonts w:ascii="Times New Roman" w:eastAsia="Times New Roman" w:hAnsi="Times New Roman"/>
                <w:sz w:val="26"/>
                <w:szCs w:val="26"/>
                <w:lang w:eastAsia="uk-UA"/>
              </w:rPr>
              <w:t>Споживачі по площадкам наразі технічно можуть перевищувати величину дозволеної потужності через відсутність у ОСР вагомих важелів впливу (недостатня дискретність номінальних величин автоматичних вимикачів, штучне заниження показів при наданні звітів тощо), особливо на високовольтних ТКО. Перевірка на відповідність величини дозволеної потужності погодинним даним призведе до збільшення втрат ОСР та ще більше стимулюватиме споживачів перевищувати величину дозволеної потужності.</w:t>
            </w:r>
          </w:p>
          <w:p w:rsidR="00C643FE" w:rsidRPr="00C643FE" w:rsidRDefault="00C643FE" w:rsidP="006D1E1B">
            <w:pPr>
              <w:spacing w:after="0" w:line="240" w:lineRule="auto"/>
              <w:jc w:val="both"/>
              <w:rPr>
                <w:rFonts w:ascii="Times New Roman" w:eastAsia="Times New Roman" w:hAnsi="Times New Roman"/>
                <w:sz w:val="26"/>
                <w:szCs w:val="26"/>
                <w:lang w:eastAsia="uk-UA"/>
              </w:rPr>
            </w:pPr>
          </w:p>
          <w:p w:rsidR="00C643FE" w:rsidRPr="00342741" w:rsidRDefault="00C643FE" w:rsidP="006D1E1B">
            <w:pPr>
              <w:spacing w:after="0" w:line="240" w:lineRule="auto"/>
              <w:jc w:val="both"/>
              <w:rPr>
                <w:rFonts w:ascii="Times New Roman" w:eastAsia="Times New Roman" w:hAnsi="Times New Roman"/>
                <w:sz w:val="26"/>
                <w:szCs w:val="26"/>
                <w:lang w:eastAsia="uk-UA"/>
              </w:rPr>
            </w:pPr>
            <w:r w:rsidRPr="00342741">
              <w:rPr>
                <w:rFonts w:ascii="Times New Roman" w:eastAsia="Times New Roman" w:hAnsi="Times New Roman"/>
                <w:sz w:val="26"/>
                <w:szCs w:val="26"/>
                <w:lang w:eastAsia="uk-UA"/>
              </w:rPr>
              <w:t xml:space="preserve">Самостійне формування критеріїв перевірки даних АКО без </w:t>
            </w:r>
            <w:r w:rsidRPr="00342741">
              <w:rPr>
                <w:rFonts w:ascii="Times New Roman" w:eastAsia="Times New Roman" w:hAnsi="Times New Roman"/>
                <w:sz w:val="26"/>
                <w:szCs w:val="26"/>
                <w:lang w:eastAsia="uk-UA"/>
              </w:rPr>
              <w:lastRenderedPageBreak/>
              <w:t>належних публічних обговорень в т.</w:t>
            </w:r>
            <w:r w:rsidR="00342741">
              <w:rPr>
                <w:rFonts w:ascii="Times New Roman" w:eastAsia="Times New Roman" w:hAnsi="Times New Roman"/>
                <w:sz w:val="26"/>
                <w:szCs w:val="26"/>
                <w:lang w:eastAsia="uk-UA"/>
              </w:rPr>
              <w:t xml:space="preserve"> </w:t>
            </w:r>
            <w:r w:rsidRPr="00342741">
              <w:rPr>
                <w:rFonts w:ascii="Times New Roman" w:eastAsia="Times New Roman" w:hAnsi="Times New Roman"/>
                <w:sz w:val="26"/>
                <w:szCs w:val="26"/>
                <w:lang w:eastAsia="uk-UA"/>
              </w:rPr>
              <w:t>ч. за участі Регулятора, може призвести до зловживання та спекуляцій на ринку.</w:t>
            </w:r>
          </w:p>
          <w:p w:rsidR="00C643FE" w:rsidRPr="00342741" w:rsidRDefault="00C643FE" w:rsidP="006D1E1B">
            <w:pPr>
              <w:spacing w:after="0" w:line="240" w:lineRule="auto"/>
              <w:jc w:val="both"/>
              <w:rPr>
                <w:rFonts w:ascii="Times New Roman" w:eastAsia="Times New Roman" w:hAnsi="Times New Roman"/>
                <w:sz w:val="26"/>
                <w:szCs w:val="26"/>
                <w:lang w:eastAsia="uk-UA"/>
              </w:rPr>
            </w:pPr>
          </w:p>
          <w:p w:rsidR="00C643FE" w:rsidRPr="00C643FE" w:rsidRDefault="00C643FE" w:rsidP="006D1E1B">
            <w:pPr>
              <w:spacing w:after="0" w:line="240" w:lineRule="auto"/>
              <w:jc w:val="both"/>
              <w:rPr>
                <w:rFonts w:ascii="Times New Roman" w:hAnsi="Times New Roman" w:cs="Times New Roman"/>
                <w:bCs/>
                <w:sz w:val="26"/>
                <w:szCs w:val="26"/>
              </w:rPr>
            </w:pPr>
          </w:p>
        </w:tc>
        <w:tc>
          <w:tcPr>
            <w:tcW w:w="3944" w:type="dxa"/>
            <w:tcBorders>
              <w:top w:val="single" w:sz="8" w:space="0" w:color="000000"/>
              <w:left w:val="single" w:sz="8" w:space="0" w:color="000000"/>
              <w:bottom w:val="single" w:sz="4" w:space="0" w:color="auto"/>
              <w:right w:val="single" w:sz="8" w:space="0" w:color="000000"/>
            </w:tcBorders>
          </w:tcPr>
          <w:p w:rsidR="00C643FE" w:rsidRDefault="00C643FE"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Default="00817D7A" w:rsidP="006D1E1B">
            <w:pPr>
              <w:spacing w:after="0" w:line="240" w:lineRule="auto"/>
              <w:jc w:val="both"/>
              <w:rPr>
                <w:rFonts w:ascii="Times New Roman" w:eastAsia="Times New Roman" w:hAnsi="Times New Roman" w:cs="Times New Roman"/>
                <w:b/>
                <w:bCs/>
                <w:kern w:val="0"/>
                <w:sz w:val="26"/>
                <w:szCs w:val="26"/>
                <w:lang w:eastAsia="ru-RU" w:bidi="ar-SA"/>
              </w:rPr>
            </w:pPr>
          </w:p>
          <w:p w:rsidR="00817D7A" w:rsidRPr="00B400CC" w:rsidRDefault="00817D7A" w:rsidP="006D1E1B">
            <w:pPr>
              <w:spacing w:after="0" w:line="240" w:lineRule="auto"/>
              <w:jc w:val="both"/>
              <w:rPr>
                <w:rFonts w:ascii="Times New Roman" w:eastAsia="Times New Roman" w:hAnsi="Times New Roman" w:cs="Times New Roman"/>
                <w:b/>
                <w:bCs/>
                <w:i/>
                <w:kern w:val="0"/>
                <w:sz w:val="26"/>
                <w:szCs w:val="26"/>
                <w:lang w:eastAsia="ru-RU" w:bidi="ar-SA"/>
              </w:rPr>
            </w:pPr>
            <w:r w:rsidRPr="00B400CC">
              <w:rPr>
                <w:rFonts w:ascii="Times New Roman" w:eastAsia="Times New Roman" w:hAnsi="Times New Roman" w:cs="Times New Roman"/>
                <w:b/>
                <w:bCs/>
                <w:i/>
                <w:kern w:val="0"/>
                <w:sz w:val="26"/>
                <w:szCs w:val="26"/>
                <w:lang w:eastAsia="ru-RU" w:bidi="ar-SA"/>
              </w:rPr>
              <w:t>Враховано частково у редакції вище.</w:t>
            </w: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Default="00C5121E" w:rsidP="006D1E1B">
            <w:pPr>
              <w:spacing w:after="0" w:line="240" w:lineRule="auto"/>
              <w:jc w:val="both"/>
              <w:rPr>
                <w:rFonts w:ascii="Times New Roman" w:eastAsia="Times New Roman" w:hAnsi="Times New Roman" w:cs="Times New Roman"/>
                <w:b/>
                <w:bCs/>
                <w:kern w:val="0"/>
                <w:sz w:val="26"/>
                <w:szCs w:val="26"/>
                <w:lang w:eastAsia="ru-RU" w:bidi="ar-SA"/>
              </w:rPr>
            </w:pPr>
          </w:p>
          <w:p w:rsidR="00C5121E" w:rsidRPr="00435E76" w:rsidRDefault="00435E76" w:rsidP="00435E76">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Обговорити</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534300" w:rsidRPr="00C643FE" w:rsidRDefault="00534300" w:rsidP="006D1E1B">
            <w:pPr>
              <w:spacing w:after="0" w:line="240" w:lineRule="auto"/>
              <w:ind w:hanging="15"/>
              <w:jc w:val="both"/>
              <w:rPr>
                <w:rFonts w:ascii="Times New Roman" w:hAnsi="Times New Roman" w:cs="Times New Roman"/>
                <w:sz w:val="26"/>
                <w:szCs w:val="26"/>
              </w:rPr>
            </w:pPr>
          </w:p>
          <w:p w:rsidR="00534300" w:rsidRPr="00C643FE" w:rsidRDefault="00534300" w:rsidP="006D1E1B">
            <w:pPr>
              <w:spacing w:after="0" w:line="240" w:lineRule="auto"/>
              <w:ind w:hanging="15"/>
              <w:jc w:val="both"/>
              <w:rPr>
                <w:rFonts w:ascii="Times New Roman" w:hAnsi="Times New Roman" w:cs="Times New Roman"/>
                <w:sz w:val="26"/>
                <w:szCs w:val="26"/>
              </w:rPr>
            </w:pPr>
          </w:p>
          <w:p w:rsidR="00534300" w:rsidRPr="00C643FE" w:rsidRDefault="00534300" w:rsidP="006D1E1B">
            <w:pPr>
              <w:spacing w:after="0" w:line="240" w:lineRule="auto"/>
              <w:ind w:hanging="15"/>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sz w:val="26"/>
                <w:szCs w:val="26"/>
              </w:rPr>
              <w:t>9.13.4. У разі відсутності даних або невідповідності валідованих ДКО хоча б одному з критеріїв перевірок такі дані маркуються АКО,</w:t>
            </w:r>
            <w:r w:rsidRPr="00C643FE">
              <w:rPr>
                <w:rFonts w:ascii="Times New Roman" w:hAnsi="Times New Roman" w:cs="Times New Roman"/>
                <w:b/>
                <w:sz w:val="26"/>
                <w:szCs w:val="26"/>
              </w:rPr>
              <w:t xml:space="preserve"> як відсутні</w:t>
            </w:r>
          </w:p>
        </w:tc>
        <w:tc>
          <w:tcPr>
            <w:tcW w:w="3942" w:type="dxa"/>
            <w:tcBorders>
              <w:top w:val="single" w:sz="8" w:space="0" w:color="000000"/>
              <w:left w:val="single" w:sz="8" w:space="0" w:color="000000"/>
              <w:bottom w:val="single" w:sz="4" w:space="0" w:color="auto"/>
            </w:tcBorders>
          </w:tcPr>
          <w:p w:rsidR="00534300" w:rsidRPr="00C643FE" w:rsidRDefault="00534300"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t>АТ «ДТЕК ДНІПРОВСЬКІ ЕЛЕКТРОМЕРЕЖІ»</w:t>
            </w:r>
          </w:p>
          <w:p w:rsidR="00534300" w:rsidRPr="00C643FE" w:rsidRDefault="00534300" w:rsidP="006D1E1B">
            <w:pPr>
              <w:pStyle w:val="aa"/>
              <w:spacing w:after="0" w:line="240" w:lineRule="auto"/>
              <w:jc w:val="both"/>
              <w:rPr>
                <w:rFonts w:ascii="Times New Roman" w:hAnsi="Times New Roman" w:cs="Times New Roman"/>
                <w:sz w:val="26"/>
                <w:szCs w:val="26"/>
              </w:rPr>
            </w:pPr>
          </w:p>
          <w:p w:rsidR="006F00BD" w:rsidRPr="00C643FE" w:rsidRDefault="007A4BE5" w:rsidP="006F00BD">
            <w:pPr>
              <w:pStyle w:val="aa"/>
              <w:spacing w:after="0" w:line="240" w:lineRule="auto"/>
              <w:jc w:val="both"/>
              <w:rPr>
                <w:rFonts w:ascii="Times New Roman" w:hAnsi="Times New Roman" w:cs="Times New Roman"/>
                <w:b/>
                <w:bCs/>
                <w:color w:val="000000"/>
                <w:sz w:val="26"/>
                <w:szCs w:val="26"/>
                <w:u w:val="single"/>
              </w:rPr>
            </w:pPr>
            <w:r w:rsidRPr="00C643FE">
              <w:rPr>
                <w:rFonts w:ascii="Times New Roman" w:hAnsi="Times New Roman" w:cs="Times New Roman"/>
                <w:sz w:val="26"/>
                <w:szCs w:val="26"/>
              </w:rPr>
              <w:t>9.13.4. У разі відсутності даних або невідповідності валідованих ДКО хоча б одному з критеріїв перевірок такі дані маркуються АКО,</w:t>
            </w:r>
            <w:r w:rsidRPr="00C643FE">
              <w:rPr>
                <w:rFonts w:ascii="Times New Roman" w:hAnsi="Times New Roman" w:cs="Times New Roman"/>
                <w:b/>
                <w:sz w:val="26"/>
                <w:szCs w:val="26"/>
              </w:rPr>
              <w:t xml:space="preserve"> як не сертифіковані, та підлягають негайному уточненню від відповідного ППКО.</w:t>
            </w:r>
          </w:p>
        </w:tc>
        <w:tc>
          <w:tcPr>
            <w:tcW w:w="3793" w:type="dxa"/>
            <w:tcBorders>
              <w:top w:val="single" w:sz="8" w:space="0" w:color="000000"/>
              <w:left w:val="single" w:sz="8" w:space="0" w:color="000000"/>
              <w:bottom w:val="single" w:sz="4" w:space="0" w:color="auto"/>
              <w:right w:val="single" w:sz="8" w:space="0" w:color="000000"/>
            </w:tcBorders>
          </w:tcPr>
          <w:p w:rsidR="00534300" w:rsidRPr="00C643FE" w:rsidRDefault="00534300" w:rsidP="006D1E1B">
            <w:pPr>
              <w:pStyle w:val="aa"/>
              <w:tabs>
                <w:tab w:val="left" w:pos="913"/>
              </w:tabs>
              <w:spacing w:after="0" w:line="240" w:lineRule="auto"/>
              <w:jc w:val="both"/>
              <w:rPr>
                <w:rFonts w:ascii="Times New Roman" w:hAnsi="Times New Roman" w:cs="Times New Roman"/>
                <w:bCs/>
                <w:sz w:val="26"/>
                <w:szCs w:val="26"/>
              </w:rPr>
            </w:pPr>
          </w:p>
          <w:p w:rsidR="00534300" w:rsidRPr="00C643FE" w:rsidRDefault="00534300" w:rsidP="006D1E1B">
            <w:pPr>
              <w:pStyle w:val="aa"/>
              <w:tabs>
                <w:tab w:val="left" w:pos="913"/>
              </w:tabs>
              <w:spacing w:after="0" w:line="240" w:lineRule="auto"/>
              <w:jc w:val="both"/>
              <w:rPr>
                <w:rFonts w:ascii="Times New Roman" w:hAnsi="Times New Roman" w:cs="Times New Roman"/>
                <w:bCs/>
                <w:sz w:val="26"/>
                <w:szCs w:val="26"/>
              </w:rPr>
            </w:pPr>
          </w:p>
          <w:p w:rsidR="00534300" w:rsidRPr="00C643FE" w:rsidRDefault="00534300" w:rsidP="006D1E1B">
            <w:pPr>
              <w:pStyle w:val="aa"/>
              <w:tabs>
                <w:tab w:val="left" w:pos="913"/>
              </w:tabs>
              <w:spacing w:after="0" w:line="240" w:lineRule="auto"/>
              <w:jc w:val="both"/>
              <w:rPr>
                <w:rFonts w:ascii="Times New Roman" w:hAnsi="Times New Roman" w:cs="Times New Roman"/>
                <w:bCs/>
                <w:sz w:val="26"/>
                <w:szCs w:val="26"/>
              </w:rPr>
            </w:pPr>
          </w:p>
          <w:p w:rsidR="007A4BE5" w:rsidRPr="00C643FE" w:rsidRDefault="00534300"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Якщо ДКО не пройшли перевірку, це не означає заперечення факту їх надання. В такому разі ДКО підлягають уточненню та повторному наданню відповідним ППКО.</w:t>
            </w:r>
          </w:p>
        </w:tc>
        <w:tc>
          <w:tcPr>
            <w:tcW w:w="3944" w:type="dxa"/>
            <w:tcBorders>
              <w:top w:val="single" w:sz="8" w:space="0" w:color="000000"/>
              <w:left w:val="single" w:sz="8" w:space="0" w:color="000000"/>
              <w:bottom w:val="single" w:sz="4" w:space="0" w:color="auto"/>
              <w:right w:val="single" w:sz="8" w:space="0" w:color="000000"/>
            </w:tcBorders>
          </w:tcPr>
          <w:p w:rsidR="00624852" w:rsidRPr="00B400CC" w:rsidRDefault="00DC4890" w:rsidP="006D1E1B">
            <w:pPr>
              <w:spacing w:after="0" w:line="240" w:lineRule="auto"/>
              <w:jc w:val="both"/>
              <w:rPr>
                <w:rFonts w:ascii="Times New Roman" w:eastAsia="Times New Roman" w:hAnsi="Times New Roman" w:cs="Times New Roman"/>
                <w:bCs/>
                <w:i/>
                <w:kern w:val="0"/>
                <w:sz w:val="26"/>
                <w:szCs w:val="26"/>
                <w:lang w:eastAsia="ru-RU" w:bidi="ar-SA"/>
              </w:rPr>
            </w:pPr>
            <w:r w:rsidRPr="00B400CC">
              <w:rPr>
                <w:rFonts w:ascii="Times New Roman" w:eastAsia="Times New Roman" w:hAnsi="Times New Roman" w:cs="Times New Roman"/>
                <w:b/>
                <w:bCs/>
                <w:i/>
                <w:kern w:val="0"/>
                <w:sz w:val="26"/>
                <w:szCs w:val="26"/>
                <w:lang w:eastAsia="ru-RU" w:bidi="ar-SA"/>
              </w:rPr>
              <w:t>Обговорити</w:t>
            </w:r>
          </w:p>
        </w:tc>
      </w:tr>
      <w:tr w:rsidR="002F04A2"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2F04A2" w:rsidRDefault="002F04A2" w:rsidP="006D1E1B">
            <w:pPr>
              <w:spacing w:after="0" w:line="240" w:lineRule="auto"/>
              <w:ind w:hanging="15"/>
              <w:jc w:val="both"/>
              <w:rPr>
                <w:rFonts w:ascii="Times New Roman" w:hAnsi="Times New Roman" w:cs="Times New Roman"/>
                <w:sz w:val="26"/>
                <w:szCs w:val="26"/>
              </w:rPr>
            </w:pPr>
          </w:p>
          <w:p w:rsidR="00762D76" w:rsidRDefault="00762D76" w:rsidP="006D1E1B">
            <w:pPr>
              <w:spacing w:after="0" w:line="240" w:lineRule="auto"/>
              <w:ind w:hanging="15"/>
              <w:jc w:val="both"/>
              <w:rPr>
                <w:rFonts w:ascii="Times New Roman" w:hAnsi="Times New Roman" w:cs="Times New Roman"/>
                <w:sz w:val="26"/>
                <w:szCs w:val="26"/>
              </w:rPr>
            </w:pPr>
          </w:p>
          <w:p w:rsidR="002F04A2" w:rsidRDefault="002F04A2" w:rsidP="006D1E1B">
            <w:pPr>
              <w:spacing w:after="0" w:line="240" w:lineRule="auto"/>
              <w:ind w:hanging="15"/>
              <w:jc w:val="both"/>
              <w:rPr>
                <w:rFonts w:ascii="Times New Roman" w:hAnsi="Times New Roman" w:cs="Times New Roman"/>
                <w:sz w:val="26"/>
                <w:szCs w:val="26"/>
              </w:rPr>
            </w:pPr>
          </w:p>
          <w:p w:rsidR="002F04A2" w:rsidRPr="002F04A2" w:rsidRDefault="002F04A2" w:rsidP="006D1E1B">
            <w:pPr>
              <w:spacing w:after="0" w:line="240" w:lineRule="auto"/>
              <w:ind w:hanging="15"/>
              <w:jc w:val="both"/>
              <w:rPr>
                <w:rFonts w:ascii="Times New Roman" w:hAnsi="Times New Roman" w:cs="Times New Roman"/>
                <w:sz w:val="26"/>
                <w:szCs w:val="26"/>
              </w:rPr>
            </w:pPr>
            <w:r w:rsidRPr="002F04A2">
              <w:rPr>
                <w:rFonts w:ascii="Times New Roman" w:hAnsi="Times New Roman" w:cs="Times New Roman"/>
                <w:sz w:val="26"/>
                <w:szCs w:val="26"/>
              </w:rPr>
              <w:t>9.13.4. У разі відсутності даних або невідповідності валідованих ДКО хоча б одному з критеріїв перевірок такі дані маркуються АКО, як відсутні</w:t>
            </w:r>
          </w:p>
        </w:tc>
        <w:tc>
          <w:tcPr>
            <w:tcW w:w="3942" w:type="dxa"/>
            <w:tcBorders>
              <w:top w:val="single" w:sz="8" w:space="0" w:color="000000"/>
              <w:left w:val="single" w:sz="8" w:space="0" w:color="000000"/>
              <w:bottom w:val="single" w:sz="4" w:space="0" w:color="auto"/>
            </w:tcBorders>
          </w:tcPr>
          <w:p w:rsidR="00762D76" w:rsidRPr="00C643FE" w:rsidRDefault="00762D76" w:rsidP="00857058">
            <w:pPr>
              <w:pStyle w:val="aa"/>
              <w:spacing w:after="0" w:line="240" w:lineRule="auto"/>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t>ПрАТ «КІРОВОГРАДОБЛЕНЕРГО</w:t>
            </w:r>
            <w:r w:rsidRPr="00C643FE">
              <w:rPr>
                <w:rFonts w:ascii="Times New Roman" w:hAnsi="Times New Roman" w:cs="Times New Roman"/>
                <w:b/>
                <w:color w:val="000000"/>
                <w:sz w:val="26"/>
                <w:szCs w:val="26"/>
                <w:u w:val="single"/>
              </w:rPr>
              <w:t>»</w:t>
            </w:r>
          </w:p>
          <w:p w:rsidR="002F04A2" w:rsidRPr="002F04A2" w:rsidRDefault="002F04A2" w:rsidP="006D1E1B">
            <w:pPr>
              <w:pStyle w:val="aa"/>
              <w:spacing w:after="0" w:line="240" w:lineRule="auto"/>
              <w:jc w:val="both"/>
              <w:rPr>
                <w:rFonts w:ascii="Times New Roman" w:hAnsi="Times New Roman" w:cs="Times New Roman"/>
                <w:b/>
                <w:bCs/>
                <w:color w:val="000000"/>
                <w:sz w:val="26"/>
                <w:szCs w:val="26"/>
                <w:u w:val="single"/>
              </w:rPr>
            </w:pPr>
          </w:p>
          <w:p w:rsidR="002F04A2" w:rsidRPr="002F04A2" w:rsidRDefault="002F04A2" w:rsidP="006D1E1B">
            <w:pPr>
              <w:pStyle w:val="aa"/>
              <w:spacing w:after="0" w:line="240" w:lineRule="auto"/>
              <w:jc w:val="both"/>
              <w:rPr>
                <w:rFonts w:ascii="Times New Roman" w:hAnsi="Times New Roman" w:cs="Times New Roman"/>
                <w:b/>
                <w:bCs/>
                <w:color w:val="000000"/>
                <w:sz w:val="26"/>
                <w:szCs w:val="26"/>
                <w:u w:val="single"/>
              </w:rPr>
            </w:pPr>
            <w:r w:rsidRPr="002F04A2">
              <w:rPr>
                <w:sz w:val="26"/>
                <w:szCs w:val="26"/>
              </w:rPr>
              <w:t xml:space="preserve">9.13.4. У разі відсутності даних або невідповідності валідованих ДКО хоча б одному з критеріїв перевірок </w:t>
            </w:r>
            <w:r w:rsidRPr="002F04A2">
              <w:rPr>
                <w:b/>
                <w:sz w:val="26"/>
                <w:szCs w:val="26"/>
              </w:rPr>
              <w:t>АКО відкриває суперечку з ППКО.</w:t>
            </w:r>
          </w:p>
        </w:tc>
        <w:tc>
          <w:tcPr>
            <w:tcW w:w="3793" w:type="dxa"/>
            <w:tcBorders>
              <w:top w:val="single" w:sz="8" w:space="0" w:color="000000"/>
              <w:left w:val="single" w:sz="8" w:space="0" w:color="000000"/>
              <w:bottom w:val="single" w:sz="4" w:space="0" w:color="auto"/>
              <w:right w:val="single" w:sz="8" w:space="0" w:color="000000"/>
            </w:tcBorders>
          </w:tcPr>
          <w:p w:rsidR="002F04A2" w:rsidRDefault="002F04A2" w:rsidP="006D1E1B">
            <w:pPr>
              <w:spacing w:after="0" w:line="240" w:lineRule="auto"/>
              <w:jc w:val="both"/>
              <w:rPr>
                <w:rFonts w:ascii="Times New Roman" w:eastAsia="Times New Roman" w:hAnsi="Times New Roman"/>
                <w:sz w:val="26"/>
                <w:szCs w:val="26"/>
                <w:lang w:eastAsia="uk-UA"/>
              </w:rPr>
            </w:pPr>
          </w:p>
          <w:p w:rsidR="00762D76" w:rsidRPr="002F04A2" w:rsidRDefault="00762D76" w:rsidP="006D1E1B">
            <w:pPr>
              <w:spacing w:after="0" w:line="240" w:lineRule="auto"/>
              <w:jc w:val="both"/>
              <w:rPr>
                <w:rFonts w:ascii="Times New Roman" w:eastAsia="Times New Roman" w:hAnsi="Times New Roman"/>
                <w:sz w:val="26"/>
                <w:szCs w:val="26"/>
                <w:lang w:eastAsia="uk-UA"/>
              </w:rPr>
            </w:pPr>
          </w:p>
          <w:p w:rsidR="002F04A2" w:rsidRPr="002F04A2" w:rsidRDefault="002F04A2" w:rsidP="006D1E1B">
            <w:pPr>
              <w:spacing w:after="0" w:line="240" w:lineRule="auto"/>
              <w:jc w:val="both"/>
              <w:rPr>
                <w:rFonts w:ascii="Times New Roman" w:eastAsia="Times New Roman" w:hAnsi="Times New Roman"/>
                <w:sz w:val="26"/>
                <w:szCs w:val="26"/>
                <w:lang w:eastAsia="uk-UA"/>
              </w:rPr>
            </w:pPr>
          </w:p>
          <w:p w:rsidR="002F04A2" w:rsidRPr="002F04A2" w:rsidRDefault="002F04A2" w:rsidP="006D1E1B">
            <w:pPr>
              <w:spacing w:after="0" w:line="240" w:lineRule="auto"/>
              <w:jc w:val="both"/>
              <w:rPr>
                <w:rFonts w:ascii="Times New Roman" w:eastAsia="Times New Roman" w:hAnsi="Times New Roman"/>
                <w:sz w:val="26"/>
                <w:szCs w:val="26"/>
                <w:lang w:eastAsia="uk-UA"/>
              </w:rPr>
            </w:pPr>
            <w:r w:rsidRPr="002F04A2">
              <w:rPr>
                <w:rFonts w:ascii="Times New Roman" w:eastAsia="Times New Roman" w:hAnsi="Times New Roman"/>
                <w:sz w:val="26"/>
                <w:szCs w:val="26"/>
                <w:lang w:eastAsia="uk-UA"/>
              </w:rPr>
              <w:t>У разі виникнення спірних ситуаці</w:t>
            </w:r>
            <w:r w:rsidR="00342741">
              <w:rPr>
                <w:rFonts w:ascii="Times New Roman" w:eastAsia="Times New Roman" w:hAnsi="Times New Roman"/>
                <w:sz w:val="26"/>
                <w:szCs w:val="26"/>
                <w:lang w:eastAsia="uk-UA"/>
              </w:rPr>
              <w:t>й</w:t>
            </w:r>
            <w:r w:rsidRPr="002F04A2">
              <w:rPr>
                <w:rFonts w:ascii="Times New Roman" w:eastAsia="Times New Roman" w:hAnsi="Times New Roman"/>
                <w:sz w:val="26"/>
                <w:szCs w:val="26"/>
                <w:lang w:eastAsia="uk-UA"/>
              </w:rPr>
              <w:t xml:space="preserve"> пропонується їх вирішенн</w:t>
            </w:r>
            <w:r w:rsidR="00342741">
              <w:rPr>
                <w:rFonts w:ascii="Times New Roman" w:eastAsia="Times New Roman" w:hAnsi="Times New Roman"/>
                <w:sz w:val="26"/>
                <w:szCs w:val="26"/>
                <w:lang w:eastAsia="uk-UA"/>
              </w:rPr>
              <w:t>я</w:t>
            </w:r>
            <w:r w:rsidRPr="002F04A2">
              <w:rPr>
                <w:rFonts w:ascii="Times New Roman" w:eastAsia="Times New Roman" w:hAnsi="Times New Roman"/>
                <w:sz w:val="26"/>
                <w:szCs w:val="26"/>
                <w:lang w:eastAsia="uk-UA"/>
              </w:rPr>
              <w:t xml:space="preserve"> через процедуру суперечки.</w:t>
            </w:r>
          </w:p>
          <w:p w:rsidR="002F04A2" w:rsidRPr="002F04A2" w:rsidRDefault="002F04A2" w:rsidP="006D1E1B">
            <w:pPr>
              <w:pStyle w:val="aa"/>
              <w:tabs>
                <w:tab w:val="left" w:pos="913"/>
              </w:tabs>
              <w:spacing w:after="0" w:line="240" w:lineRule="auto"/>
              <w:jc w:val="both"/>
              <w:rPr>
                <w:rFonts w:ascii="Times New Roman" w:hAnsi="Times New Roman" w:cs="Times New Roman"/>
                <w:bCs/>
                <w:sz w:val="26"/>
                <w:szCs w:val="26"/>
              </w:rPr>
            </w:pPr>
          </w:p>
        </w:tc>
        <w:tc>
          <w:tcPr>
            <w:tcW w:w="3944" w:type="dxa"/>
            <w:tcBorders>
              <w:top w:val="single" w:sz="8" w:space="0" w:color="000000"/>
              <w:left w:val="single" w:sz="8" w:space="0" w:color="000000"/>
              <w:bottom w:val="single" w:sz="4" w:space="0" w:color="auto"/>
              <w:right w:val="single" w:sz="8" w:space="0" w:color="000000"/>
            </w:tcBorders>
          </w:tcPr>
          <w:p w:rsidR="00BE42DD" w:rsidRPr="00B400CC" w:rsidRDefault="00BE42DD" w:rsidP="00BE42DD">
            <w:pPr>
              <w:spacing w:after="0" w:line="240" w:lineRule="auto"/>
              <w:jc w:val="both"/>
              <w:rPr>
                <w:rFonts w:ascii="Times New Roman" w:eastAsia="Times New Roman" w:hAnsi="Times New Roman" w:cs="Times New Roman"/>
                <w:b/>
                <w:bCs/>
                <w:i/>
                <w:kern w:val="0"/>
                <w:sz w:val="26"/>
                <w:szCs w:val="26"/>
                <w:lang w:eastAsia="ru-RU" w:bidi="ar-SA"/>
              </w:rPr>
            </w:pPr>
            <w:proofErr w:type="spellStart"/>
            <w:r w:rsidRPr="00B400CC">
              <w:rPr>
                <w:rFonts w:ascii="Times New Roman" w:eastAsia="Times New Roman" w:hAnsi="Times New Roman" w:cs="Times New Roman"/>
                <w:b/>
                <w:bCs/>
                <w:i/>
                <w:kern w:val="0"/>
                <w:sz w:val="26"/>
                <w:szCs w:val="26"/>
                <w:lang w:eastAsia="ru-RU" w:bidi="ar-SA"/>
              </w:rPr>
              <w:t>Відхилено</w:t>
            </w:r>
            <w:proofErr w:type="spellEnd"/>
          </w:p>
        </w:tc>
      </w:tr>
      <w:tr w:rsidR="00AE63AA"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515AB4" w:rsidRPr="00C643FE" w:rsidRDefault="00515AB4" w:rsidP="006D1E1B">
            <w:pPr>
              <w:spacing w:after="0" w:line="240" w:lineRule="auto"/>
              <w:ind w:hanging="15"/>
              <w:jc w:val="both"/>
              <w:rPr>
                <w:rFonts w:ascii="Times New Roman" w:hAnsi="Times New Roman" w:cs="Times New Roman"/>
                <w:sz w:val="26"/>
                <w:szCs w:val="26"/>
              </w:rPr>
            </w:pPr>
          </w:p>
          <w:p w:rsidR="00515AB4" w:rsidRPr="00C643FE" w:rsidRDefault="00515AB4" w:rsidP="006D1E1B">
            <w:pPr>
              <w:spacing w:after="0" w:line="240" w:lineRule="auto"/>
              <w:ind w:hanging="15"/>
              <w:jc w:val="both"/>
              <w:rPr>
                <w:rFonts w:ascii="Times New Roman" w:hAnsi="Times New Roman" w:cs="Times New Roman"/>
                <w:sz w:val="26"/>
                <w:szCs w:val="26"/>
              </w:rPr>
            </w:pPr>
          </w:p>
          <w:p w:rsidR="00AE63AA" w:rsidRPr="00C643FE" w:rsidRDefault="00515AB4" w:rsidP="006D1E1B">
            <w:pPr>
              <w:spacing w:after="0" w:line="240" w:lineRule="auto"/>
              <w:ind w:hanging="15"/>
              <w:jc w:val="both"/>
              <w:rPr>
                <w:rFonts w:ascii="Times New Roman" w:hAnsi="Times New Roman" w:cs="Times New Roman"/>
                <w:sz w:val="26"/>
                <w:szCs w:val="26"/>
              </w:rPr>
            </w:pPr>
            <w:r w:rsidRPr="00C643FE">
              <w:rPr>
                <w:rFonts w:ascii="Times New Roman" w:hAnsi="Times New Roman" w:cs="Times New Roman"/>
                <w:sz w:val="26"/>
                <w:szCs w:val="26"/>
              </w:rPr>
              <w:t xml:space="preserve">9.13.4. У разі відсутності даних </w:t>
            </w:r>
            <w:r w:rsidRPr="00C643FE">
              <w:rPr>
                <w:rFonts w:ascii="Times New Roman" w:hAnsi="Times New Roman" w:cs="Times New Roman"/>
                <w:b/>
                <w:sz w:val="26"/>
                <w:szCs w:val="26"/>
              </w:rPr>
              <w:t xml:space="preserve">або невідповідності </w:t>
            </w:r>
            <w:r w:rsidRPr="00C643FE">
              <w:rPr>
                <w:rFonts w:ascii="Times New Roman" w:hAnsi="Times New Roman" w:cs="Times New Roman"/>
                <w:sz w:val="26"/>
                <w:szCs w:val="26"/>
              </w:rPr>
              <w:t xml:space="preserve">валідованих ДКО </w:t>
            </w:r>
            <w:r w:rsidRPr="00C643FE">
              <w:rPr>
                <w:rFonts w:ascii="Times New Roman" w:hAnsi="Times New Roman" w:cs="Times New Roman"/>
                <w:b/>
                <w:sz w:val="26"/>
                <w:szCs w:val="26"/>
              </w:rPr>
              <w:t>хоча б одному з критеріїв перевірок</w:t>
            </w:r>
            <w:r w:rsidRPr="00C643FE">
              <w:rPr>
                <w:rFonts w:ascii="Times New Roman" w:hAnsi="Times New Roman" w:cs="Times New Roman"/>
                <w:sz w:val="26"/>
                <w:szCs w:val="26"/>
              </w:rPr>
              <w:t xml:space="preserve"> такі дані маркуються АКО</w:t>
            </w:r>
            <w:r w:rsidRPr="009E746F">
              <w:rPr>
                <w:rFonts w:ascii="Times New Roman" w:hAnsi="Times New Roman" w:cs="Times New Roman"/>
                <w:sz w:val="26"/>
                <w:szCs w:val="26"/>
              </w:rPr>
              <w:t>, як відсутні.</w:t>
            </w:r>
          </w:p>
        </w:tc>
        <w:tc>
          <w:tcPr>
            <w:tcW w:w="3942" w:type="dxa"/>
            <w:tcBorders>
              <w:top w:val="single" w:sz="8" w:space="0" w:color="000000"/>
              <w:left w:val="single" w:sz="8" w:space="0" w:color="000000"/>
              <w:bottom w:val="single" w:sz="4" w:space="0" w:color="auto"/>
            </w:tcBorders>
          </w:tcPr>
          <w:p w:rsidR="00AE63AA" w:rsidRPr="00C643FE" w:rsidRDefault="00515AB4"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t>АТ «НАЕК «Енергоатом»</w:t>
            </w:r>
          </w:p>
          <w:p w:rsidR="00515AB4" w:rsidRPr="00C643FE" w:rsidRDefault="00515AB4" w:rsidP="006D1E1B">
            <w:pPr>
              <w:pStyle w:val="aa"/>
              <w:spacing w:after="0" w:line="240" w:lineRule="auto"/>
              <w:jc w:val="both"/>
              <w:rPr>
                <w:rFonts w:ascii="Times New Roman" w:hAnsi="Times New Roman" w:cs="Times New Roman"/>
                <w:b/>
                <w:bCs/>
                <w:color w:val="000000"/>
                <w:sz w:val="26"/>
                <w:szCs w:val="26"/>
                <w:u w:val="single"/>
              </w:rPr>
            </w:pPr>
          </w:p>
          <w:p w:rsidR="00515AB4" w:rsidRPr="00C643FE" w:rsidRDefault="00515AB4" w:rsidP="006D1E1B">
            <w:pPr>
              <w:pStyle w:val="aa"/>
              <w:spacing w:after="0" w:line="240" w:lineRule="auto"/>
              <w:jc w:val="both"/>
              <w:rPr>
                <w:rFonts w:ascii="Times New Roman" w:hAnsi="Times New Roman" w:cs="Times New Roman"/>
                <w:b/>
                <w:bCs/>
                <w:color w:val="000000"/>
                <w:sz w:val="26"/>
                <w:szCs w:val="26"/>
                <w:u w:val="single"/>
              </w:rPr>
            </w:pPr>
            <w:r w:rsidRPr="00C643FE">
              <w:rPr>
                <w:rFonts w:ascii="Times New Roman" w:hAnsi="Times New Roman" w:cs="Times New Roman"/>
                <w:sz w:val="26"/>
                <w:szCs w:val="26"/>
              </w:rPr>
              <w:t xml:space="preserve">9.13.4. У разі відсутності даних,  </w:t>
            </w:r>
            <w:r w:rsidRPr="00C643FE">
              <w:rPr>
                <w:rFonts w:ascii="Times New Roman" w:hAnsi="Times New Roman" w:cs="Times New Roman"/>
                <w:b/>
                <w:sz w:val="26"/>
                <w:szCs w:val="26"/>
              </w:rPr>
              <w:t>виявлення належності агрегованого часового ряду даних комерційного обліку до ТКО учасників ринку зі статусом «</w:t>
            </w:r>
            <w:proofErr w:type="spellStart"/>
            <w:r w:rsidRPr="00C643FE">
              <w:rPr>
                <w:rFonts w:ascii="Times New Roman" w:hAnsi="Times New Roman" w:cs="Times New Roman"/>
                <w:b/>
                <w:sz w:val="26"/>
                <w:szCs w:val="26"/>
              </w:rPr>
              <w:t>Дефолтний</w:t>
            </w:r>
            <w:proofErr w:type="spellEnd"/>
            <w:r w:rsidRPr="00C643FE">
              <w:rPr>
                <w:rFonts w:ascii="Times New Roman" w:hAnsi="Times New Roman" w:cs="Times New Roman"/>
                <w:b/>
                <w:sz w:val="26"/>
                <w:szCs w:val="26"/>
              </w:rPr>
              <w:t xml:space="preserve">», наявності даних, сформованих за результатами врегулювання суперечки, прийняття рішень АКО, Регулятора або суду або </w:t>
            </w:r>
            <w:r w:rsidRPr="00C643FE">
              <w:rPr>
                <w:rFonts w:ascii="Times New Roman" w:hAnsi="Times New Roman" w:cs="Times New Roman"/>
                <w:b/>
                <w:sz w:val="26"/>
                <w:szCs w:val="26"/>
              </w:rPr>
              <w:lastRenderedPageBreak/>
              <w:t>виявлення</w:t>
            </w:r>
            <w:r w:rsidRPr="00C643FE">
              <w:rPr>
                <w:rFonts w:ascii="Times New Roman" w:hAnsi="Times New Roman" w:cs="Times New Roman"/>
                <w:sz w:val="26"/>
                <w:szCs w:val="26"/>
              </w:rPr>
              <w:t xml:space="preserve"> </w:t>
            </w:r>
            <w:r w:rsidRPr="00C643FE">
              <w:rPr>
                <w:rFonts w:ascii="Times New Roman" w:eastAsia="Times New Roman" w:hAnsi="Times New Roman" w:cs="Times New Roman"/>
                <w:b/>
                <w:sz w:val="26"/>
                <w:szCs w:val="26"/>
              </w:rPr>
              <w:t xml:space="preserve">неточності чи недостовірності </w:t>
            </w:r>
            <w:r w:rsidRPr="00C643FE">
              <w:rPr>
                <w:rFonts w:ascii="Times New Roman" w:hAnsi="Times New Roman" w:cs="Times New Roman"/>
                <w:sz w:val="26"/>
                <w:szCs w:val="26"/>
              </w:rPr>
              <w:t>такі дані маркуються АКО, як відсутні.</w:t>
            </w:r>
          </w:p>
        </w:tc>
        <w:tc>
          <w:tcPr>
            <w:tcW w:w="3793" w:type="dxa"/>
            <w:tcBorders>
              <w:top w:val="single" w:sz="8" w:space="0" w:color="000000"/>
              <w:left w:val="single" w:sz="8" w:space="0" w:color="000000"/>
              <w:bottom w:val="single" w:sz="4" w:space="0" w:color="auto"/>
              <w:right w:val="single" w:sz="8" w:space="0" w:color="000000"/>
            </w:tcBorders>
          </w:tcPr>
          <w:p w:rsidR="00C643FE" w:rsidRPr="00F4419C" w:rsidRDefault="00C643FE" w:rsidP="006D1E1B">
            <w:pPr>
              <w:spacing w:after="0" w:line="240" w:lineRule="auto"/>
              <w:ind w:firstLine="677"/>
              <w:jc w:val="both"/>
              <w:rPr>
                <w:rFonts w:ascii="Times New Roman" w:eastAsia="Times New Roman" w:hAnsi="Times New Roman" w:cs="Times New Roman"/>
                <w:color w:val="000000" w:themeColor="text1"/>
                <w:sz w:val="26"/>
                <w:szCs w:val="26"/>
              </w:rPr>
            </w:pPr>
          </w:p>
          <w:p w:rsidR="00CC341C" w:rsidRPr="00F4419C" w:rsidRDefault="00CC341C" w:rsidP="006D1E1B">
            <w:pPr>
              <w:spacing w:after="0" w:line="240" w:lineRule="auto"/>
              <w:ind w:firstLine="677"/>
              <w:jc w:val="both"/>
              <w:rPr>
                <w:rFonts w:ascii="Times New Roman" w:hAnsi="Times New Roman" w:cs="Times New Roman"/>
                <w:color w:val="000000" w:themeColor="text1"/>
                <w:sz w:val="26"/>
                <w:szCs w:val="26"/>
                <w:shd w:val="clear" w:color="auto" w:fill="FFFFFF"/>
              </w:rPr>
            </w:pPr>
            <w:r w:rsidRPr="00F4419C">
              <w:rPr>
                <w:rFonts w:ascii="Times New Roman" w:eastAsia="Times New Roman" w:hAnsi="Times New Roman" w:cs="Times New Roman"/>
                <w:color w:val="000000" w:themeColor="text1"/>
                <w:sz w:val="26"/>
                <w:szCs w:val="26"/>
              </w:rPr>
              <w:t xml:space="preserve">Відповідно до підпункту </w:t>
            </w:r>
            <w:r w:rsidRPr="00F4419C">
              <w:rPr>
                <w:rFonts w:ascii="Times New Roman" w:hAnsi="Times New Roman" w:cs="Times New Roman"/>
                <w:color w:val="000000" w:themeColor="text1"/>
                <w:sz w:val="26"/>
                <w:szCs w:val="26"/>
                <w:shd w:val="clear" w:color="auto" w:fill="FFFFFF"/>
              </w:rPr>
              <w:t xml:space="preserve">67 пункту 1.2.1 </w:t>
            </w:r>
            <w:r w:rsidRPr="00F4419C">
              <w:rPr>
                <w:rFonts w:ascii="Times New Roman" w:hAnsi="Times New Roman" w:cs="Times New Roman"/>
                <w:color w:val="000000" w:themeColor="text1"/>
                <w:sz w:val="26"/>
                <w:szCs w:val="26"/>
              </w:rPr>
              <w:t xml:space="preserve"> глави </w:t>
            </w:r>
            <w:r w:rsidRPr="00F4419C">
              <w:rPr>
                <w:rFonts w:ascii="Times New Roman" w:hAnsi="Times New Roman" w:cs="Times New Roman"/>
                <w:color w:val="000000" w:themeColor="text1"/>
                <w:sz w:val="26"/>
                <w:szCs w:val="26"/>
                <w:shd w:val="clear" w:color="auto" w:fill="FFFFFF"/>
              </w:rPr>
              <w:t xml:space="preserve">1.2 </w:t>
            </w:r>
            <w:r w:rsidRPr="00F4419C">
              <w:rPr>
                <w:rFonts w:ascii="Times New Roman" w:hAnsi="Times New Roman" w:cs="Times New Roman"/>
                <w:b/>
                <w:bCs/>
                <w:color w:val="000000" w:themeColor="text1"/>
                <w:sz w:val="26"/>
                <w:szCs w:val="26"/>
                <w:shd w:val="clear" w:color="auto" w:fill="FFFFFF"/>
              </w:rPr>
              <w:t xml:space="preserve"> </w:t>
            </w:r>
            <w:r w:rsidRPr="00F4419C">
              <w:rPr>
                <w:rFonts w:ascii="Times New Roman" w:hAnsi="Times New Roman" w:cs="Times New Roman"/>
                <w:bCs/>
                <w:color w:val="000000" w:themeColor="text1"/>
                <w:sz w:val="26"/>
                <w:szCs w:val="26"/>
                <w:shd w:val="clear" w:color="auto" w:fill="FFFFFF"/>
              </w:rPr>
              <w:t>Розділу I</w:t>
            </w:r>
            <w:r w:rsidRPr="00F4419C">
              <w:rPr>
                <w:rFonts w:ascii="Times New Roman" w:hAnsi="Times New Roman" w:cs="Times New Roman"/>
                <w:color w:val="000000" w:themeColor="text1"/>
                <w:sz w:val="26"/>
                <w:szCs w:val="26"/>
                <w:shd w:val="clear" w:color="auto" w:fill="FFFFFF"/>
              </w:rPr>
              <w:t xml:space="preserve"> </w:t>
            </w:r>
            <w:r w:rsidR="00342741">
              <w:rPr>
                <w:rFonts w:ascii="Times New Roman" w:hAnsi="Times New Roman" w:cs="Times New Roman"/>
                <w:color w:val="000000" w:themeColor="text1"/>
                <w:sz w:val="26"/>
                <w:szCs w:val="26"/>
                <w:shd w:val="clear" w:color="auto" w:fill="FFFFFF"/>
              </w:rPr>
              <w:t>ККОЕЕ</w:t>
            </w:r>
            <w:r w:rsidRPr="00F4419C">
              <w:rPr>
                <w:rFonts w:ascii="Times New Roman" w:hAnsi="Times New Roman" w:cs="Times New Roman"/>
                <w:color w:val="000000" w:themeColor="text1"/>
                <w:sz w:val="26"/>
                <w:szCs w:val="26"/>
                <w:shd w:val="clear" w:color="auto" w:fill="FFFFFF"/>
              </w:rPr>
              <w:t xml:space="preserve"> </w:t>
            </w:r>
            <w:r w:rsidRPr="00F4419C">
              <w:rPr>
                <w:rFonts w:ascii="Times New Roman" w:hAnsi="Times New Roman" w:cs="Times New Roman"/>
                <w:b/>
                <w:color w:val="000000" w:themeColor="text1"/>
                <w:sz w:val="26"/>
                <w:szCs w:val="26"/>
                <w:shd w:val="clear" w:color="auto" w:fill="FFFFFF"/>
              </w:rPr>
              <w:t>сертифікація</w:t>
            </w:r>
            <w:r w:rsidRPr="00F4419C">
              <w:rPr>
                <w:rFonts w:ascii="Times New Roman" w:hAnsi="Times New Roman" w:cs="Times New Roman"/>
                <w:color w:val="000000" w:themeColor="text1"/>
                <w:sz w:val="26"/>
                <w:szCs w:val="26"/>
                <w:shd w:val="clear" w:color="auto" w:fill="FFFFFF"/>
              </w:rPr>
              <w:t xml:space="preserve"> даних комерційного обліку (сертифікація даних) - </w:t>
            </w:r>
            <w:r w:rsidRPr="00F4419C">
              <w:rPr>
                <w:rFonts w:ascii="Times New Roman" w:hAnsi="Times New Roman" w:cs="Times New Roman"/>
                <w:b/>
                <w:color w:val="000000" w:themeColor="text1"/>
                <w:sz w:val="26"/>
                <w:szCs w:val="26"/>
                <w:shd w:val="clear" w:color="auto" w:fill="FFFFFF"/>
              </w:rPr>
              <w:t>процедура перевірки</w:t>
            </w:r>
            <w:r w:rsidRPr="00F4419C">
              <w:rPr>
                <w:rFonts w:ascii="Times New Roman" w:hAnsi="Times New Roman" w:cs="Times New Roman"/>
                <w:color w:val="000000" w:themeColor="text1"/>
                <w:sz w:val="26"/>
                <w:szCs w:val="26"/>
                <w:shd w:val="clear" w:color="auto" w:fill="FFFFFF"/>
              </w:rPr>
              <w:t xml:space="preserve"> валідованих даних комерційного обліку, що виконується АКО.</w:t>
            </w:r>
          </w:p>
          <w:p w:rsidR="00CC341C" w:rsidRPr="00F4419C" w:rsidRDefault="00CC341C" w:rsidP="006D1E1B">
            <w:pPr>
              <w:spacing w:after="0" w:line="240" w:lineRule="auto"/>
              <w:ind w:firstLine="677"/>
              <w:jc w:val="both"/>
              <w:rPr>
                <w:rFonts w:ascii="Times New Roman" w:hAnsi="Times New Roman" w:cs="Times New Roman"/>
                <w:color w:val="000000" w:themeColor="text1"/>
                <w:sz w:val="26"/>
                <w:szCs w:val="26"/>
                <w:shd w:val="clear" w:color="auto" w:fill="FFFFFF"/>
              </w:rPr>
            </w:pPr>
            <w:r w:rsidRPr="00F4419C">
              <w:rPr>
                <w:rFonts w:ascii="Times New Roman" w:eastAsia="Times New Roman" w:hAnsi="Times New Roman" w:cs="Times New Roman"/>
                <w:color w:val="000000" w:themeColor="text1"/>
                <w:sz w:val="26"/>
                <w:szCs w:val="26"/>
              </w:rPr>
              <w:t xml:space="preserve">Відповідно до підпункту </w:t>
            </w:r>
            <w:r w:rsidRPr="00F4419C">
              <w:rPr>
                <w:rFonts w:ascii="Times New Roman" w:hAnsi="Times New Roman" w:cs="Times New Roman"/>
                <w:color w:val="000000" w:themeColor="text1"/>
                <w:sz w:val="26"/>
                <w:szCs w:val="26"/>
                <w:shd w:val="clear" w:color="auto" w:fill="FFFFFF"/>
              </w:rPr>
              <w:t xml:space="preserve">51 пункту 1.2.1 </w:t>
            </w:r>
            <w:r w:rsidRPr="00F4419C">
              <w:rPr>
                <w:rFonts w:ascii="Times New Roman" w:hAnsi="Times New Roman" w:cs="Times New Roman"/>
                <w:color w:val="000000" w:themeColor="text1"/>
                <w:sz w:val="26"/>
                <w:szCs w:val="26"/>
              </w:rPr>
              <w:t xml:space="preserve"> глави </w:t>
            </w:r>
            <w:r w:rsidRPr="00F4419C">
              <w:rPr>
                <w:rFonts w:ascii="Times New Roman" w:hAnsi="Times New Roman" w:cs="Times New Roman"/>
                <w:color w:val="000000" w:themeColor="text1"/>
                <w:sz w:val="26"/>
                <w:szCs w:val="26"/>
                <w:shd w:val="clear" w:color="auto" w:fill="FFFFFF"/>
              </w:rPr>
              <w:t xml:space="preserve">1.2 </w:t>
            </w:r>
            <w:r w:rsidRPr="00F4419C">
              <w:rPr>
                <w:rFonts w:ascii="Times New Roman" w:hAnsi="Times New Roman" w:cs="Times New Roman"/>
                <w:b/>
                <w:bCs/>
                <w:color w:val="000000" w:themeColor="text1"/>
                <w:sz w:val="26"/>
                <w:szCs w:val="26"/>
                <w:shd w:val="clear" w:color="auto" w:fill="FFFFFF"/>
              </w:rPr>
              <w:t xml:space="preserve"> </w:t>
            </w:r>
            <w:r w:rsidRPr="00F4419C">
              <w:rPr>
                <w:rFonts w:ascii="Times New Roman" w:hAnsi="Times New Roman" w:cs="Times New Roman"/>
                <w:bCs/>
                <w:color w:val="000000" w:themeColor="text1"/>
                <w:sz w:val="26"/>
                <w:szCs w:val="26"/>
                <w:shd w:val="clear" w:color="auto" w:fill="FFFFFF"/>
              </w:rPr>
              <w:t>Розділу I</w:t>
            </w:r>
            <w:r w:rsidRPr="00F4419C">
              <w:rPr>
                <w:rFonts w:ascii="Times New Roman" w:hAnsi="Times New Roman" w:cs="Times New Roman"/>
                <w:color w:val="000000" w:themeColor="text1"/>
                <w:sz w:val="26"/>
                <w:szCs w:val="26"/>
                <w:shd w:val="clear" w:color="auto" w:fill="FFFFFF"/>
              </w:rPr>
              <w:t xml:space="preserve"> </w:t>
            </w:r>
            <w:r w:rsidR="00342741">
              <w:rPr>
                <w:rFonts w:ascii="Times New Roman" w:hAnsi="Times New Roman" w:cs="Times New Roman"/>
                <w:color w:val="000000" w:themeColor="text1"/>
                <w:sz w:val="26"/>
                <w:szCs w:val="26"/>
                <w:shd w:val="clear" w:color="auto" w:fill="FFFFFF"/>
              </w:rPr>
              <w:t>ККОЕЕ</w:t>
            </w:r>
            <w:r w:rsidR="00342741" w:rsidRPr="00F4419C">
              <w:rPr>
                <w:rFonts w:ascii="Times New Roman" w:hAnsi="Times New Roman" w:cs="Times New Roman"/>
                <w:b/>
                <w:color w:val="000000" w:themeColor="text1"/>
                <w:sz w:val="26"/>
                <w:szCs w:val="26"/>
                <w:shd w:val="clear" w:color="auto" w:fill="FFFFFF"/>
              </w:rPr>
              <w:t xml:space="preserve"> </w:t>
            </w:r>
            <w:r w:rsidRPr="00F4419C">
              <w:rPr>
                <w:rFonts w:ascii="Times New Roman" w:hAnsi="Times New Roman" w:cs="Times New Roman"/>
                <w:b/>
                <w:color w:val="000000" w:themeColor="text1"/>
                <w:sz w:val="26"/>
                <w:szCs w:val="26"/>
                <w:shd w:val="clear" w:color="auto" w:fill="FFFFFF"/>
              </w:rPr>
              <w:t>перевірка даних -</w:t>
            </w:r>
            <w:r w:rsidRPr="00F4419C">
              <w:rPr>
                <w:rFonts w:ascii="Times New Roman" w:hAnsi="Times New Roman" w:cs="Times New Roman"/>
                <w:color w:val="000000" w:themeColor="text1"/>
                <w:sz w:val="26"/>
                <w:szCs w:val="26"/>
                <w:shd w:val="clear" w:color="auto" w:fill="FFFFFF"/>
              </w:rPr>
              <w:t xml:space="preserve"> </w:t>
            </w:r>
            <w:r w:rsidRPr="00F4419C">
              <w:rPr>
                <w:rFonts w:ascii="Times New Roman" w:hAnsi="Times New Roman" w:cs="Times New Roman"/>
                <w:color w:val="000000" w:themeColor="text1"/>
                <w:sz w:val="26"/>
                <w:szCs w:val="26"/>
                <w:shd w:val="clear" w:color="auto" w:fill="FFFFFF"/>
              </w:rPr>
              <w:lastRenderedPageBreak/>
              <w:t xml:space="preserve">процедура перевірки </w:t>
            </w:r>
            <w:r w:rsidRPr="00F4419C">
              <w:rPr>
                <w:rFonts w:ascii="Times New Roman" w:hAnsi="Times New Roman" w:cs="Times New Roman"/>
                <w:b/>
                <w:color w:val="000000" w:themeColor="text1"/>
                <w:sz w:val="26"/>
                <w:szCs w:val="26"/>
                <w:shd w:val="clear" w:color="auto" w:fill="FFFFFF"/>
              </w:rPr>
              <w:t xml:space="preserve">повноти, точності та достовірності </w:t>
            </w:r>
            <w:r w:rsidRPr="00F4419C">
              <w:rPr>
                <w:rFonts w:ascii="Times New Roman" w:hAnsi="Times New Roman" w:cs="Times New Roman"/>
                <w:color w:val="000000" w:themeColor="text1"/>
                <w:sz w:val="26"/>
                <w:szCs w:val="26"/>
                <w:shd w:val="clear" w:color="auto" w:fill="FFFFFF"/>
              </w:rPr>
              <w:t>результатів вимірювання та даних комерційного обліку.</w:t>
            </w:r>
          </w:p>
          <w:p w:rsidR="00CC341C" w:rsidRPr="00F4419C" w:rsidRDefault="00CC341C" w:rsidP="006D1E1B">
            <w:pPr>
              <w:spacing w:after="0" w:line="240" w:lineRule="auto"/>
              <w:ind w:firstLine="677"/>
              <w:jc w:val="both"/>
              <w:rPr>
                <w:rFonts w:ascii="Times New Roman" w:eastAsia="Times New Roman" w:hAnsi="Times New Roman" w:cs="Times New Roman"/>
                <w:color w:val="000000" w:themeColor="text1"/>
                <w:sz w:val="26"/>
                <w:szCs w:val="26"/>
              </w:rPr>
            </w:pPr>
            <w:r w:rsidRPr="00F4419C">
              <w:rPr>
                <w:rFonts w:ascii="Times New Roman" w:eastAsia="Times New Roman" w:hAnsi="Times New Roman" w:cs="Times New Roman"/>
                <w:color w:val="000000" w:themeColor="text1"/>
                <w:sz w:val="26"/>
                <w:szCs w:val="26"/>
              </w:rPr>
              <w:t xml:space="preserve">Виявлення невідповідності часового ряду даних комерційного обліку максимально допустимим значенням потужності електроустановок (приєднана, встановлена тощо), пов’язаних з ТКО, відповідно </w:t>
            </w:r>
            <w:r w:rsidRPr="00F4419C">
              <w:rPr>
                <w:rFonts w:ascii="Times New Roman" w:eastAsia="Times New Roman" w:hAnsi="Times New Roman" w:cs="Times New Roman"/>
                <w:color w:val="000000" w:themeColor="text1"/>
                <w:sz w:val="26"/>
                <w:szCs w:val="26"/>
                <w:lang w:eastAsia="uk-UA"/>
              </w:rPr>
              <w:t xml:space="preserve"> запропонованої в </w:t>
            </w:r>
            <w:proofErr w:type="spellStart"/>
            <w:r w:rsidRPr="00F4419C">
              <w:rPr>
                <w:rFonts w:ascii="Times New Roman" w:eastAsia="Times New Roman" w:hAnsi="Times New Roman" w:cs="Times New Roman"/>
                <w:color w:val="000000" w:themeColor="text1"/>
                <w:sz w:val="26"/>
                <w:szCs w:val="26"/>
                <w:lang w:eastAsia="uk-UA"/>
              </w:rPr>
              <w:t>проєкті</w:t>
            </w:r>
            <w:proofErr w:type="spellEnd"/>
            <w:r w:rsidRPr="00F4419C">
              <w:rPr>
                <w:rFonts w:ascii="Times New Roman" w:eastAsia="Times New Roman" w:hAnsi="Times New Roman" w:cs="Times New Roman"/>
                <w:color w:val="000000" w:themeColor="text1"/>
                <w:sz w:val="26"/>
                <w:szCs w:val="26"/>
                <w:lang w:eastAsia="uk-UA"/>
              </w:rPr>
              <w:t xml:space="preserve"> постанови редакції п.9.13.3 </w:t>
            </w:r>
            <w:r w:rsidRPr="00F4419C">
              <w:rPr>
                <w:rFonts w:ascii="Times New Roman" w:eastAsia="Times New Roman" w:hAnsi="Times New Roman" w:cs="Times New Roman"/>
                <w:color w:val="000000" w:themeColor="text1"/>
                <w:sz w:val="26"/>
                <w:szCs w:val="26"/>
              </w:rPr>
              <w:t xml:space="preserve">не є  підтвердженням </w:t>
            </w:r>
            <w:r w:rsidRPr="00F4419C">
              <w:rPr>
                <w:rFonts w:ascii="Times New Roman" w:eastAsia="Times New Roman" w:hAnsi="Times New Roman" w:cs="Times New Roman"/>
                <w:b/>
                <w:color w:val="000000" w:themeColor="text1"/>
                <w:sz w:val="26"/>
                <w:szCs w:val="26"/>
              </w:rPr>
              <w:t>неповноти</w:t>
            </w:r>
            <w:r w:rsidRPr="00F4419C">
              <w:rPr>
                <w:rFonts w:ascii="Times New Roman" w:eastAsia="Times New Roman" w:hAnsi="Times New Roman" w:cs="Times New Roman"/>
                <w:color w:val="000000" w:themeColor="text1"/>
                <w:sz w:val="26"/>
                <w:szCs w:val="26"/>
              </w:rPr>
              <w:t xml:space="preserve">, </w:t>
            </w:r>
            <w:r w:rsidRPr="00F4419C">
              <w:rPr>
                <w:rFonts w:ascii="Times New Roman" w:eastAsia="Times New Roman" w:hAnsi="Times New Roman" w:cs="Times New Roman"/>
                <w:b/>
                <w:color w:val="000000" w:themeColor="text1"/>
                <w:sz w:val="26"/>
                <w:szCs w:val="26"/>
              </w:rPr>
              <w:t xml:space="preserve">неточності або недостовірності </w:t>
            </w:r>
            <w:r w:rsidRPr="00F4419C">
              <w:rPr>
                <w:rFonts w:ascii="Times New Roman" w:hAnsi="Times New Roman" w:cs="Times New Roman"/>
                <w:b/>
                <w:color w:val="000000" w:themeColor="text1"/>
                <w:sz w:val="26"/>
                <w:szCs w:val="26"/>
              </w:rPr>
              <w:t xml:space="preserve"> валідованих даних комерційного обліку</w:t>
            </w:r>
            <w:r w:rsidRPr="00F4419C">
              <w:rPr>
                <w:rFonts w:ascii="Times New Roman" w:eastAsia="Times New Roman" w:hAnsi="Times New Roman" w:cs="Times New Roman"/>
                <w:color w:val="000000" w:themeColor="text1"/>
                <w:sz w:val="26"/>
                <w:szCs w:val="26"/>
              </w:rPr>
              <w:t>, тому лише цей критерій не може бути підставою для прийняття рішення з боку АКО щодо необхідності маркування таких даних</w:t>
            </w:r>
            <w:r w:rsidR="00342741">
              <w:rPr>
                <w:rFonts w:ascii="Times New Roman" w:eastAsia="Times New Roman" w:hAnsi="Times New Roman" w:cs="Times New Roman"/>
                <w:color w:val="000000" w:themeColor="text1"/>
                <w:sz w:val="26"/>
                <w:szCs w:val="26"/>
              </w:rPr>
              <w:t>,</w:t>
            </w:r>
            <w:r w:rsidRPr="00F4419C">
              <w:rPr>
                <w:rFonts w:ascii="Times New Roman" w:eastAsia="Times New Roman" w:hAnsi="Times New Roman" w:cs="Times New Roman"/>
                <w:color w:val="000000" w:themeColor="text1"/>
                <w:sz w:val="26"/>
                <w:szCs w:val="26"/>
              </w:rPr>
              <w:t xml:space="preserve"> як відсутніх. </w:t>
            </w:r>
          </w:p>
          <w:p w:rsidR="00AE63AA" w:rsidRPr="00F4419C" w:rsidRDefault="00CC341C" w:rsidP="006D1E1B">
            <w:pPr>
              <w:pStyle w:val="aa"/>
              <w:tabs>
                <w:tab w:val="left" w:pos="913"/>
              </w:tabs>
              <w:spacing w:after="0" w:line="240" w:lineRule="auto"/>
              <w:jc w:val="both"/>
              <w:rPr>
                <w:rFonts w:ascii="Times New Roman" w:hAnsi="Times New Roman" w:cs="Times New Roman"/>
                <w:bCs/>
                <w:color w:val="000000" w:themeColor="text1"/>
                <w:sz w:val="26"/>
                <w:szCs w:val="26"/>
              </w:rPr>
            </w:pPr>
            <w:r w:rsidRPr="00F4419C">
              <w:rPr>
                <w:rFonts w:ascii="Times New Roman" w:eastAsia="Times New Roman" w:hAnsi="Times New Roman" w:cs="Times New Roman"/>
                <w:color w:val="000000" w:themeColor="text1"/>
                <w:sz w:val="26"/>
                <w:szCs w:val="26"/>
                <w:lang w:eastAsia="uk-UA"/>
              </w:rPr>
              <w:t xml:space="preserve">До того ж, у випадках, коли </w:t>
            </w:r>
            <w:proofErr w:type="spellStart"/>
            <w:r w:rsidRPr="00F4419C">
              <w:rPr>
                <w:rFonts w:ascii="Times New Roman" w:eastAsia="Times New Roman" w:hAnsi="Times New Roman" w:cs="Times New Roman"/>
                <w:color w:val="000000" w:themeColor="text1"/>
                <w:sz w:val="26"/>
                <w:szCs w:val="26"/>
                <w:lang w:eastAsia="uk-UA"/>
              </w:rPr>
              <w:t>валідовані</w:t>
            </w:r>
            <w:proofErr w:type="spellEnd"/>
            <w:r w:rsidRPr="00F4419C">
              <w:rPr>
                <w:rFonts w:ascii="Times New Roman" w:eastAsia="Times New Roman" w:hAnsi="Times New Roman" w:cs="Times New Roman"/>
                <w:color w:val="000000" w:themeColor="text1"/>
                <w:sz w:val="26"/>
                <w:szCs w:val="26"/>
                <w:lang w:eastAsia="uk-UA"/>
              </w:rPr>
              <w:t xml:space="preserve"> ДКО будуть марковані як відсутні лише </w:t>
            </w:r>
            <w:r w:rsidRPr="00F4419C">
              <w:rPr>
                <w:rFonts w:ascii="Times New Roman" w:hAnsi="Times New Roman" w:cs="Times New Roman"/>
                <w:color w:val="000000" w:themeColor="text1"/>
                <w:sz w:val="26"/>
                <w:szCs w:val="26"/>
              </w:rPr>
              <w:t xml:space="preserve"> на підставі виявленої невідповідності часового ряду даних комерційного обліку максимально допустимим значенням потужності електроустановок (приєднана, встановлена тощо), пов’язаних з ТКО, це </w:t>
            </w:r>
            <w:r w:rsidRPr="00F4419C">
              <w:rPr>
                <w:rFonts w:ascii="Times New Roman" w:eastAsia="Times New Roman" w:hAnsi="Times New Roman" w:cs="Times New Roman"/>
                <w:color w:val="000000" w:themeColor="text1"/>
                <w:sz w:val="26"/>
                <w:szCs w:val="26"/>
                <w:lang w:eastAsia="uk-UA"/>
              </w:rPr>
              <w:t xml:space="preserve">створить передумови для </w:t>
            </w:r>
            <w:r w:rsidRPr="00F4419C">
              <w:rPr>
                <w:rFonts w:ascii="Times New Roman" w:hAnsi="Times New Roman" w:cs="Times New Roman"/>
                <w:color w:val="000000" w:themeColor="text1"/>
                <w:sz w:val="26"/>
                <w:szCs w:val="26"/>
              </w:rPr>
              <w:t xml:space="preserve"> виникнення </w:t>
            </w:r>
            <w:r w:rsidRPr="00F4419C">
              <w:rPr>
                <w:rFonts w:ascii="Times New Roman" w:hAnsi="Times New Roman" w:cs="Times New Roman"/>
                <w:color w:val="000000" w:themeColor="text1"/>
                <w:sz w:val="26"/>
                <w:szCs w:val="26"/>
              </w:rPr>
              <w:lastRenderedPageBreak/>
              <w:t>небалансів за результатом розрахунку балансу електричної енергії по області комерційного обліку.</w:t>
            </w:r>
          </w:p>
        </w:tc>
        <w:tc>
          <w:tcPr>
            <w:tcW w:w="3944" w:type="dxa"/>
            <w:tcBorders>
              <w:top w:val="single" w:sz="8" w:space="0" w:color="000000"/>
              <w:left w:val="single" w:sz="8" w:space="0" w:color="000000"/>
              <w:bottom w:val="single" w:sz="4" w:space="0" w:color="auto"/>
              <w:right w:val="single" w:sz="8" w:space="0" w:color="000000"/>
            </w:tcBorders>
          </w:tcPr>
          <w:p w:rsidR="00AE63AA" w:rsidRPr="00B400CC" w:rsidRDefault="00BE42DD" w:rsidP="00BE42DD">
            <w:pPr>
              <w:spacing w:after="0" w:line="240" w:lineRule="auto"/>
              <w:jc w:val="both"/>
              <w:rPr>
                <w:rFonts w:ascii="Times New Roman" w:eastAsia="Times New Roman" w:hAnsi="Times New Roman" w:cs="Times New Roman"/>
                <w:b/>
                <w:bCs/>
                <w:i/>
                <w:kern w:val="0"/>
                <w:sz w:val="26"/>
                <w:szCs w:val="26"/>
                <w:lang w:eastAsia="ru-RU" w:bidi="ar-SA"/>
              </w:rPr>
            </w:pPr>
            <w:proofErr w:type="spellStart"/>
            <w:r w:rsidRPr="00B400CC">
              <w:rPr>
                <w:rFonts w:ascii="Times New Roman" w:eastAsia="Times New Roman" w:hAnsi="Times New Roman" w:cs="Times New Roman"/>
                <w:b/>
                <w:bCs/>
                <w:i/>
                <w:kern w:val="0"/>
                <w:sz w:val="26"/>
                <w:szCs w:val="26"/>
                <w:lang w:eastAsia="ru-RU" w:bidi="ar-SA"/>
              </w:rPr>
              <w:lastRenderedPageBreak/>
              <w:t>Відхилено</w:t>
            </w:r>
            <w:proofErr w:type="spellEnd"/>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lastRenderedPageBreak/>
              <w:t xml:space="preserve">9.13.5. Після проведення </w:t>
            </w:r>
            <w:r w:rsidRPr="009E746F">
              <w:rPr>
                <w:rFonts w:ascii="Times New Roman" w:hAnsi="Times New Roman" w:cs="Times New Roman"/>
                <w:b/>
                <w:sz w:val="26"/>
                <w:szCs w:val="26"/>
              </w:rPr>
              <w:t>попередніх</w:t>
            </w:r>
            <w:r w:rsidRPr="00C643FE">
              <w:rPr>
                <w:rFonts w:ascii="Times New Roman" w:hAnsi="Times New Roman" w:cs="Times New Roman"/>
                <w:sz w:val="26"/>
                <w:szCs w:val="26"/>
              </w:rPr>
              <w:t xml:space="preserve"> перевірок АКО формує відсутні інтервальні дані </w:t>
            </w:r>
            <w:r w:rsidRPr="009E746F">
              <w:rPr>
                <w:rFonts w:ascii="Times New Roman" w:hAnsi="Times New Roman" w:cs="Times New Roman"/>
                <w:sz w:val="26"/>
                <w:szCs w:val="26"/>
              </w:rPr>
              <w:t>по площадках групи «б» відповідно до</w:t>
            </w:r>
            <w:r w:rsidRPr="00C643FE">
              <w:rPr>
                <w:rFonts w:ascii="Times New Roman" w:hAnsi="Times New Roman" w:cs="Times New Roman"/>
                <w:sz w:val="26"/>
                <w:szCs w:val="26"/>
              </w:rPr>
              <w:t xml:space="preserve"> встановленого Регулятором Порядку.</w:t>
            </w:r>
          </w:p>
          <w:p w:rsidR="007A4BE5" w:rsidRPr="00C643FE" w:rsidRDefault="007A4BE5" w:rsidP="006D1E1B">
            <w:pPr>
              <w:spacing w:after="0" w:line="240" w:lineRule="auto"/>
              <w:ind w:hanging="15"/>
              <w:jc w:val="both"/>
              <w:rPr>
                <w:rFonts w:ascii="Times New Roman" w:eastAsia="Times New Roman" w:hAnsi="Times New Roman" w:cs="Times New Roman"/>
                <w:b/>
                <w:bCs/>
                <w:kern w:val="0"/>
                <w:sz w:val="26"/>
                <w:szCs w:val="26"/>
                <w:lang w:eastAsia="ru-RU" w:bidi="ar-SA"/>
              </w:rPr>
            </w:pPr>
          </w:p>
        </w:tc>
        <w:tc>
          <w:tcPr>
            <w:tcW w:w="3942" w:type="dxa"/>
            <w:tcBorders>
              <w:top w:val="single" w:sz="8" w:space="0" w:color="000000"/>
              <w:left w:val="single" w:sz="8" w:space="0" w:color="000000"/>
              <w:bottom w:val="single" w:sz="4" w:space="0" w:color="auto"/>
            </w:tcBorders>
          </w:tcPr>
          <w:p w:rsidR="007A4BE5" w:rsidRPr="00C643FE" w:rsidRDefault="00342741" w:rsidP="006D1E1B">
            <w:pPr>
              <w:pStyle w:val="aa"/>
              <w:spacing w:after="0" w:line="240" w:lineRule="auto"/>
              <w:jc w:val="both"/>
              <w:rPr>
                <w:rFonts w:ascii="Times New Roman" w:hAnsi="Times New Roman" w:cs="Times New Roman"/>
                <w:b/>
                <w:bCs/>
                <w:color w:val="000000"/>
                <w:sz w:val="26"/>
                <w:szCs w:val="26"/>
                <w:u w:val="single"/>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5F2027" w:rsidRDefault="005F2027" w:rsidP="005F2027">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 xml:space="preserve">Пропонується </w:t>
            </w:r>
            <w:r w:rsidR="00BF404E">
              <w:rPr>
                <w:rFonts w:ascii="Times New Roman" w:eastAsia="Times New Roman" w:hAnsi="Times New Roman" w:cs="Times New Roman"/>
                <w:b/>
                <w:bCs/>
                <w:i/>
                <w:kern w:val="0"/>
                <w:sz w:val="26"/>
                <w:szCs w:val="26"/>
                <w:lang w:eastAsia="ru-RU" w:bidi="ar-SA"/>
              </w:rPr>
              <w:t>редакційне уточнення</w:t>
            </w:r>
            <w:r>
              <w:rPr>
                <w:rFonts w:ascii="Times New Roman" w:eastAsia="Times New Roman" w:hAnsi="Times New Roman" w:cs="Times New Roman"/>
                <w:b/>
                <w:bCs/>
                <w:i/>
                <w:kern w:val="0"/>
                <w:sz w:val="26"/>
                <w:szCs w:val="26"/>
                <w:lang w:eastAsia="ru-RU" w:bidi="ar-SA"/>
              </w:rPr>
              <w:t>:</w:t>
            </w:r>
          </w:p>
          <w:p w:rsidR="007A4BE5" w:rsidRPr="00C643FE" w:rsidRDefault="005F2027" w:rsidP="00B53BE0">
            <w:pPr>
              <w:spacing w:after="0" w:line="240" w:lineRule="auto"/>
              <w:jc w:val="both"/>
              <w:rPr>
                <w:rFonts w:ascii="Times New Roman" w:eastAsia="Times New Roman" w:hAnsi="Times New Roman" w:cs="Times New Roman"/>
                <w:b/>
                <w:bCs/>
                <w:kern w:val="0"/>
                <w:sz w:val="26"/>
                <w:szCs w:val="26"/>
                <w:lang w:eastAsia="ru-RU" w:bidi="ar-SA"/>
              </w:rPr>
            </w:pPr>
            <w:r w:rsidRPr="009E746F">
              <w:rPr>
                <w:rFonts w:ascii="Times New Roman" w:eastAsia="Times New Roman" w:hAnsi="Times New Roman" w:cs="Times New Roman"/>
                <w:bCs/>
                <w:kern w:val="0"/>
                <w:sz w:val="26"/>
                <w:szCs w:val="26"/>
                <w:lang w:eastAsia="ru-RU" w:bidi="ar-SA"/>
              </w:rPr>
              <w:t>9.13.5</w:t>
            </w:r>
            <w:r w:rsidRPr="00EF06B7">
              <w:rPr>
                <w:rFonts w:ascii="Times New Roman" w:eastAsia="Times New Roman" w:hAnsi="Times New Roman" w:cs="Times New Roman"/>
                <w:b/>
                <w:bCs/>
                <w:kern w:val="0"/>
                <w:sz w:val="26"/>
                <w:szCs w:val="26"/>
                <w:lang w:eastAsia="ru-RU" w:bidi="ar-SA"/>
              </w:rPr>
              <w:t xml:space="preserve">. </w:t>
            </w:r>
            <w:r w:rsidRPr="009E746F">
              <w:rPr>
                <w:rFonts w:ascii="Times New Roman" w:eastAsia="Times New Roman" w:hAnsi="Times New Roman" w:cs="Times New Roman"/>
                <w:bCs/>
                <w:kern w:val="0"/>
                <w:sz w:val="26"/>
                <w:szCs w:val="26"/>
                <w:lang w:eastAsia="ru-RU" w:bidi="ar-SA"/>
              </w:rPr>
              <w:t>Після проведення</w:t>
            </w:r>
            <w:r w:rsidRPr="00EF06B7">
              <w:rPr>
                <w:rFonts w:ascii="Times New Roman" w:eastAsia="Times New Roman" w:hAnsi="Times New Roman" w:cs="Times New Roman"/>
                <w:b/>
                <w:bCs/>
                <w:kern w:val="0"/>
                <w:sz w:val="26"/>
                <w:szCs w:val="26"/>
                <w:lang w:eastAsia="ru-RU" w:bidi="ar-SA"/>
              </w:rPr>
              <w:t xml:space="preserve"> </w:t>
            </w:r>
            <w:r>
              <w:rPr>
                <w:rFonts w:ascii="Times New Roman" w:eastAsia="Times New Roman" w:hAnsi="Times New Roman" w:cs="Times New Roman"/>
                <w:b/>
                <w:bCs/>
                <w:kern w:val="0"/>
                <w:sz w:val="26"/>
                <w:szCs w:val="26"/>
                <w:lang w:eastAsia="ru-RU" w:bidi="ar-SA"/>
              </w:rPr>
              <w:t xml:space="preserve">АКО </w:t>
            </w:r>
            <w:r w:rsidRPr="00EF06B7">
              <w:rPr>
                <w:rFonts w:ascii="Times New Roman" w:eastAsia="Times New Roman" w:hAnsi="Times New Roman" w:cs="Times New Roman"/>
                <w:b/>
                <w:bCs/>
                <w:kern w:val="0"/>
                <w:sz w:val="26"/>
                <w:szCs w:val="26"/>
                <w:lang w:eastAsia="ru-RU" w:bidi="ar-SA"/>
              </w:rPr>
              <w:t xml:space="preserve">перевірок </w:t>
            </w:r>
            <w:r>
              <w:rPr>
                <w:rFonts w:ascii="Times New Roman" w:eastAsia="Times New Roman" w:hAnsi="Times New Roman" w:cs="Times New Roman"/>
                <w:b/>
                <w:bCs/>
                <w:kern w:val="0"/>
                <w:sz w:val="26"/>
                <w:szCs w:val="26"/>
                <w:lang w:eastAsia="ru-RU" w:bidi="ar-SA"/>
              </w:rPr>
              <w:t xml:space="preserve">валідованих даних </w:t>
            </w:r>
            <w:r w:rsidRPr="009E746F">
              <w:rPr>
                <w:rFonts w:ascii="Times New Roman" w:eastAsia="Times New Roman" w:hAnsi="Times New Roman" w:cs="Times New Roman"/>
                <w:bCs/>
                <w:kern w:val="0"/>
                <w:sz w:val="26"/>
                <w:szCs w:val="26"/>
                <w:lang w:eastAsia="ru-RU" w:bidi="ar-SA"/>
              </w:rPr>
              <w:t>відсутні дані</w:t>
            </w:r>
            <w:r w:rsidRPr="00EF06B7">
              <w:rPr>
                <w:rFonts w:ascii="Times New Roman" w:eastAsia="Times New Roman" w:hAnsi="Times New Roman" w:cs="Times New Roman"/>
                <w:b/>
                <w:bCs/>
                <w:kern w:val="0"/>
                <w:sz w:val="26"/>
                <w:szCs w:val="26"/>
                <w:lang w:eastAsia="ru-RU" w:bidi="ar-SA"/>
              </w:rPr>
              <w:t xml:space="preserve"> </w:t>
            </w:r>
            <w:r>
              <w:rPr>
                <w:rFonts w:ascii="Times New Roman" w:eastAsia="Times New Roman" w:hAnsi="Times New Roman" w:cs="Times New Roman"/>
                <w:b/>
                <w:bCs/>
                <w:kern w:val="0"/>
                <w:sz w:val="26"/>
                <w:szCs w:val="26"/>
                <w:lang w:eastAsia="ru-RU" w:bidi="ar-SA"/>
              </w:rPr>
              <w:t xml:space="preserve">комерційного обліку замінюються ППКО та АКО даними, </w:t>
            </w:r>
            <w:r w:rsidRPr="009E746F">
              <w:rPr>
                <w:rFonts w:ascii="Times New Roman" w:eastAsia="Times New Roman" w:hAnsi="Times New Roman" w:cs="Times New Roman"/>
                <w:b/>
                <w:bCs/>
                <w:kern w:val="0"/>
                <w:sz w:val="26"/>
                <w:szCs w:val="26"/>
                <w:lang w:eastAsia="ru-RU" w:bidi="ar-SA"/>
              </w:rPr>
              <w:t xml:space="preserve">сформованими відповідно до розробленого АКО та затвердженого </w:t>
            </w:r>
            <w:r w:rsidRPr="009E746F">
              <w:rPr>
                <w:rFonts w:ascii="Times New Roman" w:eastAsia="Times New Roman" w:hAnsi="Times New Roman" w:cs="Times New Roman"/>
                <w:bCs/>
                <w:kern w:val="0"/>
                <w:sz w:val="26"/>
                <w:szCs w:val="26"/>
                <w:lang w:eastAsia="ru-RU" w:bidi="ar-SA"/>
              </w:rPr>
              <w:t>Регулятором Порядку</w:t>
            </w:r>
            <w:r w:rsidR="00BF404E">
              <w:rPr>
                <w:rFonts w:ascii="Times New Roman" w:eastAsia="Times New Roman" w:hAnsi="Times New Roman" w:cs="Times New Roman"/>
                <w:bCs/>
                <w:kern w:val="0"/>
                <w:sz w:val="26"/>
                <w:szCs w:val="26"/>
                <w:lang w:eastAsia="ru-RU" w:bidi="ar-SA"/>
              </w:rPr>
              <w:t xml:space="preserve"> </w:t>
            </w:r>
            <w:r w:rsidR="00BF404E" w:rsidRPr="00BF404E">
              <w:rPr>
                <w:rFonts w:ascii="Times New Roman" w:eastAsia="Times New Roman" w:hAnsi="Times New Roman" w:cs="Times New Roman"/>
                <w:b/>
                <w:bCs/>
                <w:kern w:val="0"/>
                <w:sz w:val="26"/>
                <w:szCs w:val="26"/>
                <w:lang w:eastAsia="ru-RU" w:bidi="ar-SA"/>
              </w:rPr>
              <w:t>оцінки та профілювання даних комерційного обліку</w:t>
            </w:r>
            <w:r w:rsidRPr="009E746F">
              <w:rPr>
                <w:rFonts w:ascii="Times New Roman" w:eastAsia="Times New Roman" w:hAnsi="Times New Roman" w:cs="Times New Roman"/>
                <w:bCs/>
                <w:kern w:val="0"/>
                <w:sz w:val="26"/>
                <w:szCs w:val="26"/>
                <w:lang w:eastAsia="ru-RU" w:bidi="ar-SA"/>
              </w:rPr>
              <w:t>.</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E6061D" w:rsidRPr="00C643FE" w:rsidRDefault="00E6061D" w:rsidP="006D1E1B">
            <w:pPr>
              <w:spacing w:after="0" w:line="240" w:lineRule="auto"/>
              <w:jc w:val="both"/>
              <w:rPr>
                <w:rFonts w:ascii="Times New Roman" w:hAnsi="Times New Roman" w:cs="Times New Roman"/>
                <w:sz w:val="26"/>
                <w:szCs w:val="26"/>
              </w:rPr>
            </w:pPr>
          </w:p>
          <w:p w:rsidR="00E6061D" w:rsidRPr="00C643FE" w:rsidRDefault="00E6061D"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9.13.6. Після отримання та формування всіх необхідних інтервальних даних АКО розраховує баланс електричної енергії в областях обліку та торгових зонах для кожного розрахункового періоду.</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Для розрахунку балансу використовуються наявні в АКО на момент розрахунку:</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1) основні данні Реєстру ТКО що описують електроустановки та відповідних учасників на розрахунковий період; </w:t>
            </w:r>
          </w:p>
          <w:p w:rsidR="007A4BE5" w:rsidRPr="00C643FE" w:rsidRDefault="007A4BE5" w:rsidP="006D1E1B">
            <w:pPr>
              <w:spacing w:after="0" w:line="240" w:lineRule="auto"/>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sz w:val="26"/>
                <w:szCs w:val="26"/>
              </w:rPr>
              <w:t xml:space="preserve">2) </w:t>
            </w:r>
            <w:proofErr w:type="spellStart"/>
            <w:r w:rsidRPr="00C643FE">
              <w:rPr>
                <w:rFonts w:ascii="Times New Roman" w:hAnsi="Times New Roman" w:cs="Times New Roman"/>
                <w:sz w:val="26"/>
                <w:szCs w:val="26"/>
              </w:rPr>
              <w:t>валідовані</w:t>
            </w:r>
            <w:proofErr w:type="spellEnd"/>
            <w:r w:rsidRPr="00C643FE">
              <w:rPr>
                <w:rFonts w:ascii="Times New Roman" w:hAnsi="Times New Roman" w:cs="Times New Roman"/>
                <w:sz w:val="26"/>
                <w:szCs w:val="26"/>
              </w:rPr>
              <w:t xml:space="preserve"> дані комерційного обліку останніх версій/релізів.</w:t>
            </w:r>
          </w:p>
        </w:tc>
        <w:tc>
          <w:tcPr>
            <w:tcW w:w="3942" w:type="dxa"/>
            <w:tcBorders>
              <w:top w:val="single" w:sz="8" w:space="0" w:color="000000"/>
              <w:left w:val="single" w:sz="8" w:space="0" w:color="000000"/>
              <w:bottom w:val="single" w:sz="4" w:space="0" w:color="auto"/>
            </w:tcBorders>
          </w:tcPr>
          <w:p w:rsidR="00E6061D" w:rsidRPr="00C643FE" w:rsidRDefault="00E6061D" w:rsidP="00857058">
            <w:pPr>
              <w:spacing w:after="0" w:line="240" w:lineRule="auto"/>
              <w:jc w:val="center"/>
              <w:rPr>
                <w:rFonts w:ascii="Times New Roman" w:eastAsia="Calibri" w:hAnsi="Times New Roman" w:cs="Times New Roman"/>
                <w:b/>
                <w:bCs/>
                <w:sz w:val="26"/>
                <w:szCs w:val="26"/>
                <w:u w:val="single"/>
                <w:lang w:val="ru-RU"/>
              </w:rPr>
            </w:pPr>
            <w:r w:rsidRPr="00C643FE">
              <w:rPr>
                <w:rFonts w:ascii="Times New Roman" w:eastAsia="Calibri" w:hAnsi="Times New Roman" w:cs="Times New Roman"/>
                <w:b/>
                <w:bCs/>
                <w:sz w:val="26"/>
                <w:szCs w:val="26"/>
                <w:u w:val="single"/>
                <w:lang w:val="ru-RU"/>
              </w:rPr>
              <w:lastRenderedPageBreak/>
              <w:t>НЕК «УКРЕНЕРГО»</w:t>
            </w:r>
          </w:p>
          <w:p w:rsidR="00E6061D" w:rsidRPr="00C643FE" w:rsidRDefault="00E6061D" w:rsidP="006D1E1B">
            <w:pPr>
              <w:spacing w:after="0" w:line="240" w:lineRule="auto"/>
              <w:jc w:val="both"/>
              <w:rPr>
                <w:rFonts w:ascii="Times New Roman" w:eastAsia="Calibri" w:hAnsi="Times New Roman" w:cs="Times New Roman"/>
                <w:bCs/>
                <w:sz w:val="26"/>
                <w:szCs w:val="26"/>
                <w:lang w:val="ru-RU"/>
              </w:rPr>
            </w:pPr>
          </w:p>
          <w:p w:rsidR="004520BB" w:rsidRPr="00C643FE" w:rsidRDefault="004520BB"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9.13.6. Після отримання та формування всіх необхідних інтервальних даних АКО розраховує баланс електричної енергії в областях обліку та торгових зонах для кожного розрахункового періоду.</w:t>
            </w:r>
          </w:p>
          <w:p w:rsidR="004520BB" w:rsidRPr="00C643FE" w:rsidRDefault="004520BB" w:rsidP="006D1E1B">
            <w:pPr>
              <w:spacing w:after="0" w:line="240" w:lineRule="auto"/>
              <w:jc w:val="both"/>
              <w:rPr>
                <w:rFonts w:ascii="Times New Roman" w:hAnsi="Times New Roman" w:cs="Times New Roman"/>
                <w:sz w:val="26"/>
                <w:szCs w:val="26"/>
              </w:rPr>
            </w:pPr>
          </w:p>
          <w:p w:rsidR="004520BB" w:rsidRPr="00C643FE" w:rsidRDefault="004520BB"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Для розрахунку балансу використовуються наявні в АКО на момент розрахунку:</w:t>
            </w:r>
          </w:p>
          <w:p w:rsidR="004520BB" w:rsidRPr="00C643FE" w:rsidRDefault="004520BB" w:rsidP="006D1E1B">
            <w:pPr>
              <w:spacing w:after="0" w:line="240" w:lineRule="auto"/>
              <w:jc w:val="both"/>
              <w:rPr>
                <w:rFonts w:ascii="Times New Roman" w:hAnsi="Times New Roman" w:cs="Times New Roman"/>
                <w:sz w:val="26"/>
                <w:szCs w:val="26"/>
              </w:rPr>
            </w:pPr>
          </w:p>
          <w:p w:rsidR="004520BB" w:rsidRPr="00C643FE" w:rsidRDefault="004520BB"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1) основні данні Реєстру ТКО що описують електроустановки та відповідних учасників на розрахунковий період; </w:t>
            </w:r>
          </w:p>
          <w:p w:rsidR="004520BB" w:rsidRPr="00C643FE" w:rsidRDefault="004520BB" w:rsidP="006D1E1B">
            <w:pPr>
              <w:spacing w:after="0" w:line="240" w:lineRule="auto"/>
              <w:jc w:val="both"/>
              <w:rPr>
                <w:rFonts w:ascii="Times New Roman" w:hAnsi="Times New Roman" w:cs="Times New Roman"/>
                <w:sz w:val="26"/>
                <w:szCs w:val="26"/>
              </w:rPr>
            </w:pPr>
          </w:p>
          <w:p w:rsidR="00F4419C" w:rsidRDefault="004520BB" w:rsidP="006D1E1B">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2) </w:t>
            </w:r>
            <w:proofErr w:type="spellStart"/>
            <w:r w:rsidRPr="00C643FE">
              <w:rPr>
                <w:rFonts w:ascii="Times New Roman" w:hAnsi="Times New Roman" w:cs="Times New Roman"/>
                <w:sz w:val="26"/>
                <w:szCs w:val="26"/>
              </w:rPr>
              <w:t>валідовані</w:t>
            </w:r>
            <w:proofErr w:type="spellEnd"/>
            <w:r w:rsidRPr="00C643FE">
              <w:rPr>
                <w:rFonts w:ascii="Times New Roman" w:hAnsi="Times New Roman" w:cs="Times New Roman"/>
                <w:sz w:val="26"/>
                <w:szCs w:val="26"/>
              </w:rPr>
              <w:t xml:space="preserve"> дані комерційного обліку останніх версій/релізів.</w:t>
            </w:r>
          </w:p>
          <w:p w:rsidR="00F4419C" w:rsidRDefault="00F4419C" w:rsidP="006D1E1B">
            <w:pPr>
              <w:spacing w:after="0" w:line="240" w:lineRule="auto"/>
              <w:jc w:val="both"/>
              <w:rPr>
                <w:rFonts w:ascii="Times New Roman" w:hAnsi="Times New Roman" w:cs="Times New Roman"/>
                <w:sz w:val="26"/>
                <w:szCs w:val="26"/>
              </w:rPr>
            </w:pPr>
          </w:p>
          <w:p w:rsidR="00E45B79" w:rsidRPr="00C643FE" w:rsidRDefault="00E45B79" w:rsidP="006D1E1B">
            <w:pPr>
              <w:spacing w:after="0" w:line="240" w:lineRule="auto"/>
              <w:jc w:val="both"/>
              <w:rPr>
                <w:rFonts w:ascii="Times New Roman" w:eastAsia="Calibri" w:hAnsi="Times New Roman" w:cs="Times New Roman"/>
                <w:bCs/>
                <w:sz w:val="26"/>
                <w:szCs w:val="26"/>
              </w:rPr>
            </w:pPr>
            <w:r w:rsidRPr="00C643FE">
              <w:rPr>
                <w:rFonts w:ascii="Times New Roman" w:eastAsia="Calibri" w:hAnsi="Times New Roman" w:cs="Times New Roman"/>
                <w:b/>
                <w:bCs/>
                <w:sz w:val="26"/>
                <w:szCs w:val="26"/>
              </w:rPr>
              <w:t>3) дані, сформовані за результатами врегулювання суперечки, прийняття рішень АКО, Регулятора або суду.</w:t>
            </w:r>
            <w:r w:rsidRPr="00C643FE">
              <w:rPr>
                <w:rFonts w:ascii="Times New Roman" w:eastAsia="Calibri" w:hAnsi="Times New Roman" w:cs="Times New Roman"/>
                <w:bCs/>
                <w:sz w:val="26"/>
                <w:szCs w:val="26"/>
              </w:rPr>
              <w:t> </w:t>
            </w:r>
          </w:p>
          <w:p w:rsidR="007A4BE5" w:rsidRPr="00C643FE" w:rsidRDefault="007A4BE5" w:rsidP="006D1E1B">
            <w:pPr>
              <w:pStyle w:val="aa"/>
              <w:spacing w:after="0" w:line="240" w:lineRule="auto"/>
              <w:jc w:val="both"/>
              <w:rPr>
                <w:rFonts w:ascii="Times New Roman" w:hAnsi="Times New Roman" w:cs="Times New Roman"/>
                <w:b/>
                <w:bCs/>
                <w:color w:val="000000"/>
                <w:sz w:val="26"/>
                <w:szCs w:val="26"/>
                <w:u w:val="single"/>
              </w:rPr>
            </w:pPr>
          </w:p>
        </w:tc>
        <w:tc>
          <w:tcPr>
            <w:tcW w:w="3793" w:type="dxa"/>
            <w:tcBorders>
              <w:top w:val="single" w:sz="8" w:space="0" w:color="000000"/>
              <w:left w:val="single" w:sz="8" w:space="0" w:color="000000"/>
              <w:bottom w:val="single" w:sz="4" w:space="0" w:color="auto"/>
              <w:right w:val="single" w:sz="8" w:space="0" w:color="000000"/>
            </w:tcBorders>
          </w:tcPr>
          <w:p w:rsidR="00E6061D" w:rsidRPr="00C643FE" w:rsidRDefault="00E6061D" w:rsidP="006D1E1B">
            <w:pPr>
              <w:pStyle w:val="aa"/>
              <w:tabs>
                <w:tab w:val="left" w:pos="913"/>
              </w:tabs>
              <w:spacing w:after="0" w:line="240" w:lineRule="auto"/>
              <w:jc w:val="both"/>
              <w:rPr>
                <w:rFonts w:ascii="Times New Roman" w:hAnsi="Times New Roman" w:cs="Times New Roman"/>
                <w:bCs/>
                <w:sz w:val="26"/>
                <w:szCs w:val="26"/>
              </w:rPr>
            </w:pPr>
          </w:p>
          <w:p w:rsidR="00E6061D" w:rsidRPr="00C643FE" w:rsidRDefault="00E6061D" w:rsidP="006D1E1B">
            <w:pPr>
              <w:pStyle w:val="aa"/>
              <w:tabs>
                <w:tab w:val="left" w:pos="913"/>
              </w:tabs>
              <w:spacing w:after="0" w:line="240" w:lineRule="auto"/>
              <w:jc w:val="both"/>
              <w:rPr>
                <w:rFonts w:ascii="Times New Roman" w:hAnsi="Times New Roman" w:cs="Times New Roman"/>
                <w:bCs/>
                <w:sz w:val="26"/>
                <w:szCs w:val="26"/>
              </w:rPr>
            </w:pPr>
          </w:p>
          <w:p w:rsidR="007A4BE5" w:rsidRPr="00C643FE" w:rsidRDefault="00E6061D"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Врахування в процесі сертифікації даних , сформованих за результатами суперечок, прийнятих рішень АКО, Регулятора або суду.</w:t>
            </w:r>
          </w:p>
        </w:tc>
        <w:tc>
          <w:tcPr>
            <w:tcW w:w="3944" w:type="dxa"/>
            <w:tcBorders>
              <w:top w:val="single" w:sz="8" w:space="0" w:color="000000"/>
              <w:left w:val="single" w:sz="8" w:space="0" w:color="000000"/>
              <w:bottom w:val="single" w:sz="4" w:space="0" w:color="auto"/>
              <w:right w:val="single" w:sz="8" w:space="0" w:color="000000"/>
            </w:tcBorders>
          </w:tcPr>
          <w:p w:rsidR="009E746F" w:rsidRDefault="009E746F" w:rsidP="009E746F">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Пропонується викласти у редакції:</w:t>
            </w:r>
          </w:p>
          <w:p w:rsidR="009E746F" w:rsidRPr="00C643FE" w:rsidRDefault="009E746F" w:rsidP="009E746F">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9.13.6. Після отримання та формування всіх необхідних інтервальних даних АКО розраховує баланс електричної енергії в областях обліку та </w:t>
            </w:r>
            <w:r w:rsidR="00FC6CA8" w:rsidRPr="00FC6CA8">
              <w:rPr>
                <w:rFonts w:ascii="Times New Roman" w:hAnsi="Times New Roman" w:cs="Times New Roman"/>
                <w:b/>
                <w:sz w:val="26"/>
                <w:szCs w:val="26"/>
              </w:rPr>
              <w:t>кожній</w:t>
            </w:r>
            <w:r w:rsidR="00FC6CA8">
              <w:rPr>
                <w:rFonts w:ascii="Times New Roman" w:hAnsi="Times New Roman" w:cs="Times New Roman"/>
                <w:sz w:val="26"/>
                <w:szCs w:val="26"/>
              </w:rPr>
              <w:t xml:space="preserve"> </w:t>
            </w:r>
            <w:r w:rsidRPr="00C643FE">
              <w:rPr>
                <w:rFonts w:ascii="Times New Roman" w:hAnsi="Times New Roman" w:cs="Times New Roman"/>
                <w:sz w:val="26"/>
                <w:szCs w:val="26"/>
              </w:rPr>
              <w:t>торгов</w:t>
            </w:r>
            <w:r w:rsidRPr="009E746F">
              <w:rPr>
                <w:rFonts w:ascii="Times New Roman" w:hAnsi="Times New Roman" w:cs="Times New Roman"/>
                <w:b/>
                <w:sz w:val="26"/>
                <w:szCs w:val="26"/>
              </w:rPr>
              <w:t>ій</w:t>
            </w:r>
            <w:r w:rsidRPr="00C643FE">
              <w:rPr>
                <w:rFonts w:ascii="Times New Roman" w:hAnsi="Times New Roman" w:cs="Times New Roman"/>
                <w:sz w:val="26"/>
                <w:szCs w:val="26"/>
              </w:rPr>
              <w:t xml:space="preserve"> зон</w:t>
            </w:r>
            <w:r w:rsidRPr="009E746F">
              <w:rPr>
                <w:rFonts w:ascii="Times New Roman" w:hAnsi="Times New Roman" w:cs="Times New Roman"/>
                <w:b/>
                <w:sz w:val="26"/>
                <w:szCs w:val="26"/>
              </w:rPr>
              <w:t>і</w:t>
            </w:r>
            <w:r w:rsidRPr="00C643FE">
              <w:rPr>
                <w:rFonts w:ascii="Times New Roman" w:hAnsi="Times New Roman" w:cs="Times New Roman"/>
                <w:sz w:val="26"/>
                <w:szCs w:val="26"/>
              </w:rPr>
              <w:t xml:space="preserve"> </w:t>
            </w:r>
            <w:r w:rsidRPr="009E746F">
              <w:rPr>
                <w:rFonts w:ascii="Times New Roman" w:hAnsi="Times New Roman" w:cs="Times New Roman"/>
                <w:b/>
                <w:sz w:val="26"/>
                <w:szCs w:val="26"/>
              </w:rPr>
              <w:t>в цілому</w:t>
            </w:r>
            <w:r>
              <w:rPr>
                <w:rFonts w:ascii="Times New Roman" w:hAnsi="Times New Roman" w:cs="Times New Roman"/>
                <w:sz w:val="26"/>
                <w:szCs w:val="26"/>
              </w:rPr>
              <w:t xml:space="preserve"> </w:t>
            </w:r>
            <w:r w:rsidRPr="00C643FE">
              <w:rPr>
                <w:rFonts w:ascii="Times New Roman" w:hAnsi="Times New Roman" w:cs="Times New Roman"/>
                <w:sz w:val="26"/>
                <w:szCs w:val="26"/>
              </w:rPr>
              <w:t>для кожного розрахункового періоду.</w:t>
            </w:r>
          </w:p>
          <w:p w:rsidR="009E746F" w:rsidRPr="00C643FE" w:rsidRDefault="009E746F" w:rsidP="009E746F">
            <w:pPr>
              <w:spacing w:after="0" w:line="240" w:lineRule="auto"/>
              <w:jc w:val="both"/>
              <w:rPr>
                <w:rFonts w:ascii="Times New Roman" w:hAnsi="Times New Roman" w:cs="Times New Roman"/>
                <w:sz w:val="26"/>
                <w:szCs w:val="26"/>
              </w:rPr>
            </w:pPr>
          </w:p>
          <w:p w:rsidR="009E746F" w:rsidRPr="00C643FE" w:rsidRDefault="009E746F" w:rsidP="009E746F">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Для розрахунку балансу використовуються наявні в АКО на момент розрахунку:</w:t>
            </w:r>
          </w:p>
          <w:p w:rsidR="009E746F" w:rsidRPr="00C643FE" w:rsidRDefault="009E746F" w:rsidP="009E746F">
            <w:pPr>
              <w:spacing w:after="0" w:line="240" w:lineRule="auto"/>
              <w:jc w:val="both"/>
              <w:rPr>
                <w:rFonts w:ascii="Times New Roman" w:hAnsi="Times New Roman" w:cs="Times New Roman"/>
                <w:sz w:val="26"/>
                <w:szCs w:val="26"/>
              </w:rPr>
            </w:pPr>
          </w:p>
          <w:p w:rsidR="009E746F" w:rsidRPr="00C643FE" w:rsidRDefault="009E746F" w:rsidP="009E746F">
            <w:pPr>
              <w:spacing w:after="0" w:line="240" w:lineRule="auto"/>
              <w:jc w:val="both"/>
              <w:rPr>
                <w:rFonts w:ascii="Times New Roman" w:hAnsi="Times New Roman" w:cs="Times New Roman"/>
                <w:sz w:val="26"/>
                <w:szCs w:val="26"/>
              </w:rPr>
            </w:pPr>
            <w:r w:rsidRPr="00C643FE">
              <w:rPr>
                <w:rFonts w:ascii="Times New Roman" w:hAnsi="Times New Roman" w:cs="Times New Roman"/>
                <w:sz w:val="26"/>
                <w:szCs w:val="26"/>
              </w:rPr>
              <w:t xml:space="preserve">1) основні данні Реєстру ТКО що описують електроустановки та відповідних учасників на розрахунковий період; </w:t>
            </w:r>
          </w:p>
          <w:p w:rsidR="009E746F" w:rsidRPr="00C643FE" w:rsidRDefault="009E746F" w:rsidP="009E746F">
            <w:pPr>
              <w:spacing w:after="0" w:line="240" w:lineRule="auto"/>
              <w:jc w:val="both"/>
              <w:rPr>
                <w:rFonts w:ascii="Times New Roman" w:hAnsi="Times New Roman" w:cs="Times New Roman"/>
                <w:sz w:val="26"/>
                <w:szCs w:val="26"/>
              </w:rPr>
            </w:pPr>
          </w:p>
          <w:p w:rsidR="009E78B9" w:rsidRDefault="009E746F" w:rsidP="009E746F">
            <w:pPr>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sz w:val="26"/>
                <w:szCs w:val="26"/>
              </w:rPr>
              <w:t xml:space="preserve">2) </w:t>
            </w:r>
            <w:proofErr w:type="spellStart"/>
            <w:r w:rsidRPr="00C643FE">
              <w:rPr>
                <w:rFonts w:ascii="Times New Roman" w:hAnsi="Times New Roman" w:cs="Times New Roman"/>
                <w:sz w:val="26"/>
                <w:szCs w:val="26"/>
              </w:rPr>
              <w:t>валідовані</w:t>
            </w:r>
            <w:proofErr w:type="spellEnd"/>
            <w:r w:rsidRPr="00C643FE">
              <w:rPr>
                <w:rFonts w:ascii="Times New Roman" w:hAnsi="Times New Roman" w:cs="Times New Roman"/>
                <w:sz w:val="26"/>
                <w:szCs w:val="26"/>
              </w:rPr>
              <w:t xml:space="preserve"> дані комерційного обліку останніх версій/релізів.</w:t>
            </w:r>
          </w:p>
          <w:p w:rsidR="009E78B9" w:rsidRDefault="009E78B9" w:rsidP="006D1E1B">
            <w:pPr>
              <w:spacing w:after="0" w:line="240" w:lineRule="auto"/>
              <w:jc w:val="both"/>
              <w:rPr>
                <w:rFonts w:ascii="Times New Roman" w:eastAsia="Times New Roman" w:hAnsi="Times New Roman" w:cs="Times New Roman"/>
                <w:b/>
                <w:bCs/>
                <w:kern w:val="0"/>
                <w:sz w:val="26"/>
                <w:szCs w:val="26"/>
                <w:lang w:eastAsia="ru-RU" w:bidi="ar-SA"/>
              </w:rPr>
            </w:pPr>
          </w:p>
          <w:p w:rsidR="004721C0" w:rsidRPr="00C643FE" w:rsidRDefault="004721C0" w:rsidP="004721C0">
            <w:pPr>
              <w:spacing w:after="0" w:line="240" w:lineRule="auto"/>
              <w:jc w:val="both"/>
              <w:rPr>
                <w:rFonts w:ascii="Times New Roman" w:eastAsia="Calibri" w:hAnsi="Times New Roman" w:cs="Times New Roman"/>
                <w:bCs/>
                <w:sz w:val="26"/>
                <w:szCs w:val="26"/>
              </w:rPr>
            </w:pPr>
            <w:r w:rsidRPr="00C643FE">
              <w:rPr>
                <w:rFonts w:ascii="Times New Roman" w:eastAsia="Calibri" w:hAnsi="Times New Roman" w:cs="Times New Roman"/>
                <w:b/>
                <w:bCs/>
                <w:sz w:val="26"/>
                <w:szCs w:val="26"/>
              </w:rPr>
              <w:t>3) дані, сформовані за результатами врегулювання суперечки, прийняття рішень АКО, Регулятора або суду.</w:t>
            </w:r>
            <w:r w:rsidRPr="00C643FE">
              <w:rPr>
                <w:rFonts w:ascii="Times New Roman" w:eastAsia="Calibri" w:hAnsi="Times New Roman" w:cs="Times New Roman"/>
                <w:bCs/>
                <w:sz w:val="26"/>
                <w:szCs w:val="26"/>
              </w:rPr>
              <w:t> </w:t>
            </w:r>
          </w:p>
          <w:p w:rsidR="009E78B9" w:rsidRDefault="009E78B9" w:rsidP="006D1E1B">
            <w:pPr>
              <w:spacing w:after="0" w:line="240" w:lineRule="auto"/>
              <w:jc w:val="both"/>
              <w:rPr>
                <w:rFonts w:ascii="Times New Roman" w:eastAsia="Times New Roman" w:hAnsi="Times New Roman" w:cs="Times New Roman"/>
                <w:b/>
                <w:bCs/>
                <w:kern w:val="0"/>
                <w:sz w:val="26"/>
                <w:szCs w:val="26"/>
                <w:lang w:eastAsia="ru-RU" w:bidi="ar-SA"/>
              </w:rPr>
            </w:pPr>
          </w:p>
          <w:p w:rsidR="007A4BE5" w:rsidRPr="00C643FE" w:rsidRDefault="007A4BE5" w:rsidP="004721C0">
            <w:pPr>
              <w:spacing w:after="0" w:line="240" w:lineRule="auto"/>
              <w:jc w:val="both"/>
              <w:rPr>
                <w:rFonts w:ascii="Times New Roman" w:eastAsia="Times New Roman" w:hAnsi="Times New Roman" w:cs="Times New Roman"/>
                <w:b/>
                <w:bCs/>
                <w:kern w:val="0"/>
                <w:sz w:val="26"/>
                <w:szCs w:val="26"/>
                <w:lang w:eastAsia="ru-RU" w:bidi="ar-SA"/>
              </w:rPr>
            </w:pP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9E746F" w:rsidRDefault="009E746F" w:rsidP="006D1E1B">
            <w:pPr>
              <w:spacing w:after="0" w:line="240" w:lineRule="auto"/>
              <w:ind w:hanging="15"/>
              <w:jc w:val="both"/>
              <w:rPr>
                <w:rFonts w:ascii="Times New Roman" w:hAnsi="Times New Roman" w:cs="Times New Roman"/>
                <w:sz w:val="26"/>
                <w:szCs w:val="26"/>
              </w:rPr>
            </w:pPr>
          </w:p>
          <w:p w:rsidR="009E746F" w:rsidRDefault="009E746F" w:rsidP="006D1E1B">
            <w:pPr>
              <w:spacing w:after="0" w:line="240" w:lineRule="auto"/>
              <w:ind w:hanging="15"/>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9.13.7. Розрахунок балансу електричної енергії по області комерційного обліку виконується з метою досягнення узгодженого та збалансованого співвідношення перетікань електричної енергії між взаємопов’язаними електроустановками, як елементами електричних мереж, що входять до інформаційної моделі області або торгової зони, та визначення обсягів втрат електричної енергії.</w:t>
            </w:r>
          </w:p>
        </w:tc>
        <w:tc>
          <w:tcPr>
            <w:tcW w:w="3942" w:type="dxa"/>
            <w:tcBorders>
              <w:top w:val="single" w:sz="8" w:space="0" w:color="000000"/>
              <w:left w:val="single" w:sz="8" w:space="0" w:color="000000"/>
              <w:bottom w:val="single" w:sz="4" w:space="0" w:color="auto"/>
            </w:tcBorders>
          </w:tcPr>
          <w:p w:rsidR="009E746F" w:rsidRDefault="009E746F" w:rsidP="006D1E1B">
            <w:pPr>
              <w:pStyle w:val="aa"/>
              <w:spacing w:after="0" w:line="240" w:lineRule="auto"/>
              <w:jc w:val="both"/>
              <w:rPr>
                <w:rFonts w:ascii="Times New Roman" w:eastAsia="Times New Roman" w:hAnsi="Times New Roman" w:cs="Times New Roman"/>
                <w:b/>
                <w:bCs/>
                <w:kern w:val="0"/>
                <w:sz w:val="26"/>
                <w:szCs w:val="26"/>
                <w:lang w:eastAsia="ru-RU" w:bidi="ar-SA"/>
              </w:rPr>
            </w:pPr>
          </w:p>
          <w:p w:rsidR="009E746F" w:rsidRDefault="009E746F" w:rsidP="006D1E1B">
            <w:pPr>
              <w:pStyle w:val="aa"/>
              <w:spacing w:after="0" w:line="240" w:lineRule="auto"/>
              <w:jc w:val="both"/>
              <w:rPr>
                <w:rFonts w:ascii="Times New Roman" w:eastAsia="Times New Roman" w:hAnsi="Times New Roman" w:cs="Times New Roman"/>
                <w:b/>
                <w:bCs/>
                <w:kern w:val="0"/>
                <w:sz w:val="26"/>
                <w:szCs w:val="26"/>
                <w:lang w:eastAsia="ru-RU" w:bidi="ar-SA"/>
              </w:rPr>
            </w:pPr>
          </w:p>
          <w:p w:rsidR="007A4BE5" w:rsidRPr="00C643FE" w:rsidRDefault="00342741" w:rsidP="006D1E1B">
            <w:pPr>
              <w:pStyle w:val="aa"/>
              <w:spacing w:after="0" w:line="240" w:lineRule="auto"/>
              <w:jc w:val="both"/>
              <w:rPr>
                <w:rFonts w:ascii="Times New Roman" w:hAnsi="Times New Roman" w:cs="Times New Roman"/>
                <w:b/>
                <w:bCs/>
                <w:color w:val="000000"/>
                <w:sz w:val="26"/>
                <w:szCs w:val="26"/>
                <w:u w:val="single"/>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9A1203" w:rsidRDefault="009A1203" w:rsidP="009A1203">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Пропонується викласти у редакції:</w:t>
            </w:r>
          </w:p>
          <w:p w:rsidR="007A4BE5" w:rsidRPr="00C643FE" w:rsidRDefault="009A1203" w:rsidP="009A1203">
            <w:pPr>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sz w:val="26"/>
                <w:szCs w:val="26"/>
              </w:rPr>
              <w:t xml:space="preserve">9.13.7. Розрахунок балансу електричної енергії по області комерційного </w:t>
            </w:r>
            <w:r w:rsidRPr="009E746F">
              <w:rPr>
                <w:rFonts w:ascii="Times New Roman" w:hAnsi="Times New Roman" w:cs="Times New Roman"/>
                <w:sz w:val="26"/>
                <w:szCs w:val="26"/>
              </w:rPr>
              <w:t xml:space="preserve">обліку та </w:t>
            </w:r>
            <w:r w:rsidR="000F06A2" w:rsidRPr="000F06A2">
              <w:rPr>
                <w:rFonts w:ascii="Times New Roman" w:hAnsi="Times New Roman" w:cs="Times New Roman"/>
                <w:b/>
                <w:sz w:val="26"/>
                <w:szCs w:val="26"/>
              </w:rPr>
              <w:t>кожній</w:t>
            </w:r>
            <w:r w:rsidR="000F06A2">
              <w:rPr>
                <w:rFonts w:ascii="Times New Roman" w:hAnsi="Times New Roman" w:cs="Times New Roman"/>
                <w:sz w:val="26"/>
                <w:szCs w:val="26"/>
              </w:rPr>
              <w:t xml:space="preserve"> </w:t>
            </w:r>
            <w:r w:rsidRPr="009E746F">
              <w:rPr>
                <w:rFonts w:ascii="Times New Roman" w:hAnsi="Times New Roman" w:cs="Times New Roman"/>
                <w:b/>
                <w:sz w:val="26"/>
                <w:szCs w:val="26"/>
              </w:rPr>
              <w:t xml:space="preserve">торговій зоні в цілому </w:t>
            </w:r>
            <w:r w:rsidRPr="009E746F">
              <w:rPr>
                <w:rFonts w:ascii="Times New Roman" w:hAnsi="Times New Roman" w:cs="Times New Roman"/>
                <w:sz w:val="26"/>
                <w:szCs w:val="26"/>
              </w:rPr>
              <w:t>виконується</w:t>
            </w:r>
            <w:r w:rsidRPr="00C643FE">
              <w:rPr>
                <w:rFonts w:ascii="Times New Roman" w:hAnsi="Times New Roman" w:cs="Times New Roman"/>
                <w:sz w:val="26"/>
                <w:szCs w:val="26"/>
              </w:rPr>
              <w:t xml:space="preserve"> з метою досягнення узгодженого та збалансованого співвідношення перетікань електричної енергії між взаємопов’язаними електроустановками, як елементами електричних мереж, що входять </w:t>
            </w:r>
            <w:r w:rsidRPr="00E65F68">
              <w:rPr>
                <w:rFonts w:ascii="Times New Roman" w:hAnsi="Times New Roman" w:cs="Times New Roman"/>
                <w:sz w:val="26"/>
                <w:szCs w:val="26"/>
              </w:rPr>
              <w:t>до інформаційної моделі області або торгової зони, та визначення обсягів втрат електричної енергії.</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 xml:space="preserve">9.13.8. Після розрахунку балансу електричної енергії АКО перевіряє рівень його відповідності </w:t>
            </w:r>
            <w:r w:rsidRPr="00C643FE">
              <w:rPr>
                <w:rFonts w:ascii="Times New Roman" w:hAnsi="Times New Roman" w:cs="Times New Roman"/>
                <w:sz w:val="26"/>
                <w:szCs w:val="26"/>
              </w:rPr>
              <w:lastRenderedPageBreak/>
              <w:t xml:space="preserve">очікуваним значенням </w:t>
            </w:r>
            <w:r w:rsidRPr="00DC4890">
              <w:rPr>
                <w:rFonts w:ascii="Times New Roman" w:hAnsi="Times New Roman" w:cs="Times New Roman"/>
                <w:b/>
                <w:sz w:val="26"/>
                <w:szCs w:val="26"/>
              </w:rPr>
              <w:t>(</w:t>
            </w:r>
            <w:proofErr w:type="spellStart"/>
            <w:r w:rsidRPr="00DC4890">
              <w:rPr>
                <w:rFonts w:ascii="Times New Roman" w:hAnsi="Times New Roman" w:cs="Times New Roman"/>
                <w:b/>
                <w:sz w:val="26"/>
                <w:szCs w:val="26"/>
              </w:rPr>
              <w:t>релевантність</w:t>
            </w:r>
            <w:proofErr w:type="spellEnd"/>
            <w:r w:rsidRPr="00DC4890">
              <w:rPr>
                <w:rFonts w:ascii="Times New Roman" w:hAnsi="Times New Roman" w:cs="Times New Roman"/>
                <w:b/>
                <w:sz w:val="26"/>
                <w:szCs w:val="26"/>
              </w:rPr>
              <w:t>)</w:t>
            </w:r>
            <w:r w:rsidRPr="00C643FE">
              <w:rPr>
                <w:rFonts w:ascii="Times New Roman" w:hAnsi="Times New Roman" w:cs="Times New Roman"/>
                <w:sz w:val="26"/>
                <w:szCs w:val="26"/>
              </w:rPr>
              <w:t xml:space="preserve">. У разі виявлення </w:t>
            </w:r>
            <w:r w:rsidRPr="00DC4890">
              <w:rPr>
                <w:rFonts w:ascii="Times New Roman" w:hAnsi="Times New Roman" w:cs="Times New Roman"/>
                <w:b/>
                <w:sz w:val="26"/>
                <w:szCs w:val="26"/>
              </w:rPr>
              <w:t>нерелевантності</w:t>
            </w:r>
            <w:r w:rsidRPr="00C643FE">
              <w:rPr>
                <w:rFonts w:ascii="Times New Roman" w:hAnsi="Times New Roman" w:cs="Times New Roman"/>
                <w:sz w:val="26"/>
                <w:szCs w:val="26"/>
              </w:rPr>
              <w:t xml:space="preserve"> результатів розрахунку балансу електричної енергії АКО проводить аналіз компонентів балансу області комерційного обліку та визначає причини некоректного складання балансу, надаючи відповідним ППКО вимоги щодо повторного формування та надання валідованих даних. </w:t>
            </w:r>
            <w:r w:rsidRPr="00C643FE">
              <w:rPr>
                <w:rFonts w:ascii="Times New Roman" w:hAnsi="Times New Roman" w:cs="Times New Roman"/>
                <w:b/>
                <w:sz w:val="26"/>
                <w:szCs w:val="26"/>
              </w:rPr>
              <w:t>Ненадання ДКО від ППКО до АКО у встановлені терміни не є підставою для зупинки подальших процедур сертифікації даних.</w:t>
            </w:r>
          </w:p>
        </w:tc>
        <w:tc>
          <w:tcPr>
            <w:tcW w:w="3942" w:type="dxa"/>
            <w:tcBorders>
              <w:top w:val="single" w:sz="8" w:space="0" w:color="000000"/>
              <w:left w:val="single" w:sz="8" w:space="0" w:color="000000"/>
              <w:bottom w:val="single" w:sz="4" w:space="0" w:color="auto"/>
            </w:tcBorders>
          </w:tcPr>
          <w:p w:rsidR="00E45B79" w:rsidRPr="00C643FE" w:rsidRDefault="00E45B79"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lastRenderedPageBreak/>
              <w:t>АТ «ДТЕК ДНІПРОВСЬКІ ЕЛЕКТРОМЕРЕЖІ»</w:t>
            </w:r>
          </w:p>
          <w:p w:rsidR="00E45B79" w:rsidRPr="00C643FE" w:rsidRDefault="00E45B79" w:rsidP="006D1E1B">
            <w:pPr>
              <w:pStyle w:val="aa"/>
              <w:spacing w:after="0" w:line="240" w:lineRule="auto"/>
              <w:jc w:val="both"/>
              <w:rPr>
                <w:rFonts w:ascii="Times New Roman" w:hAnsi="Times New Roman" w:cs="Times New Roman"/>
                <w:sz w:val="26"/>
                <w:szCs w:val="26"/>
              </w:rPr>
            </w:pPr>
          </w:p>
          <w:p w:rsidR="007A4BE5" w:rsidRPr="00C643FE" w:rsidRDefault="00E45B79" w:rsidP="006D1E1B">
            <w:pPr>
              <w:pStyle w:val="aa"/>
              <w:spacing w:after="0" w:line="240" w:lineRule="auto"/>
              <w:jc w:val="both"/>
              <w:rPr>
                <w:rFonts w:ascii="Times New Roman" w:hAnsi="Times New Roman" w:cs="Times New Roman"/>
                <w:b/>
                <w:bCs/>
                <w:color w:val="000000"/>
                <w:sz w:val="26"/>
                <w:szCs w:val="26"/>
                <w:u w:val="single"/>
              </w:rPr>
            </w:pPr>
            <w:r w:rsidRPr="00C643FE">
              <w:rPr>
                <w:rFonts w:ascii="Times New Roman" w:hAnsi="Times New Roman" w:cs="Times New Roman"/>
                <w:sz w:val="26"/>
                <w:szCs w:val="26"/>
              </w:rPr>
              <w:t xml:space="preserve">9.13.8. Після розрахунку балансу електричної енергії АКО перевіряє рівень його відповідності </w:t>
            </w:r>
            <w:r w:rsidRPr="00C643FE">
              <w:rPr>
                <w:rFonts w:ascii="Times New Roman" w:hAnsi="Times New Roman" w:cs="Times New Roman"/>
                <w:sz w:val="26"/>
                <w:szCs w:val="26"/>
              </w:rPr>
              <w:lastRenderedPageBreak/>
              <w:t>очікуваним значенням (</w:t>
            </w:r>
            <w:proofErr w:type="spellStart"/>
            <w:r w:rsidRPr="00C643FE">
              <w:rPr>
                <w:rFonts w:ascii="Times New Roman" w:hAnsi="Times New Roman" w:cs="Times New Roman"/>
                <w:sz w:val="26"/>
                <w:szCs w:val="26"/>
              </w:rPr>
              <w:t>релевантність</w:t>
            </w:r>
            <w:proofErr w:type="spellEnd"/>
            <w:r w:rsidRPr="00C643FE">
              <w:rPr>
                <w:rFonts w:ascii="Times New Roman" w:hAnsi="Times New Roman" w:cs="Times New Roman"/>
                <w:sz w:val="26"/>
                <w:szCs w:val="26"/>
              </w:rPr>
              <w:t>). У разі виявлення нерелевантності результатів розрахунку балансу електричної енергії АКО проводить аналіз компонентів балансу області комерційного обліку та визначає причини некоректного складання балансу, надаючи відповідним ППКО вимоги щодо повторного формування та надання валідованих даних.</w:t>
            </w:r>
            <w:r w:rsidRPr="00C643FE">
              <w:rPr>
                <w:rFonts w:ascii="Times New Roman" w:hAnsi="Times New Roman" w:cs="Times New Roman"/>
                <w:b/>
                <w:sz w:val="26"/>
                <w:szCs w:val="26"/>
              </w:rPr>
              <w:t xml:space="preserve"> Процедура сертифікації даних продовжується</w:t>
            </w:r>
            <w:r w:rsidRPr="00C643FE">
              <w:rPr>
                <w:rFonts w:ascii="Times New Roman" w:hAnsi="Times New Roman" w:cs="Times New Roman"/>
                <w:b/>
                <w:sz w:val="26"/>
                <w:szCs w:val="26"/>
                <w:lang w:val="ru-RU"/>
              </w:rPr>
              <w:t xml:space="preserve"> </w:t>
            </w:r>
            <w:r w:rsidRPr="00C643FE">
              <w:rPr>
                <w:rFonts w:ascii="Times New Roman" w:hAnsi="Times New Roman" w:cs="Times New Roman"/>
                <w:b/>
                <w:sz w:val="26"/>
                <w:szCs w:val="26"/>
              </w:rPr>
              <w:t>тільки після отримання від ППКО валідованих ДКО у встановлені  терміни.</w:t>
            </w:r>
          </w:p>
        </w:tc>
        <w:tc>
          <w:tcPr>
            <w:tcW w:w="3793" w:type="dxa"/>
            <w:tcBorders>
              <w:top w:val="single" w:sz="8" w:space="0" w:color="000000"/>
              <w:left w:val="single" w:sz="8" w:space="0" w:color="000000"/>
              <w:bottom w:val="single" w:sz="4" w:space="0" w:color="auto"/>
              <w:right w:val="single" w:sz="8" w:space="0" w:color="000000"/>
            </w:tcBorders>
          </w:tcPr>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7A4BE5" w:rsidRPr="00C643FE" w:rsidRDefault="00E45B79"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 xml:space="preserve">У разі сертифікації та агрегації ДКО без наданих компонентів ДКО від відповідних ППКО, </w:t>
            </w:r>
            <w:r w:rsidRPr="00C643FE">
              <w:rPr>
                <w:rFonts w:ascii="Times New Roman" w:hAnsi="Times New Roman" w:cs="Times New Roman"/>
                <w:bCs/>
                <w:sz w:val="26"/>
                <w:szCs w:val="26"/>
              </w:rPr>
              <w:lastRenderedPageBreak/>
              <w:t>загальний баланс по області буде спотворений, та різниця обсягу ДКО, які не бу</w:t>
            </w:r>
            <w:r w:rsidR="00342741">
              <w:rPr>
                <w:rFonts w:ascii="Times New Roman" w:hAnsi="Times New Roman" w:cs="Times New Roman"/>
                <w:bCs/>
                <w:sz w:val="26"/>
                <w:szCs w:val="26"/>
              </w:rPr>
              <w:t>ли надані ППКО буде не</w:t>
            </w:r>
            <w:r w:rsidRPr="00C643FE">
              <w:rPr>
                <w:rFonts w:ascii="Times New Roman" w:hAnsi="Times New Roman" w:cs="Times New Roman"/>
                <w:bCs/>
                <w:sz w:val="26"/>
                <w:szCs w:val="26"/>
              </w:rPr>
              <w:t>коректно врахована на втрати ОСР.</w:t>
            </w:r>
          </w:p>
        </w:tc>
        <w:tc>
          <w:tcPr>
            <w:tcW w:w="3944" w:type="dxa"/>
            <w:tcBorders>
              <w:top w:val="single" w:sz="8" w:space="0" w:color="000000"/>
              <w:left w:val="single" w:sz="8" w:space="0" w:color="000000"/>
              <w:bottom w:val="single" w:sz="4" w:space="0" w:color="auto"/>
              <w:right w:val="single" w:sz="8" w:space="0" w:color="000000"/>
            </w:tcBorders>
          </w:tcPr>
          <w:p w:rsidR="00B400CC" w:rsidRDefault="00B400CC" w:rsidP="00B400CC">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lastRenderedPageBreak/>
              <w:t>Враховано частково.</w:t>
            </w:r>
          </w:p>
          <w:p w:rsidR="00B400CC" w:rsidRPr="00E85316" w:rsidRDefault="00B400CC" w:rsidP="00B400CC">
            <w:pPr>
              <w:spacing w:after="0" w:line="240" w:lineRule="auto"/>
              <w:jc w:val="both"/>
              <w:rPr>
                <w:rFonts w:ascii="Times New Roman" w:eastAsia="Times New Roman" w:hAnsi="Times New Roman" w:cs="Times New Roman"/>
                <w:b/>
                <w:bCs/>
                <w:i/>
                <w:kern w:val="0"/>
                <w:sz w:val="26"/>
                <w:szCs w:val="26"/>
                <w:lang w:eastAsia="ru-RU" w:bidi="ar-SA"/>
              </w:rPr>
            </w:pPr>
            <w:r>
              <w:rPr>
                <w:rFonts w:ascii="Times New Roman" w:eastAsia="Times New Roman" w:hAnsi="Times New Roman" w:cs="Times New Roman"/>
                <w:b/>
                <w:bCs/>
                <w:i/>
                <w:kern w:val="0"/>
                <w:sz w:val="26"/>
                <w:szCs w:val="26"/>
                <w:lang w:eastAsia="ru-RU" w:bidi="ar-SA"/>
              </w:rPr>
              <w:t xml:space="preserve">Пропонується </w:t>
            </w:r>
            <w:r w:rsidR="00FD3446">
              <w:rPr>
                <w:rFonts w:ascii="Times New Roman" w:eastAsia="Times New Roman" w:hAnsi="Times New Roman" w:cs="Times New Roman"/>
                <w:b/>
                <w:bCs/>
                <w:i/>
                <w:kern w:val="0"/>
                <w:sz w:val="26"/>
                <w:szCs w:val="26"/>
                <w:lang w:eastAsia="ru-RU" w:bidi="ar-SA"/>
              </w:rPr>
              <w:t xml:space="preserve">у такій </w:t>
            </w:r>
            <w:r>
              <w:rPr>
                <w:rFonts w:ascii="Times New Roman" w:eastAsia="Times New Roman" w:hAnsi="Times New Roman" w:cs="Times New Roman"/>
                <w:b/>
                <w:bCs/>
                <w:i/>
                <w:kern w:val="0"/>
                <w:sz w:val="26"/>
                <w:szCs w:val="26"/>
                <w:lang w:eastAsia="ru-RU" w:bidi="ar-SA"/>
              </w:rPr>
              <w:t>редакці</w:t>
            </w:r>
            <w:r w:rsidR="00FD3446">
              <w:rPr>
                <w:rFonts w:ascii="Times New Roman" w:eastAsia="Times New Roman" w:hAnsi="Times New Roman" w:cs="Times New Roman"/>
                <w:b/>
                <w:bCs/>
                <w:i/>
                <w:kern w:val="0"/>
                <w:sz w:val="26"/>
                <w:szCs w:val="26"/>
                <w:lang w:eastAsia="ru-RU" w:bidi="ar-SA"/>
              </w:rPr>
              <w:t>ї</w:t>
            </w:r>
            <w:r w:rsidRPr="00E85316">
              <w:rPr>
                <w:rFonts w:ascii="Times New Roman" w:eastAsia="Times New Roman" w:hAnsi="Times New Roman" w:cs="Times New Roman"/>
                <w:b/>
                <w:bCs/>
                <w:i/>
                <w:kern w:val="0"/>
                <w:sz w:val="26"/>
                <w:szCs w:val="26"/>
                <w:lang w:eastAsia="ru-RU" w:bidi="ar-SA"/>
              </w:rPr>
              <w:t>:</w:t>
            </w:r>
          </w:p>
          <w:p w:rsidR="00230322" w:rsidRDefault="00230322" w:rsidP="006D1E1B">
            <w:pPr>
              <w:spacing w:after="0" w:line="240" w:lineRule="auto"/>
              <w:jc w:val="both"/>
              <w:rPr>
                <w:rFonts w:ascii="Times New Roman" w:hAnsi="Times New Roman" w:cs="Times New Roman"/>
                <w:sz w:val="26"/>
                <w:szCs w:val="26"/>
              </w:rPr>
            </w:pPr>
          </w:p>
          <w:p w:rsidR="009E78B9" w:rsidRDefault="008B334C" w:rsidP="006D1E1B">
            <w:pPr>
              <w:spacing w:after="0" w:line="240" w:lineRule="auto"/>
              <w:jc w:val="both"/>
              <w:rPr>
                <w:rFonts w:ascii="Times New Roman" w:eastAsia="Times New Roman" w:hAnsi="Times New Roman" w:cs="Times New Roman"/>
                <w:b/>
                <w:bCs/>
                <w:kern w:val="0"/>
                <w:sz w:val="26"/>
                <w:szCs w:val="26"/>
                <w:lang w:eastAsia="ru-RU" w:bidi="ar-SA"/>
              </w:rPr>
            </w:pPr>
            <w:r w:rsidRPr="00707E68">
              <w:rPr>
                <w:rFonts w:ascii="Times New Roman" w:hAnsi="Times New Roman" w:cs="Times New Roman"/>
                <w:sz w:val="26"/>
                <w:szCs w:val="26"/>
              </w:rPr>
              <w:t xml:space="preserve">9.13.8. Після розрахунку балансу електричної енергії АКО перевіряє рівень його відповідності </w:t>
            </w:r>
            <w:r w:rsidRPr="00707E68">
              <w:rPr>
                <w:rFonts w:ascii="Times New Roman" w:hAnsi="Times New Roman" w:cs="Times New Roman"/>
                <w:sz w:val="26"/>
                <w:szCs w:val="26"/>
              </w:rPr>
              <w:lastRenderedPageBreak/>
              <w:t xml:space="preserve">очікуваним </w:t>
            </w:r>
            <w:r w:rsidRPr="00B400CC">
              <w:rPr>
                <w:rFonts w:ascii="Times New Roman" w:hAnsi="Times New Roman" w:cs="Times New Roman"/>
                <w:sz w:val="26"/>
                <w:szCs w:val="26"/>
              </w:rPr>
              <w:t xml:space="preserve">значенням. У разі виявлення </w:t>
            </w:r>
            <w:r w:rsidR="00DD392D" w:rsidRPr="00B400CC">
              <w:rPr>
                <w:rFonts w:ascii="Times New Roman" w:hAnsi="Times New Roman" w:cs="Times New Roman"/>
                <w:b/>
                <w:bCs/>
                <w:sz w:val="26"/>
                <w:szCs w:val="26"/>
              </w:rPr>
              <w:t>невідповідності</w:t>
            </w:r>
            <w:r w:rsidRPr="00B400CC">
              <w:rPr>
                <w:rFonts w:ascii="Times New Roman" w:hAnsi="Times New Roman" w:cs="Times New Roman"/>
                <w:sz w:val="26"/>
                <w:szCs w:val="26"/>
              </w:rPr>
              <w:t xml:space="preserve"> результатів розрахунку балансу електричної енергії</w:t>
            </w:r>
            <w:r w:rsidR="00DD392D" w:rsidRPr="00B400CC">
              <w:rPr>
                <w:rFonts w:ascii="Times New Roman" w:hAnsi="Times New Roman" w:cs="Times New Roman"/>
                <w:sz w:val="26"/>
                <w:szCs w:val="26"/>
              </w:rPr>
              <w:t xml:space="preserve"> </w:t>
            </w:r>
            <w:r w:rsidR="00DD392D" w:rsidRPr="00B400CC">
              <w:rPr>
                <w:rFonts w:ascii="Times New Roman" w:hAnsi="Times New Roman" w:cs="Times New Roman"/>
                <w:b/>
                <w:bCs/>
                <w:sz w:val="26"/>
                <w:szCs w:val="26"/>
              </w:rPr>
              <w:t>очікуваним значенням</w:t>
            </w:r>
            <w:r w:rsidRPr="00B400CC">
              <w:rPr>
                <w:rFonts w:ascii="Times New Roman" w:hAnsi="Times New Roman" w:cs="Times New Roman"/>
                <w:sz w:val="26"/>
                <w:szCs w:val="26"/>
              </w:rPr>
              <w:t xml:space="preserve"> АКО проводить аналіз компонентів балансу області комерційного обліку та визначає причини некоректного складання</w:t>
            </w:r>
            <w:r w:rsidRPr="00707E68">
              <w:rPr>
                <w:rFonts w:ascii="Times New Roman" w:hAnsi="Times New Roman" w:cs="Times New Roman"/>
                <w:sz w:val="26"/>
                <w:szCs w:val="26"/>
              </w:rPr>
              <w:t xml:space="preserve"> балансу, надаючи відповідним ППКО вимоги щодо повторного формування та надання валідованих даних. </w:t>
            </w:r>
            <w:r w:rsidRPr="00707E68">
              <w:rPr>
                <w:rFonts w:ascii="Times New Roman" w:hAnsi="Times New Roman" w:cs="Times New Roman"/>
                <w:b/>
                <w:sz w:val="26"/>
                <w:szCs w:val="26"/>
              </w:rPr>
              <w:t>Ненадання ДКО від ППКО до АКО у встановлені терміни не є підставою для зупинки подальших процедур сертифікації даних.</w:t>
            </w:r>
          </w:p>
          <w:p w:rsidR="009E78B9" w:rsidRDefault="009E78B9" w:rsidP="006D1E1B">
            <w:pPr>
              <w:spacing w:after="0" w:line="240" w:lineRule="auto"/>
              <w:jc w:val="both"/>
              <w:rPr>
                <w:rFonts w:ascii="Times New Roman" w:eastAsia="Times New Roman" w:hAnsi="Times New Roman" w:cs="Times New Roman"/>
                <w:b/>
                <w:bCs/>
                <w:kern w:val="0"/>
                <w:sz w:val="26"/>
                <w:szCs w:val="26"/>
                <w:lang w:eastAsia="ru-RU" w:bidi="ar-SA"/>
              </w:rPr>
            </w:pPr>
          </w:p>
          <w:p w:rsidR="009E78B9" w:rsidRPr="00C643FE" w:rsidRDefault="009E78B9" w:rsidP="009E78B9">
            <w:pPr>
              <w:spacing w:after="0" w:line="240" w:lineRule="auto"/>
              <w:jc w:val="both"/>
              <w:rPr>
                <w:rFonts w:ascii="Times New Roman" w:eastAsia="Times New Roman" w:hAnsi="Times New Roman" w:cs="Times New Roman"/>
                <w:b/>
                <w:bCs/>
                <w:kern w:val="0"/>
                <w:sz w:val="26"/>
                <w:szCs w:val="26"/>
                <w:lang w:eastAsia="ru-RU" w:bidi="ar-SA"/>
              </w:rPr>
            </w:pPr>
            <w:r w:rsidRPr="009E746F">
              <w:rPr>
                <w:rFonts w:ascii="Times New Roman" w:eastAsia="Times New Roman" w:hAnsi="Times New Roman" w:cs="Times New Roman"/>
                <w:b/>
                <w:bCs/>
                <w:kern w:val="0"/>
                <w:sz w:val="26"/>
                <w:szCs w:val="26"/>
                <w:lang w:eastAsia="ru-RU" w:bidi="ar-SA"/>
              </w:rPr>
              <w:t>Обговорити</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lastRenderedPageBreak/>
              <w:t xml:space="preserve">9.13.9. Після розрахунку балансу та виконання перевірки його </w:t>
            </w:r>
            <w:proofErr w:type="spellStart"/>
            <w:r w:rsidRPr="00DC4890">
              <w:rPr>
                <w:rFonts w:ascii="Times New Roman" w:hAnsi="Times New Roman" w:cs="Times New Roman"/>
                <w:b/>
                <w:sz w:val="26"/>
                <w:szCs w:val="26"/>
              </w:rPr>
              <w:t>релевантності</w:t>
            </w:r>
            <w:proofErr w:type="spellEnd"/>
            <w:r w:rsidRPr="00C643FE">
              <w:rPr>
                <w:rFonts w:ascii="Times New Roman" w:hAnsi="Times New Roman" w:cs="Times New Roman"/>
                <w:sz w:val="26"/>
                <w:szCs w:val="26"/>
              </w:rPr>
              <w:t xml:space="preserve">, АКО здійснює необхідну агрегацію та маркує весь набір використаних у розрахунку </w:t>
            </w:r>
            <w:r w:rsidRPr="00DC4890">
              <w:rPr>
                <w:rFonts w:ascii="Times New Roman" w:hAnsi="Times New Roman" w:cs="Times New Roman"/>
                <w:b/>
                <w:sz w:val="26"/>
                <w:szCs w:val="26"/>
              </w:rPr>
              <w:t>релевантного</w:t>
            </w:r>
            <w:r w:rsidRPr="00C643FE">
              <w:rPr>
                <w:rFonts w:ascii="Times New Roman" w:hAnsi="Times New Roman" w:cs="Times New Roman"/>
                <w:sz w:val="26"/>
                <w:szCs w:val="26"/>
              </w:rPr>
              <w:t xml:space="preserve"> балансу валідованих та агрегованих даних комерційного обліку як сертифіковані дані, з встановленням позначки версії відповідного набору</w:t>
            </w:r>
            <w:r w:rsidR="00534300" w:rsidRPr="00C643FE">
              <w:rPr>
                <w:rFonts w:ascii="Times New Roman" w:hAnsi="Times New Roman" w:cs="Times New Roman"/>
                <w:sz w:val="26"/>
                <w:szCs w:val="26"/>
              </w:rPr>
              <w:t>.</w:t>
            </w:r>
          </w:p>
        </w:tc>
        <w:tc>
          <w:tcPr>
            <w:tcW w:w="3942" w:type="dxa"/>
            <w:tcBorders>
              <w:top w:val="single" w:sz="8" w:space="0" w:color="000000"/>
              <w:left w:val="single" w:sz="8" w:space="0" w:color="000000"/>
              <w:bottom w:val="single" w:sz="4" w:space="0" w:color="auto"/>
            </w:tcBorders>
          </w:tcPr>
          <w:p w:rsidR="007A4BE5" w:rsidRPr="00C643FE" w:rsidRDefault="00342741" w:rsidP="006D1E1B">
            <w:pPr>
              <w:pStyle w:val="aa"/>
              <w:spacing w:after="0" w:line="240" w:lineRule="auto"/>
              <w:jc w:val="both"/>
              <w:rPr>
                <w:rFonts w:ascii="Times New Roman" w:hAnsi="Times New Roman" w:cs="Times New Roman"/>
                <w:b/>
                <w:bCs/>
                <w:color w:val="000000"/>
                <w:sz w:val="26"/>
                <w:szCs w:val="26"/>
                <w:u w:val="single"/>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7A4BE5" w:rsidRDefault="00DC4890" w:rsidP="006D1E1B">
            <w:pPr>
              <w:spacing w:after="0" w:line="240" w:lineRule="auto"/>
              <w:jc w:val="both"/>
              <w:rPr>
                <w:rFonts w:ascii="Times New Roman" w:eastAsia="Times New Roman" w:hAnsi="Times New Roman" w:cs="Times New Roman"/>
                <w:b/>
                <w:bCs/>
                <w:i/>
                <w:strike/>
                <w:kern w:val="0"/>
                <w:sz w:val="26"/>
                <w:szCs w:val="26"/>
                <w:lang w:eastAsia="ru-RU" w:bidi="ar-SA"/>
              </w:rPr>
            </w:pPr>
            <w:r>
              <w:rPr>
                <w:rFonts w:ascii="Times New Roman" w:eastAsia="Times New Roman" w:hAnsi="Times New Roman" w:cs="Times New Roman"/>
                <w:b/>
                <w:bCs/>
                <w:i/>
                <w:kern w:val="0"/>
                <w:sz w:val="26"/>
                <w:szCs w:val="26"/>
                <w:lang w:eastAsia="ru-RU" w:bidi="ar-SA"/>
              </w:rPr>
              <w:t>Пропонується редакційна правка:</w:t>
            </w:r>
          </w:p>
          <w:p w:rsidR="00DD392D" w:rsidRDefault="00DD392D" w:rsidP="006D1E1B">
            <w:pPr>
              <w:spacing w:after="0" w:line="240" w:lineRule="auto"/>
              <w:jc w:val="both"/>
              <w:rPr>
                <w:rFonts w:ascii="Times New Roman" w:eastAsia="Times New Roman" w:hAnsi="Times New Roman" w:cs="Times New Roman"/>
                <w:b/>
                <w:bCs/>
                <w:i/>
                <w:strike/>
                <w:kern w:val="0"/>
                <w:sz w:val="26"/>
                <w:szCs w:val="26"/>
                <w:lang w:eastAsia="ru-RU" w:bidi="ar-SA"/>
              </w:rPr>
            </w:pPr>
          </w:p>
          <w:p w:rsidR="00DD392D" w:rsidRPr="00C643FE" w:rsidRDefault="00DD392D" w:rsidP="006D1E1B">
            <w:pPr>
              <w:spacing w:after="0" w:line="240" w:lineRule="auto"/>
              <w:jc w:val="both"/>
              <w:rPr>
                <w:rFonts w:ascii="Times New Roman" w:eastAsia="Times New Roman" w:hAnsi="Times New Roman" w:cs="Times New Roman"/>
                <w:b/>
                <w:bCs/>
                <w:kern w:val="0"/>
                <w:sz w:val="26"/>
                <w:szCs w:val="26"/>
                <w:lang w:eastAsia="ru-RU" w:bidi="ar-SA"/>
              </w:rPr>
            </w:pPr>
            <w:r w:rsidRPr="00B400CC">
              <w:rPr>
                <w:rFonts w:ascii="Times New Roman" w:hAnsi="Times New Roman" w:cs="Times New Roman"/>
                <w:sz w:val="26"/>
                <w:szCs w:val="26"/>
              </w:rPr>
              <w:t xml:space="preserve">9.13.9. Після розрахунку балансу та виконання перевірки його </w:t>
            </w:r>
            <w:r w:rsidRPr="00B400CC">
              <w:rPr>
                <w:rFonts w:ascii="Times New Roman" w:hAnsi="Times New Roman" w:cs="Times New Roman"/>
                <w:b/>
                <w:bCs/>
                <w:sz w:val="26"/>
                <w:szCs w:val="26"/>
              </w:rPr>
              <w:t>відповідності очікуваним значенням</w:t>
            </w:r>
            <w:r w:rsidRPr="00B400CC">
              <w:rPr>
                <w:rFonts w:ascii="Times New Roman" w:hAnsi="Times New Roman" w:cs="Times New Roman"/>
                <w:sz w:val="26"/>
                <w:szCs w:val="26"/>
              </w:rPr>
              <w:t>, АКО здійснює необхідну агрегацію та маркує весь набір використаних</w:t>
            </w:r>
            <w:r w:rsidRPr="00C643FE">
              <w:rPr>
                <w:rFonts w:ascii="Times New Roman" w:hAnsi="Times New Roman" w:cs="Times New Roman"/>
                <w:sz w:val="26"/>
                <w:szCs w:val="26"/>
              </w:rPr>
              <w:t xml:space="preserve"> у розрахунку </w:t>
            </w:r>
            <w:r w:rsidR="00DC4890">
              <w:rPr>
                <w:rFonts w:ascii="Times New Roman" w:hAnsi="Times New Roman" w:cs="Times New Roman"/>
                <w:sz w:val="26"/>
                <w:szCs w:val="26"/>
              </w:rPr>
              <w:t xml:space="preserve"> </w:t>
            </w:r>
            <w:r w:rsidRPr="00C643FE">
              <w:rPr>
                <w:rFonts w:ascii="Times New Roman" w:hAnsi="Times New Roman" w:cs="Times New Roman"/>
                <w:sz w:val="26"/>
                <w:szCs w:val="26"/>
              </w:rPr>
              <w:t>балансу валідованих та агрегованих даних комерційного обліку як сертифіковані дані, з встановленням позначки версії відповідного набору.</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
                <w:bCs/>
                <w:kern w:val="0"/>
                <w:sz w:val="26"/>
                <w:szCs w:val="26"/>
                <w:lang w:eastAsia="ru-RU" w:bidi="ar-SA"/>
              </w:rPr>
            </w:pPr>
            <w:r w:rsidRPr="009E746F">
              <w:rPr>
                <w:rFonts w:ascii="Times New Roman" w:hAnsi="Times New Roman" w:cs="Times New Roman"/>
                <w:sz w:val="26"/>
                <w:szCs w:val="26"/>
              </w:rPr>
              <w:t>9.13.10. У разі наявності ненульових числових значень в попередній версії сертифікованих даних та їх відсутності в останній версії дані визначаються АКО на рівні</w:t>
            </w:r>
            <w:r w:rsidRPr="009E746F">
              <w:rPr>
                <w:rFonts w:ascii="Times New Roman" w:hAnsi="Times New Roman" w:cs="Times New Roman"/>
                <w:b/>
                <w:sz w:val="26"/>
                <w:szCs w:val="26"/>
              </w:rPr>
              <w:t xml:space="preserve"> </w:t>
            </w:r>
            <w:r w:rsidRPr="009E746F">
              <w:rPr>
                <w:rFonts w:ascii="Times New Roman" w:hAnsi="Times New Roman" w:cs="Times New Roman"/>
                <w:sz w:val="26"/>
                <w:szCs w:val="26"/>
              </w:rPr>
              <w:t>0.</w:t>
            </w:r>
          </w:p>
        </w:tc>
        <w:tc>
          <w:tcPr>
            <w:tcW w:w="3942" w:type="dxa"/>
            <w:tcBorders>
              <w:top w:val="single" w:sz="8" w:space="0" w:color="000000"/>
              <w:left w:val="single" w:sz="8" w:space="0" w:color="000000"/>
              <w:bottom w:val="single" w:sz="4" w:space="0" w:color="auto"/>
            </w:tcBorders>
          </w:tcPr>
          <w:p w:rsidR="00E45B79" w:rsidRPr="00C643FE" w:rsidRDefault="00E45B79"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t>АТ «ДТЕК ДНІПРОВСЬКІ ЕЛЕКТРОМЕРЕЖІ»</w:t>
            </w:r>
          </w:p>
          <w:p w:rsidR="007A4BE5" w:rsidRPr="00C643FE" w:rsidRDefault="007A4BE5" w:rsidP="006D1E1B">
            <w:pPr>
              <w:pStyle w:val="aa"/>
              <w:spacing w:after="0" w:line="240" w:lineRule="auto"/>
              <w:jc w:val="both"/>
              <w:rPr>
                <w:rFonts w:ascii="Times New Roman" w:hAnsi="Times New Roman" w:cs="Times New Roman"/>
                <w:b/>
                <w:bCs/>
                <w:color w:val="000000"/>
                <w:sz w:val="26"/>
                <w:szCs w:val="26"/>
                <w:u w:val="single"/>
              </w:rPr>
            </w:pPr>
          </w:p>
          <w:p w:rsidR="00E45B79" w:rsidRPr="00C643FE" w:rsidRDefault="00E45B79" w:rsidP="006D1E1B">
            <w:pPr>
              <w:pStyle w:val="aa"/>
              <w:spacing w:after="0" w:line="240" w:lineRule="auto"/>
              <w:jc w:val="both"/>
              <w:rPr>
                <w:rFonts w:ascii="Times New Roman" w:hAnsi="Times New Roman" w:cs="Times New Roman"/>
                <w:b/>
                <w:bCs/>
                <w:color w:val="000000"/>
                <w:sz w:val="26"/>
                <w:szCs w:val="26"/>
                <w:u w:val="single"/>
              </w:rPr>
            </w:pPr>
            <w:r w:rsidRPr="00C643FE">
              <w:rPr>
                <w:rFonts w:ascii="Times New Roman" w:hAnsi="Times New Roman" w:cs="Times New Roman"/>
                <w:b/>
                <w:sz w:val="26"/>
                <w:szCs w:val="26"/>
              </w:rPr>
              <w:t>Вилучити</w:t>
            </w:r>
          </w:p>
        </w:tc>
        <w:tc>
          <w:tcPr>
            <w:tcW w:w="3793" w:type="dxa"/>
            <w:tcBorders>
              <w:top w:val="single" w:sz="8" w:space="0" w:color="000000"/>
              <w:left w:val="single" w:sz="8" w:space="0" w:color="000000"/>
              <w:bottom w:val="single" w:sz="4" w:space="0" w:color="auto"/>
              <w:right w:val="single" w:sz="8" w:space="0" w:color="000000"/>
            </w:tcBorders>
          </w:tcPr>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E45B79" w:rsidRPr="00C643FE" w:rsidRDefault="00E45B79" w:rsidP="006D1E1B">
            <w:pPr>
              <w:pStyle w:val="aa"/>
              <w:tabs>
                <w:tab w:val="left" w:pos="913"/>
              </w:tabs>
              <w:spacing w:after="0" w:line="240" w:lineRule="auto"/>
              <w:jc w:val="both"/>
              <w:rPr>
                <w:rFonts w:ascii="Times New Roman" w:hAnsi="Times New Roman" w:cs="Times New Roman"/>
                <w:bCs/>
                <w:sz w:val="26"/>
                <w:szCs w:val="26"/>
              </w:rPr>
            </w:pPr>
          </w:p>
          <w:p w:rsidR="007A4BE5" w:rsidRPr="00C643FE" w:rsidRDefault="00E45B79"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r w:rsidRPr="00C643FE">
              <w:rPr>
                <w:rFonts w:ascii="Times New Roman" w:hAnsi="Times New Roman" w:cs="Times New Roman"/>
                <w:bCs/>
                <w:sz w:val="26"/>
                <w:szCs w:val="26"/>
              </w:rPr>
              <w:t>Якщо дані були вже сертифіковані, то АКО не має право їх коригувати і повинен використовувати їх в подальших версіях</w:t>
            </w:r>
          </w:p>
        </w:tc>
        <w:tc>
          <w:tcPr>
            <w:tcW w:w="3944" w:type="dxa"/>
            <w:tcBorders>
              <w:top w:val="single" w:sz="8" w:space="0" w:color="000000"/>
              <w:left w:val="single" w:sz="8" w:space="0" w:color="000000"/>
              <w:bottom w:val="single" w:sz="4" w:space="0" w:color="auto"/>
              <w:right w:val="single" w:sz="8" w:space="0" w:color="000000"/>
            </w:tcBorders>
          </w:tcPr>
          <w:p w:rsidR="00397410" w:rsidRPr="00B400CC" w:rsidRDefault="00DC4890" w:rsidP="009A1203">
            <w:pPr>
              <w:spacing w:after="0" w:line="240" w:lineRule="auto"/>
              <w:jc w:val="both"/>
              <w:rPr>
                <w:rFonts w:ascii="Times New Roman" w:eastAsia="Times New Roman" w:hAnsi="Times New Roman" w:cs="Times New Roman"/>
                <w:b/>
                <w:bCs/>
                <w:i/>
                <w:strike/>
                <w:kern w:val="0"/>
                <w:sz w:val="26"/>
                <w:szCs w:val="26"/>
                <w:lang w:eastAsia="ru-RU" w:bidi="ar-SA"/>
              </w:rPr>
            </w:pPr>
            <w:r w:rsidRPr="00B400CC">
              <w:rPr>
                <w:rFonts w:ascii="Times New Roman" w:eastAsia="Times New Roman" w:hAnsi="Times New Roman" w:cs="Times New Roman"/>
                <w:b/>
                <w:bCs/>
                <w:i/>
                <w:kern w:val="0"/>
                <w:sz w:val="26"/>
                <w:szCs w:val="26"/>
                <w:lang w:eastAsia="ru-RU" w:bidi="ar-SA"/>
              </w:rPr>
              <w:t>Обговорити</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E45B79" w:rsidRPr="00C643FE" w:rsidRDefault="00E45B79" w:rsidP="006D1E1B">
            <w:pPr>
              <w:spacing w:after="0" w:line="240" w:lineRule="auto"/>
              <w:ind w:hanging="15"/>
              <w:jc w:val="both"/>
              <w:rPr>
                <w:rFonts w:ascii="Times New Roman" w:hAnsi="Times New Roman" w:cs="Times New Roman"/>
                <w:sz w:val="26"/>
                <w:szCs w:val="26"/>
              </w:rPr>
            </w:pPr>
          </w:p>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9.13.11. Коригування наборів сертифікованих даних здійснюється АКО у терміни, встановлені Правилами ринку, у разі отримання АКО оновлених валідованих даних від ППКО</w:t>
            </w:r>
            <w:r w:rsidRPr="00C643FE">
              <w:rPr>
                <w:rFonts w:ascii="Times New Roman" w:hAnsi="Times New Roman" w:cs="Times New Roman"/>
                <w:b/>
                <w:sz w:val="26"/>
                <w:szCs w:val="26"/>
              </w:rPr>
              <w:t>, за результатами врегулювання суперечки, прийняття відповідних рішень АКО, Регулятора або суду</w:t>
            </w:r>
            <w:r w:rsidR="00534300" w:rsidRPr="00C643FE">
              <w:rPr>
                <w:rFonts w:ascii="Times New Roman" w:hAnsi="Times New Roman" w:cs="Times New Roman"/>
                <w:b/>
                <w:sz w:val="26"/>
                <w:szCs w:val="26"/>
              </w:rPr>
              <w:t>.</w:t>
            </w:r>
          </w:p>
        </w:tc>
        <w:tc>
          <w:tcPr>
            <w:tcW w:w="3942" w:type="dxa"/>
            <w:tcBorders>
              <w:top w:val="single" w:sz="8" w:space="0" w:color="000000"/>
              <w:left w:val="single" w:sz="8" w:space="0" w:color="000000"/>
              <w:bottom w:val="single" w:sz="4" w:space="0" w:color="auto"/>
            </w:tcBorders>
          </w:tcPr>
          <w:p w:rsidR="00E45B79" w:rsidRPr="00C643FE" w:rsidRDefault="00E45B79" w:rsidP="00857058">
            <w:pPr>
              <w:pStyle w:val="aa"/>
              <w:spacing w:after="0" w:line="240" w:lineRule="auto"/>
              <w:jc w:val="center"/>
              <w:rPr>
                <w:rFonts w:ascii="Times New Roman" w:hAnsi="Times New Roman" w:cs="Times New Roman"/>
                <w:b/>
                <w:bCs/>
                <w:color w:val="000000"/>
                <w:sz w:val="26"/>
                <w:szCs w:val="26"/>
                <w:u w:val="single"/>
              </w:rPr>
            </w:pPr>
            <w:r w:rsidRPr="00C643FE">
              <w:rPr>
                <w:rFonts w:ascii="Times New Roman" w:hAnsi="Times New Roman" w:cs="Times New Roman"/>
                <w:b/>
                <w:bCs/>
                <w:color w:val="000000"/>
                <w:sz w:val="26"/>
                <w:szCs w:val="26"/>
                <w:u w:val="single"/>
              </w:rPr>
              <w:t>АТ «ДТЕК ДНІПРОВСЬКІ ЕЛЕКТРОМЕРЕЖІ»</w:t>
            </w:r>
          </w:p>
          <w:p w:rsidR="00E45B79" w:rsidRPr="00C643FE" w:rsidRDefault="00E45B79" w:rsidP="006D1E1B">
            <w:pPr>
              <w:pStyle w:val="aa"/>
              <w:spacing w:after="0" w:line="240" w:lineRule="auto"/>
              <w:jc w:val="both"/>
              <w:rPr>
                <w:rFonts w:ascii="Times New Roman" w:hAnsi="Times New Roman" w:cs="Times New Roman"/>
                <w:sz w:val="26"/>
                <w:szCs w:val="26"/>
              </w:rPr>
            </w:pPr>
          </w:p>
          <w:p w:rsidR="007A4BE5" w:rsidRPr="00C643FE" w:rsidRDefault="00E45B79" w:rsidP="006D1E1B">
            <w:pPr>
              <w:pStyle w:val="aa"/>
              <w:spacing w:after="0" w:line="240" w:lineRule="auto"/>
              <w:jc w:val="both"/>
              <w:rPr>
                <w:rFonts w:ascii="Times New Roman" w:hAnsi="Times New Roman" w:cs="Times New Roman"/>
                <w:bCs/>
                <w:color w:val="000000"/>
                <w:sz w:val="26"/>
                <w:szCs w:val="26"/>
                <w:u w:val="single"/>
              </w:rPr>
            </w:pPr>
            <w:r w:rsidRPr="00C643FE">
              <w:rPr>
                <w:rFonts w:ascii="Times New Roman" w:hAnsi="Times New Roman" w:cs="Times New Roman"/>
                <w:sz w:val="26"/>
                <w:szCs w:val="26"/>
              </w:rPr>
              <w:t>9.13.11. Коригування наборів сертифікованих даних здійснюється АКО у терміни, встановлені Правилами ринку, у разі отримання АКО оновлених валідованих даних від ППКО.</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7A4BE5" w:rsidRPr="00B400CC" w:rsidRDefault="007C69B9" w:rsidP="006D1E1B">
            <w:pPr>
              <w:spacing w:after="0" w:line="240" w:lineRule="auto"/>
              <w:jc w:val="both"/>
              <w:rPr>
                <w:rFonts w:ascii="Times New Roman" w:eastAsia="Times New Roman" w:hAnsi="Times New Roman" w:cs="Times New Roman"/>
                <w:b/>
                <w:bCs/>
                <w:i/>
                <w:kern w:val="0"/>
                <w:sz w:val="26"/>
                <w:szCs w:val="26"/>
                <w:lang w:eastAsia="ru-RU" w:bidi="ar-SA"/>
              </w:rPr>
            </w:pPr>
            <w:r w:rsidRPr="00B400CC">
              <w:rPr>
                <w:rFonts w:ascii="Times New Roman" w:eastAsia="Times New Roman" w:hAnsi="Times New Roman" w:cs="Times New Roman"/>
                <w:b/>
                <w:bCs/>
                <w:i/>
                <w:kern w:val="0"/>
                <w:sz w:val="26"/>
                <w:szCs w:val="26"/>
                <w:lang w:eastAsia="ru-RU" w:bidi="ar-SA"/>
              </w:rPr>
              <w:t>Обговорити</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ind w:hanging="15"/>
              <w:jc w:val="both"/>
              <w:rPr>
                <w:rFonts w:ascii="Times New Roman" w:eastAsia="Times New Roman" w:hAnsi="Times New Roman" w:cs="Times New Roman"/>
                <w:bCs/>
                <w:kern w:val="0"/>
                <w:sz w:val="26"/>
                <w:szCs w:val="26"/>
                <w:lang w:eastAsia="ru-RU" w:bidi="ar-SA"/>
              </w:rPr>
            </w:pPr>
            <w:r w:rsidRPr="00C643FE">
              <w:rPr>
                <w:rFonts w:ascii="Times New Roman" w:hAnsi="Times New Roman" w:cs="Times New Roman"/>
                <w:sz w:val="26"/>
                <w:szCs w:val="26"/>
              </w:rPr>
              <w:t>9.13.12. Сертифіковані дані не підлягають коригуванню чи уточненню після спливу строку загальної позовної давності.</w:t>
            </w:r>
          </w:p>
        </w:tc>
        <w:tc>
          <w:tcPr>
            <w:tcW w:w="3942" w:type="dxa"/>
            <w:tcBorders>
              <w:top w:val="single" w:sz="8" w:space="0" w:color="000000"/>
              <w:left w:val="single" w:sz="8" w:space="0" w:color="000000"/>
              <w:bottom w:val="single" w:sz="8" w:space="0" w:color="000000"/>
            </w:tcBorders>
          </w:tcPr>
          <w:p w:rsidR="007A4BE5" w:rsidRPr="00C643FE" w:rsidRDefault="00342741" w:rsidP="006D1E1B">
            <w:pPr>
              <w:pStyle w:val="aa"/>
              <w:spacing w:after="0" w:line="240" w:lineRule="auto"/>
              <w:jc w:val="both"/>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8" w:space="0" w:color="000000"/>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8" w:space="0" w:color="000000"/>
              <w:right w:val="single" w:sz="8" w:space="0" w:color="000000"/>
            </w:tcBorders>
          </w:tcPr>
          <w:p w:rsidR="007A4BE5" w:rsidRPr="00C643FE" w:rsidRDefault="009E746F" w:rsidP="006D1E1B">
            <w:pPr>
              <w:spacing w:after="0" w:line="240" w:lineRule="auto"/>
              <w:jc w:val="both"/>
              <w:rPr>
                <w:rFonts w:ascii="Times New Roman" w:eastAsia="Times New Roman" w:hAnsi="Times New Roman" w:cs="Times New Roman"/>
                <w:b/>
                <w:bCs/>
                <w:kern w:val="0"/>
                <w:sz w:val="26"/>
                <w:szCs w:val="26"/>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r w:rsidR="007A4BE5" w:rsidRPr="00C643FE" w:rsidTr="00857058">
        <w:trPr>
          <w:gridAfter w:val="1"/>
          <w:wAfter w:w="11" w:type="dxa"/>
          <w:jc w:val="center"/>
        </w:trPr>
        <w:tc>
          <w:tcPr>
            <w:tcW w:w="3952" w:type="dxa"/>
            <w:tcBorders>
              <w:top w:val="single" w:sz="8" w:space="0" w:color="000000"/>
              <w:left w:val="single" w:sz="8" w:space="0" w:color="000000"/>
              <w:bottom w:val="single" w:sz="8" w:space="0" w:color="000000"/>
            </w:tcBorders>
          </w:tcPr>
          <w:p w:rsidR="007A4BE5" w:rsidRPr="00C643FE" w:rsidRDefault="007A4BE5" w:rsidP="006D1E1B">
            <w:pPr>
              <w:spacing w:after="0" w:line="240" w:lineRule="auto"/>
              <w:ind w:hanging="15"/>
              <w:jc w:val="both"/>
              <w:rPr>
                <w:rFonts w:ascii="Times New Roman" w:hAnsi="Times New Roman" w:cs="Times New Roman"/>
                <w:sz w:val="26"/>
                <w:szCs w:val="26"/>
              </w:rPr>
            </w:pPr>
            <w:r w:rsidRPr="00C643FE">
              <w:rPr>
                <w:rFonts w:ascii="Times New Roman" w:hAnsi="Times New Roman" w:cs="Times New Roman"/>
                <w:sz w:val="26"/>
                <w:szCs w:val="26"/>
              </w:rPr>
              <w:t>9.13.13. АКО забезпечує архівацію сертифікованих даних комерційного обліку для їх довготермінового зберігання відповідно до законодавства.</w:t>
            </w:r>
          </w:p>
        </w:tc>
        <w:tc>
          <w:tcPr>
            <w:tcW w:w="3942" w:type="dxa"/>
            <w:tcBorders>
              <w:top w:val="single" w:sz="8" w:space="0" w:color="000000"/>
              <w:left w:val="single" w:sz="8" w:space="0" w:color="000000"/>
              <w:bottom w:val="single" w:sz="4" w:space="0" w:color="auto"/>
            </w:tcBorders>
          </w:tcPr>
          <w:p w:rsidR="007A4BE5" w:rsidRPr="00C643FE" w:rsidRDefault="00342741" w:rsidP="006D1E1B">
            <w:pPr>
              <w:pStyle w:val="aa"/>
              <w:spacing w:after="0" w:line="240" w:lineRule="auto"/>
              <w:jc w:val="both"/>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надходило пропозицій до цього пункту</w:t>
            </w:r>
          </w:p>
        </w:tc>
        <w:tc>
          <w:tcPr>
            <w:tcW w:w="3793" w:type="dxa"/>
            <w:tcBorders>
              <w:top w:val="single" w:sz="8" w:space="0" w:color="000000"/>
              <w:left w:val="single" w:sz="8" w:space="0" w:color="000000"/>
              <w:bottom w:val="single" w:sz="4" w:space="0" w:color="auto"/>
              <w:right w:val="single" w:sz="8" w:space="0" w:color="000000"/>
            </w:tcBorders>
          </w:tcPr>
          <w:p w:rsidR="007A4BE5" w:rsidRPr="00C643FE" w:rsidRDefault="007A4BE5" w:rsidP="006D1E1B">
            <w:pPr>
              <w:pStyle w:val="aa"/>
              <w:tabs>
                <w:tab w:val="left" w:pos="913"/>
              </w:tabs>
              <w:spacing w:after="0" w:line="240" w:lineRule="auto"/>
              <w:jc w:val="both"/>
              <w:rPr>
                <w:rFonts w:ascii="Times New Roman" w:eastAsia="Times New Roman" w:hAnsi="Times New Roman" w:cs="Times New Roman"/>
                <w:b/>
                <w:bCs/>
                <w:kern w:val="0"/>
                <w:sz w:val="26"/>
                <w:szCs w:val="26"/>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7A4BE5" w:rsidRPr="00C643FE" w:rsidRDefault="009E746F" w:rsidP="006D1E1B">
            <w:pPr>
              <w:spacing w:after="0" w:line="240" w:lineRule="auto"/>
              <w:jc w:val="both"/>
              <w:rPr>
                <w:rFonts w:ascii="Times New Roman" w:eastAsia="Times New Roman" w:hAnsi="Times New Roman" w:cs="Times New Roman"/>
                <w:b/>
                <w:bCs/>
                <w:kern w:val="0"/>
                <w:sz w:val="26"/>
                <w:szCs w:val="26"/>
                <w:lang w:eastAsia="ru-RU" w:bidi="ar-SA"/>
              </w:rPr>
            </w:pPr>
            <w:r w:rsidRPr="00CE1A4D">
              <w:rPr>
                <w:rFonts w:ascii="Times New Roman" w:eastAsia="Times New Roman" w:hAnsi="Times New Roman" w:cs="Times New Roman"/>
                <w:b/>
                <w:bCs/>
                <w:i/>
                <w:kern w:val="0"/>
                <w:sz w:val="26"/>
                <w:szCs w:val="26"/>
                <w:lang w:eastAsia="ru-RU" w:bidi="ar-SA"/>
              </w:rPr>
              <w:t>Враховано в редакції проекту постанови</w:t>
            </w:r>
          </w:p>
        </w:tc>
      </w:tr>
    </w:tbl>
    <w:p w:rsidR="00827F68" w:rsidRPr="00C643FE" w:rsidRDefault="00827F68" w:rsidP="006D1E1B">
      <w:pPr>
        <w:pStyle w:val="a5"/>
        <w:spacing w:after="0" w:line="240" w:lineRule="auto"/>
        <w:jc w:val="both"/>
        <w:rPr>
          <w:rFonts w:ascii="Times New Roman" w:hAnsi="Times New Roman" w:cs="Times New Roman"/>
          <w:bCs/>
          <w:sz w:val="26"/>
          <w:szCs w:val="26"/>
          <w:lang w:eastAsia="ru-RU"/>
        </w:rPr>
      </w:pPr>
    </w:p>
    <w:sectPr w:rsidR="00827F68" w:rsidRPr="00C643FE" w:rsidSect="00103B6D">
      <w:footerReference w:type="default" r:id="rId8"/>
      <w:pgSz w:w="16838" w:h="11906" w:orient="landscape"/>
      <w:pgMar w:top="709" w:right="395" w:bottom="993" w:left="1021" w:header="0"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BA3" w:rsidRDefault="009D0BA3" w:rsidP="00103B6D">
      <w:pPr>
        <w:spacing w:after="0" w:line="240" w:lineRule="auto"/>
      </w:pPr>
      <w:r>
        <w:separator/>
      </w:r>
    </w:p>
  </w:endnote>
  <w:endnote w:type="continuationSeparator" w:id="0">
    <w:p w:rsidR="009D0BA3" w:rsidRDefault="009D0BA3" w:rsidP="00103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553530"/>
      <w:docPartObj>
        <w:docPartGallery w:val="Page Numbers (Bottom of Page)"/>
        <w:docPartUnique/>
      </w:docPartObj>
    </w:sdtPr>
    <w:sdtEndPr/>
    <w:sdtContent>
      <w:p w:rsidR="00103B6D" w:rsidRDefault="00103B6D" w:rsidP="00103B6D">
        <w:pPr>
          <w:pStyle w:val="af5"/>
          <w:jc w:val="center"/>
        </w:pPr>
        <w:r>
          <w:fldChar w:fldCharType="begin"/>
        </w:r>
        <w:r>
          <w:instrText>PAGE   \* MERGEFORMAT</w:instrText>
        </w:r>
        <w:r>
          <w:fldChar w:fldCharType="separate"/>
        </w:r>
        <w:r w:rsidR="00D72B3E">
          <w:rPr>
            <w:noProof/>
          </w:rPr>
          <w:t>5</w:t>
        </w:r>
        <w:r>
          <w:fldChar w:fldCharType="end"/>
        </w:r>
      </w:p>
    </w:sdtContent>
  </w:sdt>
  <w:p w:rsidR="00103B6D" w:rsidRDefault="00103B6D">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BA3" w:rsidRDefault="009D0BA3" w:rsidP="00103B6D">
      <w:pPr>
        <w:spacing w:after="0" w:line="240" w:lineRule="auto"/>
      </w:pPr>
      <w:r>
        <w:separator/>
      </w:r>
    </w:p>
  </w:footnote>
  <w:footnote w:type="continuationSeparator" w:id="0">
    <w:p w:rsidR="009D0BA3" w:rsidRDefault="009D0BA3" w:rsidP="00103B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6"/>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7C7D"/>
    <w:rsid w:val="00070096"/>
    <w:rsid w:val="00070248"/>
    <w:rsid w:val="00075304"/>
    <w:rsid w:val="00076370"/>
    <w:rsid w:val="00087645"/>
    <w:rsid w:val="00087B06"/>
    <w:rsid w:val="00091746"/>
    <w:rsid w:val="00091CB6"/>
    <w:rsid w:val="0009561D"/>
    <w:rsid w:val="000A3DF6"/>
    <w:rsid w:val="000B659F"/>
    <w:rsid w:val="000B65A3"/>
    <w:rsid w:val="000C0915"/>
    <w:rsid w:val="000C0B52"/>
    <w:rsid w:val="000C71DD"/>
    <w:rsid w:val="000C77CE"/>
    <w:rsid w:val="000C78AA"/>
    <w:rsid w:val="000D27E4"/>
    <w:rsid w:val="000D2AFB"/>
    <w:rsid w:val="000D5D99"/>
    <w:rsid w:val="000D64FB"/>
    <w:rsid w:val="000E1669"/>
    <w:rsid w:val="000E4408"/>
    <w:rsid w:val="000E44DC"/>
    <w:rsid w:val="000E728C"/>
    <w:rsid w:val="000F06A2"/>
    <w:rsid w:val="000F1F0E"/>
    <w:rsid w:val="000F3340"/>
    <w:rsid w:val="000F3BC8"/>
    <w:rsid w:val="000F6345"/>
    <w:rsid w:val="000F637A"/>
    <w:rsid w:val="00101E88"/>
    <w:rsid w:val="00102917"/>
    <w:rsid w:val="0010311D"/>
    <w:rsid w:val="00103B6D"/>
    <w:rsid w:val="0010471C"/>
    <w:rsid w:val="00105C41"/>
    <w:rsid w:val="00106D0F"/>
    <w:rsid w:val="00107E4C"/>
    <w:rsid w:val="00111967"/>
    <w:rsid w:val="0011694D"/>
    <w:rsid w:val="00116FFD"/>
    <w:rsid w:val="00120941"/>
    <w:rsid w:val="00121074"/>
    <w:rsid w:val="00123931"/>
    <w:rsid w:val="00124528"/>
    <w:rsid w:val="00124B92"/>
    <w:rsid w:val="00124CA7"/>
    <w:rsid w:val="001318C0"/>
    <w:rsid w:val="00133CD0"/>
    <w:rsid w:val="0013633C"/>
    <w:rsid w:val="00141A4B"/>
    <w:rsid w:val="0015299D"/>
    <w:rsid w:val="00152A81"/>
    <w:rsid w:val="00157341"/>
    <w:rsid w:val="001638C7"/>
    <w:rsid w:val="00163D05"/>
    <w:rsid w:val="00165E51"/>
    <w:rsid w:val="00167171"/>
    <w:rsid w:val="0017052D"/>
    <w:rsid w:val="001718A9"/>
    <w:rsid w:val="00181FDF"/>
    <w:rsid w:val="001851F9"/>
    <w:rsid w:val="00187487"/>
    <w:rsid w:val="00187AEA"/>
    <w:rsid w:val="0019164F"/>
    <w:rsid w:val="00191E4D"/>
    <w:rsid w:val="00192F56"/>
    <w:rsid w:val="001959E0"/>
    <w:rsid w:val="0019721F"/>
    <w:rsid w:val="001A555B"/>
    <w:rsid w:val="001A7093"/>
    <w:rsid w:val="001A77CD"/>
    <w:rsid w:val="001B1E53"/>
    <w:rsid w:val="001B55BA"/>
    <w:rsid w:val="001C15D0"/>
    <w:rsid w:val="001D49BE"/>
    <w:rsid w:val="001E0516"/>
    <w:rsid w:val="001E0993"/>
    <w:rsid w:val="001E0BE0"/>
    <w:rsid w:val="001E20B9"/>
    <w:rsid w:val="001E34B3"/>
    <w:rsid w:val="001E3735"/>
    <w:rsid w:val="001F2D1F"/>
    <w:rsid w:val="001F3892"/>
    <w:rsid w:val="002059A9"/>
    <w:rsid w:val="00205AD4"/>
    <w:rsid w:val="00207EE7"/>
    <w:rsid w:val="00210C11"/>
    <w:rsid w:val="00220981"/>
    <w:rsid w:val="0022166F"/>
    <w:rsid w:val="00221888"/>
    <w:rsid w:val="002255D6"/>
    <w:rsid w:val="002271F8"/>
    <w:rsid w:val="002274B6"/>
    <w:rsid w:val="00227DB5"/>
    <w:rsid w:val="00230322"/>
    <w:rsid w:val="0023496D"/>
    <w:rsid w:val="00237858"/>
    <w:rsid w:val="002416C1"/>
    <w:rsid w:val="00241C55"/>
    <w:rsid w:val="00245BE9"/>
    <w:rsid w:val="00246CEA"/>
    <w:rsid w:val="00250F76"/>
    <w:rsid w:val="00254462"/>
    <w:rsid w:val="00260E54"/>
    <w:rsid w:val="00263A32"/>
    <w:rsid w:val="00270B9B"/>
    <w:rsid w:val="002731C2"/>
    <w:rsid w:val="00277AD7"/>
    <w:rsid w:val="002843F3"/>
    <w:rsid w:val="00286278"/>
    <w:rsid w:val="00286FD6"/>
    <w:rsid w:val="00292052"/>
    <w:rsid w:val="002938EC"/>
    <w:rsid w:val="00296490"/>
    <w:rsid w:val="002A02FE"/>
    <w:rsid w:val="002A0921"/>
    <w:rsid w:val="002A0C3C"/>
    <w:rsid w:val="002A0CFC"/>
    <w:rsid w:val="002A2739"/>
    <w:rsid w:val="002A44FF"/>
    <w:rsid w:val="002A7872"/>
    <w:rsid w:val="002A7A9C"/>
    <w:rsid w:val="002B0537"/>
    <w:rsid w:val="002B5477"/>
    <w:rsid w:val="002B6A71"/>
    <w:rsid w:val="002C1894"/>
    <w:rsid w:val="002C5702"/>
    <w:rsid w:val="002C7E48"/>
    <w:rsid w:val="002C7E62"/>
    <w:rsid w:val="002D0356"/>
    <w:rsid w:val="002D14BD"/>
    <w:rsid w:val="002D1C3E"/>
    <w:rsid w:val="002D3781"/>
    <w:rsid w:val="002D4531"/>
    <w:rsid w:val="002D58BA"/>
    <w:rsid w:val="002D7608"/>
    <w:rsid w:val="002E01F6"/>
    <w:rsid w:val="002E0443"/>
    <w:rsid w:val="002E19E8"/>
    <w:rsid w:val="002E28D6"/>
    <w:rsid w:val="002E46CA"/>
    <w:rsid w:val="002F04A2"/>
    <w:rsid w:val="002F1FE5"/>
    <w:rsid w:val="002F2387"/>
    <w:rsid w:val="002F66DE"/>
    <w:rsid w:val="002F6CE2"/>
    <w:rsid w:val="002F714F"/>
    <w:rsid w:val="00300326"/>
    <w:rsid w:val="00303589"/>
    <w:rsid w:val="003043EC"/>
    <w:rsid w:val="003158EF"/>
    <w:rsid w:val="00320F94"/>
    <w:rsid w:val="00322332"/>
    <w:rsid w:val="00323E11"/>
    <w:rsid w:val="003252D8"/>
    <w:rsid w:val="003270BA"/>
    <w:rsid w:val="003309BE"/>
    <w:rsid w:val="00332A9E"/>
    <w:rsid w:val="00334383"/>
    <w:rsid w:val="0033502A"/>
    <w:rsid w:val="00336178"/>
    <w:rsid w:val="00337615"/>
    <w:rsid w:val="00340054"/>
    <w:rsid w:val="00340E63"/>
    <w:rsid w:val="00342741"/>
    <w:rsid w:val="00343911"/>
    <w:rsid w:val="00343BED"/>
    <w:rsid w:val="00351002"/>
    <w:rsid w:val="003542BA"/>
    <w:rsid w:val="003544BC"/>
    <w:rsid w:val="00362042"/>
    <w:rsid w:val="00363BED"/>
    <w:rsid w:val="00364013"/>
    <w:rsid w:val="00365600"/>
    <w:rsid w:val="00370F3E"/>
    <w:rsid w:val="003719E3"/>
    <w:rsid w:val="0037520D"/>
    <w:rsid w:val="00375416"/>
    <w:rsid w:val="0038171E"/>
    <w:rsid w:val="003820F6"/>
    <w:rsid w:val="00382533"/>
    <w:rsid w:val="0038446C"/>
    <w:rsid w:val="003921B4"/>
    <w:rsid w:val="003926E2"/>
    <w:rsid w:val="00393C7A"/>
    <w:rsid w:val="00395362"/>
    <w:rsid w:val="00396B2D"/>
    <w:rsid w:val="00397410"/>
    <w:rsid w:val="00397DC4"/>
    <w:rsid w:val="003A4043"/>
    <w:rsid w:val="003A4CD0"/>
    <w:rsid w:val="003A7636"/>
    <w:rsid w:val="003B06FF"/>
    <w:rsid w:val="003B3B7B"/>
    <w:rsid w:val="003C11F0"/>
    <w:rsid w:val="003C45EC"/>
    <w:rsid w:val="003C4CB3"/>
    <w:rsid w:val="003C61AE"/>
    <w:rsid w:val="003D32AF"/>
    <w:rsid w:val="003D35CC"/>
    <w:rsid w:val="003D39F7"/>
    <w:rsid w:val="003D41E1"/>
    <w:rsid w:val="003D6B03"/>
    <w:rsid w:val="003D75C8"/>
    <w:rsid w:val="003D7875"/>
    <w:rsid w:val="003D7C12"/>
    <w:rsid w:val="003E17B7"/>
    <w:rsid w:val="003E35AE"/>
    <w:rsid w:val="003E3D3E"/>
    <w:rsid w:val="003E4D33"/>
    <w:rsid w:val="003F02FB"/>
    <w:rsid w:val="003F1568"/>
    <w:rsid w:val="003F4B7D"/>
    <w:rsid w:val="003F568E"/>
    <w:rsid w:val="00401650"/>
    <w:rsid w:val="00401750"/>
    <w:rsid w:val="0040595A"/>
    <w:rsid w:val="004068A1"/>
    <w:rsid w:val="00410795"/>
    <w:rsid w:val="00412D90"/>
    <w:rsid w:val="00413C8C"/>
    <w:rsid w:val="00417401"/>
    <w:rsid w:val="00417617"/>
    <w:rsid w:val="0042126D"/>
    <w:rsid w:val="00422FB8"/>
    <w:rsid w:val="00423C97"/>
    <w:rsid w:val="004317B3"/>
    <w:rsid w:val="00435E76"/>
    <w:rsid w:val="00437816"/>
    <w:rsid w:val="00442E1A"/>
    <w:rsid w:val="004451E2"/>
    <w:rsid w:val="00446F33"/>
    <w:rsid w:val="00447000"/>
    <w:rsid w:val="004503BC"/>
    <w:rsid w:val="00451114"/>
    <w:rsid w:val="004520BB"/>
    <w:rsid w:val="00452B92"/>
    <w:rsid w:val="0046101C"/>
    <w:rsid w:val="00466279"/>
    <w:rsid w:val="00467047"/>
    <w:rsid w:val="004721C0"/>
    <w:rsid w:val="00473DE1"/>
    <w:rsid w:val="004753F2"/>
    <w:rsid w:val="004800C9"/>
    <w:rsid w:val="00483706"/>
    <w:rsid w:val="004837A7"/>
    <w:rsid w:val="00491DC5"/>
    <w:rsid w:val="00494F45"/>
    <w:rsid w:val="00495115"/>
    <w:rsid w:val="004A1534"/>
    <w:rsid w:val="004A1C5F"/>
    <w:rsid w:val="004A7C70"/>
    <w:rsid w:val="004B7F11"/>
    <w:rsid w:val="004C1621"/>
    <w:rsid w:val="004C3159"/>
    <w:rsid w:val="004C5427"/>
    <w:rsid w:val="004C64AB"/>
    <w:rsid w:val="004C6A2E"/>
    <w:rsid w:val="004C6BAB"/>
    <w:rsid w:val="004D10F4"/>
    <w:rsid w:val="004D1B25"/>
    <w:rsid w:val="004D3716"/>
    <w:rsid w:val="004D50A7"/>
    <w:rsid w:val="004D5C7E"/>
    <w:rsid w:val="004D62F8"/>
    <w:rsid w:val="004D7522"/>
    <w:rsid w:val="004E01C8"/>
    <w:rsid w:val="004E394C"/>
    <w:rsid w:val="004E4878"/>
    <w:rsid w:val="004F2184"/>
    <w:rsid w:val="004F5632"/>
    <w:rsid w:val="00500A45"/>
    <w:rsid w:val="00502131"/>
    <w:rsid w:val="0050303F"/>
    <w:rsid w:val="00504D7C"/>
    <w:rsid w:val="005065AB"/>
    <w:rsid w:val="0050747D"/>
    <w:rsid w:val="00510A4F"/>
    <w:rsid w:val="005114FD"/>
    <w:rsid w:val="00512813"/>
    <w:rsid w:val="005141F6"/>
    <w:rsid w:val="00515AB4"/>
    <w:rsid w:val="005164BA"/>
    <w:rsid w:val="00516680"/>
    <w:rsid w:val="00520184"/>
    <w:rsid w:val="005220F7"/>
    <w:rsid w:val="00522BD1"/>
    <w:rsid w:val="00526F9D"/>
    <w:rsid w:val="005340F3"/>
    <w:rsid w:val="00534300"/>
    <w:rsid w:val="005349FB"/>
    <w:rsid w:val="00537B13"/>
    <w:rsid w:val="00537D5D"/>
    <w:rsid w:val="005448AC"/>
    <w:rsid w:val="0055529E"/>
    <w:rsid w:val="00555FA5"/>
    <w:rsid w:val="0055689C"/>
    <w:rsid w:val="005617B9"/>
    <w:rsid w:val="00561D75"/>
    <w:rsid w:val="0056400E"/>
    <w:rsid w:val="00567050"/>
    <w:rsid w:val="00571F06"/>
    <w:rsid w:val="00574C54"/>
    <w:rsid w:val="00575173"/>
    <w:rsid w:val="00575729"/>
    <w:rsid w:val="00581293"/>
    <w:rsid w:val="005820CC"/>
    <w:rsid w:val="005822C5"/>
    <w:rsid w:val="00583617"/>
    <w:rsid w:val="005879BB"/>
    <w:rsid w:val="00594092"/>
    <w:rsid w:val="005969DF"/>
    <w:rsid w:val="00596D0E"/>
    <w:rsid w:val="005A0497"/>
    <w:rsid w:val="005A6C17"/>
    <w:rsid w:val="005A6F73"/>
    <w:rsid w:val="005B2F0D"/>
    <w:rsid w:val="005B4220"/>
    <w:rsid w:val="005B59FF"/>
    <w:rsid w:val="005B6186"/>
    <w:rsid w:val="005C16C7"/>
    <w:rsid w:val="005C2651"/>
    <w:rsid w:val="005C26F8"/>
    <w:rsid w:val="005C4499"/>
    <w:rsid w:val="005C59F6"/>
    <w:rsid w:val="005C7EC1"/>
    <w:rsid w:val="005D2B69"/>
    <w:rsid w:val="005D5F0E"/>
    <w:rsid w:val="005D6313"/>
    <w:rsid w:val="005E30A7"/>
    <w:rsid w:val="005E3B51"/>
    <w:rsid w:val="005E5048"/>
    <w:rsid w:val="005E5CA3"/>
    <w:rsid w:val="005F2027"/>
    <w:rsid w:val="005F2906"/>
    <w:rsid w:val="005F61C2"/>
    <w:rsid w:val="00600141"/>
    <w:rsid w:val="006030F4"/>
    <w:rsid w:val="006121FD"/>
    <w:rsid w:val="006143D8"/>
    <w:rsid w:val="006226CD"/>
    <w:rsid w:val="00624852"/>
    <w:rsid w:val="00635742"/>
    <w:rsid w:val="00637D34"/>
    <w:rsid w:val="00637EAD"/>
    <w:rsid w:val="006418A0"/>
    <w:rsid w:val="00643297"/>
    <w:rsid w:val="00643790"/>
    <w:rsid w:val="00647EF0"/>
    <w:rsid w:val="00650C63"/>
    <w:rsid w:val="0065340B"/>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81975"/>
    <w:rsid w:val="0068279F"/>
    <w:rsid w:val="00682965"/>
    <w:rsid w:val="0068384B"/>
    <w:rsid w:val="00684578"/>
    <w:rsid w:val="00687BCC"/>
    <w:rsid w:val="00690F82"/>
    <w:rsid w:val="00691F21"/>
    <w:rsid w:val="00692785"/>
    <w:rsid w:val="006934DB"/>
    <w:rsid w:val="0069497E"/>
    <w:rsid w:val="00697529"/>
    <w:rsid w:val="006A10EB"/>
    <w:rsid w:val="006A284E"/>
    <w:rsid w:val="006A3D7E"/>
    <w:rsid w:val="006B2FF1"/>
    <w:rsid w:val="006B486A"/>
    <w:rsid w:val="006B7B19"/>
    <w:rsid w:val="006B7BC5"/>
    <w:rsid w:val="006C435B"/>
    <w:rsid w:val="006C7138"/>
    <w:rsid w:val="006D1E1B"/>
    <w:rsid w:val="006D3344"/>
    <w:rsid w:val="006E2296"/>
    <w:rsid w:val="006E644A"/>
    <w:rsid w:val="006E7C99"/>
    <w:rsid w:val="006F00BD"/>
    <w:rsid w:val="006F1E55"/>
    <w:rsid w:val="006F2062"/>
    <w:rsid w:val="006F7B04"/>
    <w:rsid w:val="007027FF"/>
    <w:rsid w:val="007036C0"/>
    <w:rsid w:val="00705FC1"/>
    <w:rsid w:val="0070648E"/>
    <w:rsid w:val="00707E68"/>
    <w:rsid w:val="00713AAA"/>
    <w:rsid w:val="00716DA1"/>
    <w:rsid w:val="00717A93"/>
    <w:rsid w:val="00720A0D"/>
    <w:rsid w:val="007212AA"/>
    <w:rsid w:val="00721A62"/>
    <w:rsid w:val="007230E4"/>
    <w:rsid w:val="00723369"/>
    <w:rsid w:val="007234AB"/>
    <w:rsid w:val="00725888"/>
    <w:rsid w:val="007260FD"/>
    <w:rsid w:val="00726691"/>
    <w:rsid w:val="00726FD1"/>
    <w:rsid w:val="007326F5"/>
    <w:rsid w:val="007331FA"/>
    <w:rsid w:val="0073387F"/>
    <w:rsid w:val="00735623"/>
    <w:rsid w:val="00735E89"/>
    <w:rsid w:val="00736380"/>
    <w:rsid w:val="0073793C"/>
    <w:rsid w:val="0074051D"/>
    <w:rsid w:val="007407B3"/>
    <w:rsid w:val="00741215"/>
    <w:rsid w:val="00742865"/>
    <w:rsid w:val="00744A64"/>
    <w:rsid w:val="00747FA4"/>
    <w:rsid w:val="007551BF"/>
    <w:rsid w:val="0075530B"/>
    <w:rsid w:val="007572A2"/>
    <w:rsid w:val="00760DD6"/>
    <w:rsid w:val="00760F7B"/>
    <w:rsid w:val="007618E3"/>
    <w:rsid w:val="00762D76"/>
    <w:rsid w:val="007635A3"/>
    <w:rsid w:val="007641D7"/>
    <w:rsid w:val="00764DF7"/>
    <w:rsid w:val="00767651"/>
    <w:rsid w:val="00771F24"/>
    <w:rsid w:val="00775E33"/>
    <w:rsid w:val="00777A8F"/>
    <w:rsid w:val="00780332"/>
    <w:rsid w:val="007821E3"/>
    <w:rsid w:val="00782BF8"/>
    <w:rsid w:val="0078341F"/>
    <w:rsid w:val="007834C5"/>
    <w:rsid w:val="00796353"/>
    <w:rsid w:val="00797AFE"/>
    <w:rsid w:val="007A4539"/>
    <w:rsid w:val="007A4BE5"/>
    <w:rsid w:val="007A5093"/>
    <w:rsid w:val="007A6229"/>
    <w:rsid w:val="007A6532"/>
    <w:rsid w:val="007A7074"/>
    <w:rsid w:val="007B68A8"/>
    <w:rsid w:val="007C2DD8"/>
    <w:rsid w:val="007C69B9"/>
    <w:rsid w:val="007D09D1"/>
    <w:rsid w:val="007D1801"/>
    <w:rsid w:val="007E0E77"/>
    <w:rsid w:val="007E2D41"/>
    <w:rsid w:val="007E588C"/>
    <w:rsid w:val="007F5814"/>
    <w:rsid w:val="007F5DCA"/>
    <w:rsid w:val="007F6C95"/>
    <w:rsid w:val="007F7E44"/>
    <w:rsid w:val="00800951"/>
    <w:rsid w:val="00800E4C"/>
    <w:rsid w:val="00810945"/>
    <w:rsid w:val="00812068"/>
    <w:rsid w:val="008152CD"/>
    <w:rsid w:val="00817620"/>
    <w:rsid w:val="00817D7A"/>
    <w:rsid w:val="00820013"/>
    <w:rsid w:val="00820360"/>
    <w:rsid w:val="00823A84"/>
    <w:rsid w:val="00827F68"/>
    <w:rsid w:val="008307BC"/>
    <w:rsid w:val="00832E39"/>
    <w:rsid w:val="00833122"/>
    <w:rsid w:val="00840917"/>
    <w:rsid w:val="00842B6B"/>
    <w:rsid w:val="00842EB2"/>
    <w:rsid w:val="008465E4"/>
    <w:rsid w:val="00850F9B"/>
    <w:rsid w:val="00852168"/>
    <w:rsid w:val="00857058"/>
    <w:rsid w:val="008622F3"/>
    <w:rsid w:val="0086272A"/>
    <w:rsid w:val="008635E1"/>
    <w:rsid w:val="00863B50"/>
    <w:rsid w:val="00865B03"/>
    <w:rsid w:val="00872173"/>
    <w:rsid w:val="00872523"/>
    <w:rsid w:val="00877461"/>
    <w:rsid w:val="0088064E"/>
    <w:rsid w:val="00882FD6"/>
    <w:rsid w:val="00882FDF"/>
    <w:rsid w:val="00886111"/>
    <w:rsid w:val="008A1F0A"/>
    <w:rsid w:val="008A3372"/>
    <w:rsid w:val="008A5D8A"/>
    <w:rsid w:val="008A6F68"/>
    <w:rsid w:val="008B018E"/>
    <w:rsid w:val="008B0D2F"/>
    <w:rsid w:val="008B2007"/>
    <w:rsid w:val="008B334C"/>
    <w:rsid w:val="008B461E"/>
    <w:rsid w:val="008B52AB"/>
    <w:rsid w:val="008B68A5"/>
    <w:rsid w:val="008C4475"/>
    <w:rsid w:val="008C52E5"/>
    <w:rsid w:val="008C7D1E"/>
    <w:rsid w:val="008D6311"/>
    <w:rsid w:val="008E086E"/>
    <w:rsid w:val="008E2E6E"/>
    <w:rsid w:val="008E4EE0"/>
    <w:rsid w:val="008E54C5"/>
    <w:rsid w:val="008E7795"/>
    <w:rsid w:val="008F21EE"/>
    <w:rsid w:val="008F5086"/>
    <w:rsid w:val="008F58E4"/>
    <w:rsid w:val="008F6B57"/>
    <w:rsid w:val="00904C60"/>
    <w:rsid w:val="00917108"/>
    <w:rsid w:val="00920CEF"/>
    <w:rsid w:val="00922584"/>
    <w:rsid w:val="009226C4"/>
    <w:rsid w:val="009230B3"/>
    <w:rsid w:val="00925BAB"/>
    <w:rsid w:val="00926F60"/>
    <w:rsid w:val="00926FC2"/>
    <w:rsid w:val="00927D23"/>
    <w:rsid w:val="00931BE9"/>
    <w:rsid w:val="009411DB"/>
    <w:rsid w:val="00941E1C"/>
    <w:rsid w:val="00941EB3"/>
    <w:rsid w:val="00942A86"/>
    <w:rsid w:val="0094314F"/>
    <w:rsid w:val="00945C61"/>
    <w:rsid w:val="009474D5"/>
    <w:rsid w:val="00950E61"/>
    <w:rsid w:val="00951545"/>
    <w:rsid w:val="00954A02"/>
    <w:rsid w:val="009550B7"/>
    <w:rsid w:val="009605D8"/>
    <w:rsid w:val="00960D10"/>
    <w:rsid w:val="009638C3"/>
    <w:rsid w:val="0096634F"/>
    <w:rsid w:val="00966ACF"/>
    <w:rsid w:val="009675C5"/>
    <w:rsid w:val="00967DB5"/>
    <w:rsid w:val="00970493"/>
    <w:rsid w:val="0097342C"/>
    <w:rsid w:val="009743DA"/>
    <w:rsid w:val="00977133"/>
    <w:rsid w:val="0098308D"/>
    <w:rsid w:val="009873BA"/>
    <w:rsid w:val="00991F57"/>
    <w:rsid w:val="009A1203"/>
    <w:rsid w:val="009A1CBD"/>
    <w:rsid w:val="009A3383"/>
    <w:rsid w:val="009A494A"/>
    <w:rsid w:val="009A4EC7"/>
    <w:rsid w:val="009A5C37"/>
    <w:rsid w:val="009B0863"/>
    <w:rsid w:val="009B191C"/>
    <w:rsid w:val="009B28B8"/>
    <w:rsid w:val="009C088E"/>
    <w:rsid w:val="009C14EB"/>
    <w:rsid w:val="009C2AA1"/>
    <w:rsid w:val="009C4354"/>
    <w:rsid w:val="009C633F"/>
    <w:rsid w:val="009C6F3A"/>
    <w:rsid w:val="009C7173"/>
    <w:rsid w:val="009D0BA3"/>
    <w:rsid w:val="009D3E1D"/>
    <w:rsid w:val="009D465C"/>
    <w:rsid w:val="009D52DD"/>
    <w:rsid w:val="009D5A0A"/>
    <w:rsid w:val="009E0B11"/>
    <w:rsid w:val="009E5397"/>
    <w:rsid w:val="009E6B8F"/>
    <w:rsid w:val="009E746F"/>
    <w:rsid w:val="009E78B9"/>
    <w:rsid w:val="009F36C2"/>
    <w:rsid w:val="009F58FD"/>
    <w:rsid w:val="009F7776"/>
    <w:rsid w:val="009F79AE"/>
    <w:rsid w:val="00A02627"/>
    <w:rsid w:val="00A0325F"/>
    <w:rsid w:val="00A05189"/>
    <w:rsid w:val="00A052F6"/>
    <w:rsid w:val="00A1053C"/>
    <w:rsid w:val="00A12D0C"/>
    <w:rsid w:val="00A138F1"/>
    <w:rsid w:val="00A14864"/>
    <w:rsid w:val="00A166AC"/>
    <w:rsid w:val="00A200C8"/>
    <w:rsid w:val="00A21CB7"/>
    <w:rsid w:val="00A230CA"/>
    <w:rsid w:val="00A23E88"/>
    <w:rsid w:val="00A26438"/>
    <w:rsid w:val="00A2701C"/>
    <w:rsid w:val="00A2767F"/>
    <w:rsid w:val="00A278DF"/>
    <w:rsid w:val="00A325DA"/>
    <w:rsid w:val="00A33C87"/>
    <w:rsid w:val="00A3464B"/>
    <w:rsid w:val="00A3551F"/>
    <w:rsid w:val="00A35B3D"/>
    <w:rsid w:val="00A36336"/>
    <w:rsid w:val="00A403B7"/>
    <w:rsid w:val="00A421B0"/>
    <w:rsid w:val="00A5047E"/>
    <w:rsid w:val="00A50BE6"/>
    <w:rsid w:val="00A52D28"/>
    <w:rsid w:val="00A54F7E"/>
    <w:rsid w:val="00A57FB8"/>
    <w:rsid w:val="00A57FC2"/>
    <w:rsid w:val="00A60CD8"/>
    <w:rsid w:val="00A62A5C"/>
    <w:rsid w:val="00A66DA1"/>
    <w:rsid w:val="00A6717D"/>
    <w:rsid w:val="00A72B36"/>
    <w:rsid w:val="00A80A3C"/>
    <w:rsid w:val="00A82162"/>
    <w:rsid w:val="00A828B6"/>
    <w:rsid w:val="00A83AB0"/>
    <w:rsid w:val="00A851B3"/>
    <w:rsid w:val="00A8522E"/>
    <w:rsid w:val="00A90372"/>
    <w:rsid w:val="00AA0172"/>
    <w:rsid w:val="00AA1DFF"/>
    <w:rsid w:val="00AA57D2"/>
    <w:rsid w:val="00AB01F6"/>
    <w:rsid w:val="00AB05FE"/>
    <w:rsid w:val="00AB11B5"/>
    <w:rsid w:val="00AB146F"/>
    <w:rsid w:val="00AB5C39"/>
    <w:rsid w:val="00AC1926"/>
    <w:rsid w:val="00AC29AF"/>
    <w:rsid w:val="00AC3091"/>
    <w:rsid w:val="00AC75F0"/>
    <w:rsid w:val="00AC7B9B"/>
    <w:rsid w:val="00AD068C"/>
    <w:rsid w:val="00AD7EC6"/>
    <w:rsid w:val="00AE06A5"/>
    <w:rsid w:val="00AE3021"/>
    <w:rsid w:val="00AE5C6B"/>
    <w:rsid w:val="00AE5FA9"/>
    <w:rsid w:val="00AE63AA"/>
    <w:rsid w:val="00AF3F7B"/>
    <w:rsid w:val="00AF5E76"/>
    <w:rsid w:val="00AF6DE7"/>
    <w:rsid w:val="00AF7823"/>
    <w:rsid w:val="00AF78E8"/>
    <w:rsid w:val="00B00A20"/>
    <w:rsid w:val="00B042A6"/>
    <w:rsid w:val="00B05841"/>
    <w:rsid w:val="00B05B3F"/>
    <w:rsid w:val="00B07344"/>
    <w:rsid w:val="00B152A8"/>
    <w:rsid w:val="00B21EE7"/>
    <w:rsid w:val="00B226C3"/>
    <w:rsid w:val="00B24C03"/>
    <w:rsid w:val="00B24E4F"/>
    <w:rsid w:val="00B26843"/>
    <w:rsid w:val="00B318C8"/>
    <w:rsid w:val="00B3311C"/>
    <w:rsid w:val="00B37ECF"/>
    <w:rsid w:val="00B400CC"/>
    <w:rsid w:val="00B4138B"/>
    <w:rsid w:val="00B415AC"/>
    <w:rsid w:val="00B41D6D"/>
    <w:rsid w:val="00B430B2"/>
    <w:rsid w:val="00B431E4"/>
    <w:rsid w:val="00B43737"/>
    <w:rsid w:val="00B447B2"/>
    <w:rsid w:val="00B458FB"/>
    <w:rsid w:val="00B50141"/>
    <w:rsid w:val="00B50DD5"/>
    <w:rsid w:val="00B51322"/>
    <w:rsid w:val="00B51FDD"/>
    <w:rsid w:val="00B521B1"/>
    <w:rsid w:val="00B533EC"/>
    <w:rsid w:val="00B53BE0"/>
    <w:rsid w:val="00B559C6"/>
    <w:rsid w:val="00B65C92"/>
    <w:rsid w:val="00B71935"/>
    <w:rsid w:val="00B730D9"/>
    <w:rsid w:val="00B839AD"/>
    <w:rsid w:val="00B84E8C"/>
    <w:rsid w:val="00B8591F"/>
    <w:rsid w:val="00B86DBC"/>
    <w:rsid w:val="00B902B2"/>
    <w:rsid w:val="00B91AF9"/>
    <w:rsid w:val="00B92A12"/>
    <w:rsid w:val="00B938FD"/>
    <w:rsid w:val="00B93AAD"/>
    <w:rsid w:val="00BA593C"/>
    <w:rsid w:val="00BA61B6"/>
    <w:rsid w:val="00BB359E"/>
    <w:rsid w:val="00BB40C2"/>
    <w:rsid w:val="00BB7665"/>
    <w:rsid w:val="00BB7ADC"/>
    <w:rsid w:val="00BB7AFF"/>
    <w:rsid w:val="00BC1F7C"/>
    <w:rsid w:val="00BC1FC5"/>
    <w:rsid w:val="00BC2619"/>
    <w:rsid w:val="00BC485B"/>
    <w:rsid w:val="00BC7F95"/>
    <w:rsid w:val="00BD2B8D"/>
    <w:rsid w:val="00BD2DA7"/>
    <w:rsid w:val="00BD3757"/>
    <w:rsid w:val="00BD3B0F"/>
    <w:rsid w:val="00BD5CDA"/>
    <w:rsid w:val="00BD6DFC"/>
    <w:rsid w:val="00BD7931"/>
    <w:rsid w:val="00BE3539"/>
    <w:rsid w:val="00BE42DD"/>
    <w:rsid w:val="00BE6BA0"/>
    <w:rsid w:val="00BF0A36"/>
    <w:rsid w:val="00BF404E"/>
    <w:rsid w:val="00C00137"/>
    <w:rsid w:val="00C002E7"/>
    <w:rsid w:val="00C0251D"/>
    <w:rsid w:val="00C035A4"/>
    <w:rsid w:val="00C04698"/>
    <w:rsid w:val="00C07187"/>
    <w:rsid w:val="00C1189B"/>
    <w:rsid w:val="00C13080"/>
    <w:rsid w:val="00C14C26"/>
    <w:rsid w:val="00C15366"/>
    <w:rsid w:val="00C15E58"/>
    <w:rsid w:val="00C228D0"/>
    <w:rsid w:val="00C23EDF"/>
    <w:rsid w:val="00C31FF5"/>
    <w:rsid w:val="00C376C8"/>
    <w:rsid w:val="00C379D1"/>
    <w:rsid w:val="00C40277"/>
    <w:rsid w:val="00C40DB8"/>
    <w:rsid w:val="00C40F99"/>
    <w:rsid w:val="00C41B35"/>
    <w:rsid w:val="00C444B7"/>
    <w:rsid w:val="00C45561"/>
    <w:rsid w:val="00C50865"/>
    <w:rsid w:val="00C5121E"/>
    <w:rsid w:val="00C60E61"/>
    <w:rsid w:val="00C61C0F"/>
    <w:rsid w:val="00C643FE"/>
    <w:rsid w:val="00C650F3"/>
    <w:rsid w:val="00C70008"/>
    <w:rsid w:val="00C777B1"/>
    <w:rsid w:val="00C8223B"/>
    <w:rsid w:val="00C8468E"/>
    <w:rsid w:val="00C848D3"/>
    <w:rsid w:val="00C914F7"/>
    <w:rsid w:val="00C9477B"/>
    <w:rsid w:val="00C97D99"/>
    <w:rsid w:val="00CA1951"/>
    <w:rsid w:val="00CA2451"/>
    <w:rsid w:val="00CA465F"/>
    <w:rsid w:val="00CB3583"/>
    <w:rsid w:val="00CB38EE"/>
    <w:rsid w:val="00CC10A9"/>
    <w:rsid w:val="00CC341C"/>
    <w:rsid w:val="00CC367F"/>
    <w:rsid w:val="00CC3AD9"/>
    <w:rsid w:val="00CC4B28"/>
    <w:rsid w:val="00CC550F"/>
    <w:rsid w:val="00CD0A36"/>
    <w:rsid w:val="00CD1A10"/>
    <w:rsid w:val="00CD44FE"/>
    <w:rsid w:val="00CD699E"/>
    <w:rsid w:val="00CD6D82"/>
    <w:rsid w:val="00CE1089"/>
    <w:rsid w:val="00CE1A4D"/>
    <w:rsid w:val="00CE1BDA"/>
    <w:rsid w:val="00CE2F41"/>
    <w:rsid w:val="00CE5885"/>
    <w:rsid w:val="00CE5950"/>
    <w:rsid w:val="00CE6771"/>
    <w:rsid w:val="00CF072A"/>
    <w:rsid w:val="00CF3B23"/>
    <w:rsid w:val="00CF3C77"/>
    <w:rsid w:val="00CF3CF8"/>
    <w:rsid w:val="00D00684"/>
    <w:rsid w:val="00D02241"/>
    <w:rsid w:val="00D02A74"/>
    <w:rsid w:val="00D038AD"/>
    <w:rsid w:val="00D05CAC"/>
    <w:rsid w:val="00D13BE9"/>
    <w:rsid w:val="00D1725C"/>
    <w:rsid w:val="00D21A7F"/>
    <w:rsid w:val="00D227CF"/>
    <w:rsid w:val="00D2339B"/>
    <w:rsid w:val="00D27D87"/>
    <w:rsid w:val="00D30B45"/>
    <w:rsid w:val="00D321E1"/>
    <w:rsid w:val="00D344E1"/>
    <w:rsid w:val="00D378A0"/>
    <w:rsid w:val="00D45480"/>
    <w:rsid w:val="00D53B17"/>
    <w:rsid w:val="00D5579E"/>
    <w:rsid w:val="00D56AA6"/>
    <w:rsid w:val="00D630E8"/>
    <w:rsid w:val="00D65389"/>
    <w:rsid w:val="00D660D1"/>
    <w:rsid w:val="00D72B3E"/>
    <w:rsid w:val="00D81EF1"/>
    <w:rsid w:val="00D81F3E"/>
    <w:rsid w:val="00D832D3"/>
    <w:rsid w:val="00D86E9E"/>
    <w:rsid w:val="00D91E21"/>
    <w:rsid w:val="00D9440A"/>
    <w:rsid w:val="00D95054"/>
    <w:rsid w:val="00D962D5"/>
    <w:rsid w:val="00D96A48"/>
    <w:rsid w:val="00DA024E"/>
    <w:rsid w:val="00DA0E9F"/>
    <w:rsid w:val="00DA2B14"/>
    <w:rsid w:val="00DA4860"/>
    <w:rsid w:val="00DA49E7"/>
    <w:rsid w:val="00DA6403"/>
    <w:rsid w:val="00DB277F"/>
    <w:rsid w:val="00DB425D"/>
    <w:rsid w:val="00DB63B0"/>
    <w:rsid w:val="00DB6A44"/>
    <w:rsid w:val="00DC0082"/>
    <w:rsid w:val="00DC4890"/>
    <w:rsid w:val="00DC49F6"/>
    <w:rsid w:val="00DC74F4"/>
    <w:rsid w:val="00DD2173"/>
    <w:rsid w:val="00DD392D"/>
    <w:rsid w:val="00DD41B9"/>
    <w:rsid w:val="00DD4F3F"/>
    <w:rsid w:val="00DD5D73"/>
    <w:rsid w:val="00DE21A7"/>
    <w:rsid w:val="00DF1A27"/>
    <w:rsid w:val="00DF7F07"/>
    <w:rsid w:val="00E003D9"/>
    <w:rsid w:val="00E01511"/>
    <w:rsid w:val="00E02D02"/>
    <w:rsid w:val="00E03810"/>
    <w:rsid w:val="00E04DEF"/>
    <w:rsid w:val="00E1034F"/>
    <w:rsid w:val="00E10368"/>
    <w:rsid w:val="00E15DE2"/>
    <w:rsid w:val="00E15FF3"/>
    <w:rsid w:val="00E172B1"/>
    <w:rsid w:val="00E1759D"/>
    <w:rsid w:val="00E179D2"/>
    <w:rsid w:val="00E2740A"/>
    <w:rsid w:val="00E27678"/>
    <w:rsid w:val="00E32E7F"/>
    <w:rsid w:val="00E36742"/>
    <w:rsid w:val="00E45B79"/>
    <w:rsid w:val="00E47D73"/>
    <w:rsid w:val="00E47F92"/>
    <w:rsid w:val="00E55B86"/>
    <w:rsid w:val="00E57A80"/>
    <w:rsid w:val="00E6061D"/>
    <w:rsid w:val="00E60647"/>
    <w:rsid w:val="00E6180D"/>
    <w:rsid w:val="00E65DFC"/>
    <w:rsid w:val="00E65F68"/>
    <w:rsid w:val="00E70225"/>
    <w:rsid w:val="00E7072E"/>
    <w:rsid w:val="00E74138"/>
    <w:rsid w:val="00E772A2"/>
    <w:rsid w:val="00E8190E"/>
    <w:rsid w:val="00E81A1B"/>
    <w:rsid w:val="00E83B21"/>
    <w:rsid w:val="00E83F29"/>
    <w:rsid w:val="00E84AF3"/>
    <w:rsid w:val="00E84D08"/>
    <w:rsid w:val="00E85316"/>
    <w:rsid w:val="00E8717F"/>
    <w:rsid w:val="00E90646"/>
    <w:rsid w:val="00E91E18"/>
    <w:rsid w:val="00E93D99"/>
    <w:rsid w:val="00E94913"/>
    <w:rsid w:val="00E94E47"/>
    <w:rsid w:val="00EA0E9A"/>
    <w:rsid w:val="00EA3349"/>
    <w:rsid w:val="00EB0A98"/>
    <w:rsid w:val="00EB7038"/>
    <w:rsid w:val="00EC0353"/>
    <w:rsid w:val="00EC2F6E"/>
    <w:rsid w:val="00EC65B4"/>
    <w:rsid w:val="00ED39E2"/>
    <w:rsid w:val="00EE1B42"/>
    <w:rsid w:val="00EE52A5"/>
    <w:rsid w:val="00EF0394"/>
    <w:rsid w:val="00EF06B7"/>
    <w:rsid w:val="00EF5517"/>
    <w:rsid w:val="00EF7C9C"/>
    <w:rsid w:val="00F000EE"/>
    <w:rsid w:val="00F001DD"/>
    <w:rsid w:val="00F00402"/>
    <w:rsid w:val="00F01EC2"/>
    <w:rsid w:val="00F02718"/>
    <w:rsid w:val="00F07C1D"/>
    <w:rsid w:val="00F14073"/>
    <w:rsid w:val="00F16B5A"/>
    <w:rsid w:val="00F17DB3"/>
    <w:rsid w:val="00F21D7A"/>
    <w:rsid w:val="00F22E07"/>
    <w:rsid w:val="00F24BD6"/>
    <w:rsid w:val="00F263B8"/>
    <w:rsid w:val="00F35B5E"/>
    <w:rsid w:val="00F35DE4"/>
    <w:rsid w:val="00F36559"/>
    <w:rsid w:val="00F40F53"/>
    <w:rsid w:val="00F4271A"/>
    <w:rsid w:val="00F4419C"/>
    <w:rsid w:val="00F5178E"/>
    <w:rsid w:val="00F54A17"/>
    <w:rsid w:val="00F578F7"/>
    <w:rsid w:val="00F622D2"/>
    <w:rsid w:val="00F63EC8"/>
    <w:rsid w:val="00F66196"/>
    <w:rsid w:val="00F72501"/>
    <w:rsid w:val="00F73DED"/>
    <w:rsid w:val="00F76ADC"/>
    <w:rsid w:val="00F77967"/>
    <w:rsid w:val="00F82626"/>
    <w:rsid w:val="00F83AFC"/>
    <w:rsid w:val="00F84E8A"/>
    <w:rsid w:val="00F85639"/>
    <w:rsid w:val="00F856DE"/>
    <w:rsid w:val="00F87DF2"/>
    <w:rsid w:val="00F97B68"/>
    <w:rsid w:val="00FA20D0"/>
    <w:rsid w:val="00FA4771"/>
    <w:rsid w:val="00FA608D"/>
    <w:rsid w:val="00FB090A"/>
    <w:rsid w:val="00FB2967"/>
    <w:rsid w:val="00FB4AF3"/>
    <w:rsid w:val="00FB6E46"/>
    <w:rsid w:val="00FC6CA8"/>
    <w:rsid w:val="00FD14EA"/>
    <w:rsid w:val="00FD327E"/>
    <w:rsid w:val="00FD3446"/>
    <w:rsid w:val="00FD5602"/>
    <w:rsid w:val="00FE26A9"/>
    <w:rsid w:val="00FE2D53"/>
    <w:rsid w:val="00FE66F7"/>
    <w:rsid w:val="00FF4F9C"/>
    <w:rsid w:val="00FF618F"/>
    <w:rsid w:val="00FF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B3E"/>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pPr>
    <w:rPr>
      <w:rFonts w:ascii="Liberation Sans;Arial" w:hAnsi="Liberation Sans;Arial"/>
      <w:sz w:val="28"/>
      <w:szCs w:val="28"/>
    </w:rPr>
  </w:style>
  <w:style w:type="paragraph" w:styleId="a5">
    <w:name w:val="Body Text"/>
    <w:basedOn w:val="a"/>
    <w:rsid w:val="007D66C6"/>
    <w:pPr>
      <w:spacing w:after="140"/>
    </w:pPr>
  </w:style>
  <w:style w:type="paragraph" w:styleId="a6">
    <w:name w:val="List"/>
    <w:basedOn w:val="a5"/>
    <w:rsid w:val="007D66C6"/>
  </w:style>
  <w:style w:type="paragraph" w:styleId="a7">
    <w:name w:val="caption"/>
    <w:basedOn w:val="a"/>
    <w:qFormat/>
    <w:rsid w:val="007D66C6"/>
    <w:pPr>
      <w:suppressLineNumbers/>
      <w:spacing w:before="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uiPriority w:val="34"/>
    <w:qFormat/>
    <w:rsid w:val="007D66C6"/>
    <w:pPr>
      <w:ind w:left="720"/>
      <w:contextualSpacing/>
    </w:pPr>
  </w:style>
  <w:style w:type="paragraph" w:customStyle="1" w:styleId="ac">
    <w:name w:val="Заголовок таблицы"/>
    <w:basedOn w:val="aa"/>
    <w:qFormat/>
    <w:rsid w:val="007D66C6"/>
    <w:pPr>
      <w:jc w:val="center"/>
    </w:pPr>
    <w:rPr>
      <w:b/>
      <w:bCs/>
    </w:rPr>
  </w:style>
  <w:style w:type="paragraph" w:styleId="ad">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e">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2">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2"/>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paragraph" w:customStyle="1" w:styleId="paragraph">
    <w:name w:val="paragraph"/>
    <w:basedOn w:val="a"/>
    <w:uiPriority w:val="99"/>
    <w:qFormat/>
    <w:rsid w:val="00C643FE"/>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normaltextrun">
    <w:name w:val="normaltextrun"/>
    <w:basedOn w:val="a0"/>
    <w:qFormat/>
    <w:rsid w:val="00C643FE"/>
  </w:style>
  <w:style w:type="paragraph" w:styleId="af3">
    <w:name w:val="header"/>
    <w:basedOn w:val="a"/>
    <w:link w:val="af4"/>
    <w:uiPriority w:val="99"/>
    <w:unhideWhenUsed/>
    <w:rsid w:val="00103B6D"/>
    <w:pPr>
      <w:tabs>
        <w:tab w:val="center" w:pos="4819"/>
        <w:tab w:val="right" w:pos="9639"/>
      </w:tabs>
      <w:spacing w:after="0" w:line="240" w:lineRule="auto"/>
    </w:pPr>
    <w:rPr>
      <w:rFonts w:cs="Mangal"/>
      <w:szCs w:val="21"/>
    </w:rPr>
  </w:style>
  <w:style w:type="character" w:customStyle="1" w:styleId="af4">
    <w:name w:val="Верхній колонтитул Знак"/>
    <w:basedOn w:val="a0"/>
    <w:link w:val="af3"/>
    <w:uiPriority w:val="99"/>
    <w:rsid w:val="00103B6D"/>
    <w:rPr>
      <w:rFonts w:ascii="Liberation Serif;Times New Roma" w:hAnsi="Liberation Serif;Times New Roma" w:cs="Mangal"/>
      <w:kern w:val="2"/>
      <w:sz w:val="24"/>
      <w:szCs w:val="21"/>
      <w:lang w:val="uk-UA"/>
    </w:rPr>
  </w:style>
  <w:style w:type="paragraph" w:styleId="af5">
    <w:name w:val="footer"/>
    <w:basedOn w:val="a"/>
    <w:link w:val="af6"/>
    <w:uiPriority w:val="99"/>
    <w:unhideWhenUsed/>
    <w:rsid w:val="00103B6D"/>
    <w:pPr>
      <w:tabs>
        <w:tab w:val="center" w:pos="4819"/>
        <w:tab w:val="right" w:pos="9639"/>
      </w:tabs>
      <w:spacing w:after="0" w:line="240" w:lineRule="auto"/>
    </w:pPr>
    <w:rPr>
      <w:rFonts w:cs="Mangal"/>
      <w:szCs w:val="21"/>
    </w:rPr>
  </w:style>
  <w:style w:type="character" w:customStyle="1" w:styleId="af6">
    <w:name w:val="Нижній колонтитул Знак"/>
    <w:basedOn w:val="a0"/>
    <w:link w:val="af5"/>
    <w:uiPriority w:val="99"/>
    <w:rsid w:val="00103B6D"/>
    <w:rPr>
      <w:rFonts w:ascii="Liberation Serif;Times New Roma" w:hAnsi="Liberation Serif;Times New Roma" w:cs="Mangal"/>
      <w:kern w:val="2"/>
      <w:sz w:val="24"/>
      <w:szCs w:val="21"/>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91AE4-F669-49AB-90EE-613672F1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13954</Words>
  <Characters>7954</Characters>
  <Application>Microsoft Office Word</Application>
  <DocSecurity>0</DocSecurity>
  <Lines>66</Lines>
  <Paragraphs>43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9</cp:revision>
  <cp:lastPrinted>2023-06-01T05:47:00Z</cp:lastPrinted>
  <dcterms:created xsi:type="dcterms:W3CDTF">2025-07-15T13:30:00Z</dcterms:created>
  <dcterms:modified xsi:type="dcterms:W3CDTF">2025-07-15T14:30:00Z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