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CDD699" w14:textId="771C924E" w:rsidR="00A72B0D" w:rsidRPr="00F832F9" w:rsidRDefault="00A72B0D" w:rsidP="00DD78DB">
      <w:pPr>
        <w:spacing w:after="0" w:line="240" w:lineRule="auto"/>
        <w:jc w:val="center"/>
        <w:rPr>
          <w:rFonts w:ascii="Times New Roman" w:hAnsi="Times New Roman" w:cs="Times New Roman"/>
          <w:b/>
          <w:bCs/>
        </w:rPr>
      </w:pPr>
      <w:r w:rsidRPr="00041016">
        <w:rPr>
          <w:rFonts w:ascii="Times New Roman" w:hAnsi="Times New Roman" w:cs="Times New Roman"/>
          <w:b/>
          <w:bCs/>
        </w:rPr>
        <w:t>Узагальнені зауваження та пропозиції до про</w:t>
      </w:r>
      <w:r w:rsidR="003B7D03" w:rsidRPr="00041016">
        <w:rPr>
          <w:rFonts w:ascii="Times New Roman" w:hAnsi="Times New Roman" w:cs="Times New Roman"/>
          <w:b/>
          <w:bCs/>
        </w:rPr>
        <w:t>є</w:t>
      </w:r>
      <w:r w:rsidRPr="00041016">
        <w:rPr>
          <w:rFonts w:ascii="Times New Roman" w:hAnsi="Times New Roman" w:cs="Times New Roman"/>
          <w:b/>
          <w:bCs/>
        </w:rPr>
        <w:t xml:space="preserve">кту рішення, що має ознаки регуляторного </w:t>
      </w:r>
      <w:proofErr w:type="spellStart"/>
      <w:r w:rsidRPr="00041016">
        <w:rPr>
          <w:rFonts w:ascii="Times New Roman" w:hAnsi="Times New Roman" w:cs="Times New Roman"/>
          <w:b/>
          <w:bCs/>
        </w:rPr>
        <w:t>акта</w:t>
      </w:r>
      <w:proofErr w:type="spellEnd"/>
      <w:r w:rsidR="00F832F9">
        <w:rPr>
          <w:rFonts w:ascii="Times New Roman" w:hAnsi="Times New Roman" w:cs="Times New Roman"/>
          <w:b/>
          <w:bCs/>
        </w:rPr>
        <w:t xml:space="preserve">, – </w:t>
      </w:r>
    </w:p>
    <w:p w14:paraId="04AE7C95" w14:textId="77777777" w:rsidR="00A72B0D" w:rsidRPr="008A4F77" w:rsidRDefault="00A72B0D" w:rsidP="00A72B0D">
      <w:pPr>
        <w:spacing w:after="0" w:line="240" w:lineRule="auto"/>
        <w:jc w:val="center"/>
        <w:rPr>
          <w:rFonts w:ascii="Times New Roman" w:hAnsi="Times New Roman" w:cs="Times New Roman"/>
          <w:b/>
          <w:bCs/>
          <w:sz w:val="16"/>
          <w:szCs w:val="16"/>
        </w:rPr>
      </w:pPr>
    </w:p>
    <w:p w14:paraId="48A93EC8" w14:textId="0227A982" w:rsidR="0011570C" w:rsidRPr="00041016" w:rsidRDefault="00F832F9" w:rsidP="00DD78DB">
      <w:pPr>
        <w:spacing w:after="0" w:line="240" w:lineRule="auto"/>
        <w:jc w:val="center"/>
        <w:rPr>
          <w:rFonts w:ascii="Times New Roman" w:eastAsia="Times New Roman" w:hAnsi="Times New Roman" w:cs="Times New Roman"/>
          <w:b/>
          <w:lang w:eastAsia="uk-UA"/>
        </w:rPr>
      </w:pPr>
      <w:r>
        <w:rPr>
          <w:rFonts w:ascii="Times New Roman" w:eastAsia="Times New Roman" w:hAnsi="Times New Roman" w:cs="Times New Roman"/>
          <w:b/>
          <w:lang w:eastAsia="uk-UA"/>
        </w:rPr>
        <w:t xml:space="preserve">Проєкту постанови </w:t>
      </w:r>
      <w:r w:rsidRPr="00F832F9">
        <w:rPr>
          <w:rFonts w:ascii="Times New Roman" w:eastAsia="Times New Roman" w:hAnsi="Times New Roman" w:cs="Times New Roman"/>
          <w:b/>
          <w:lang w:eastAsia="uk-UA"/>
        </w:rPr>
        <w:t xml:space="preserve">Національної комісії, що здійснює державне регулювання у сферах енергетики та комунальних послуг, </w:t>
      </w:r>
      <w:r>
        <w:rPr>
          <w:rFonts w:ascii="Times New Roman" w:eastAsia="Times New Roman" w:hAnsi="Times New Roman" w:cs="Times New Roman"/>
          <w:b/>
          <w:lang w:eastAsia="uk-UA"/>
        </w:rPr>
        <w:br/>
      </w:r>
      <w:r w:rsidR="00C773B6" w:rsidRPr="00041016">
        <w:rPr>
          <w:rFonts w:ascii="Times New Roman" w:eastAsia="Times New Roman" w:hAnsi="Times New Roman" w:cs="Times New Roman"/>
          <w:b/>
          <w:lang w:eastAsia="uk-UA"/>
        </w:rPr>
        <w:t xml:space="preserve">«Про </w:t>
      </w:r>
      <w:r w:rsidRPr="00F832F9">
        <w:rPr>
          <w:rFonts w:ascii="Times New Roman" w:eastAsia="Times New Roman" w:hAnsi="Times New Roman" w:cs="Times New Roman"/>
          <w:b/>
          <w:lang w:eastAsia="uk-UA"/>
        </w:rPr>
        <w:t>внесення змін до пункту 7.11 розділу VII Правил роздрібного ринку електричної енергії</w:t>
      </w:r>
      <w:r w:rsidR="00C773B6" w:rsidRPr="00041016">
        <w:rPr>
          <w:rFonts w:ascii="Times New Roman" w:eastAsia="Times New Roman" w:hAnsi="Times New Roman" w:cs="Times New Roman"/>
          <w:b/>
          <w:lang w:eastAsia="uk-UA"/>
        </w:rPr>
        <w:t xml:space="preserve">», </w:t>
      </w:r>
      <w:r>
        <w:rPr>
          <w:rFonts w:ascii="Times New Roman" w:eastAsia="Times New Roman" w:hAnsi="Times New Roman" w:cs="Times New Roman"/>
          <w:b/>
          <w:lang w:eastAsia="uk-UA"/>
        </w:rPr>
        <w:br/>
      </w:r>
      <w:r w:rsidR="0011570C" w:rsidRPr="00041016">
        <w:rPr>
          <w:rFonts w:ascii="Times New Roman" w:hAnsi="Times New Roman" w:cs="Times New Roman"/>
          <w:b/>
          <w:shd w:val="clear" w:color="auto" w:fill="FFFFFF"/>
        </w:rPr>
        <w:t xml:space="preserve">які були отримані від юридичних осіб, їх об'єднань та інших заінтересованих осіб </w:t>
      </w:r>
      <w:r w:rsidR="00C773B6" w:rsidRPr="00041016">
        <w:rPr>
          <w:rFonts w:ascii="Times New Roman" w:hAnsi="Times New Roman" w:cs="Times New Roman"/>
          <w:b/>
        </w:rPr>
        <w:t xml:space="preserve">у період з </w:t>
      </w:r>
      <w:r>
        <w:rPr>
          <w:rFonts w:ascii="Times New Roman" w:hAnsi="Times New Roman" w:cs="Times New Roman"/>
          <w:b/>
        </w:rPr>
        <w:t>07</w:t>
      </w:r>
      <w:r w:rsidR="00B054EA" w:rsidRPr="00041016">
        <w:rPr>
          <w:rFonts w:ascii="Times New Roman" w:hAnsi="Times New Roman" w:cs="Times New Roman"/>
          <w:b/>
        </w:rPr>
        <w:t>.0</w:t>
      </w:r>
      <w:r>
        <w:rPr>
          <w:rFonts w:ascii="Times New Roman" w:hAnsi="Times New Roman" w:cs="Times New Roman"/>
          <w:b/>
        </w:rPr>
        <w:t>8</w:t>
      </w:r>
      <w:r w:rsidR="00B054EA" w:rsidRPr="00041016">
        <w:rPr>
          <w:rFonts w:ascii="Times New Roman" w:hAnsi="Times New Roman" w:cs="Times New Roman"/>
          <w:b/>
        </w:rPr>
        <w:t>.202</w:t>
      </w:r>
      <w:r w:rsidR="000D27A1" w:rsidRPr="00041016">
        <w:rPr>
          <w:rFonts w:ascii="Times New Roman" w:hAnsi="Times New Roman" w:cs="Times New Roman"/>
          <w:b/>
        </w:rPr>
        <w:t>5</w:t>
      </w:r>
      <w:r w:rsidR="00B054EA" w:rsidRPr="00041016">
        <w:rPr>
          <w:rFonts w:ascii="Times New Roman" w:hAnsi="Times New Roman" w:cs="Times New Roman"/>
          <w:b/>
        </w:rPr>
        <w:t xml:space="preserve"> по </w:t>
      </w:r>
      <w:r>
        <w:rPr>
          <w:rFonts w:ascii="Times New Roman" w:hAnsi="Times New Roman" w:cs="Times New Roman"/>
          <w:b/>
        </w:rPr>
        <w:t>17</w:t>
      </w:r>
      <w:r w:rsidR="00B054EA" w:rsidRPr="00041016">
        <w:rPr>
          <w:rFonts w:ascii="Times New Roman" w:hAnsi="Times New Roman" w:cs="Times New Roman"/>
          <w:b/>
        </w:rPr>
        <w:t>.0</w:t>
      </w:r>
      <w:r>
        <w:rPr>
          <w:rFonts w:ascii="Times New Roman" w:hAnsi="Times New Roman" w:cs="Times New Roman"/>
          <w:b/>
        </w:rPr>
        <w:t>8</w:t>
      </w:r>
      <w:r w:rsidR="00B054EA" w:rsidRPr="00041016">
        <w:rPr>
          <w:rFonts w:ascii="Times New Roman" w:hAnsi="Times New Roman" w:cs="Times New Roman"/>
          <w:b/>
        </w:rPr>
        <w:t>.202</w:t>
      </w:r>
      <w:r w:rsidR="000D27A1" w:rsidRPr="00041016">
        <w:rPr>
          <w:rFonts w:ascii="Times New Roman" w:hAnsi="Times New Roman" w:cs="Times New Roman"/>
          <w:b/>
        </w:rPr>
        <w:t>5</w:t>
      </w:r>
    </w:p>
    <w:p w14:paraId="1FDA6A55" w14:textId="77777777" w:rsidR="0011570C" w:rsidRPr="008A4F77" w:rsidRDefault="0011570C" w:rsidP="0011570C">
      <w:pPr>
        <w:tabs>
          <w:tab w:val="left" w:pos="709"/>
          <w:tab w:val="left" w:pos="4536"/>
          <w:tab w:val="left" w:pos="8364"/>
        </w:tabs>
        <w:spacing w:after="0"/>
        <w:jc w:val="center"/>
        <w:rPr>
          <w:rFonts w:ascii="Times New Roman" w:hAnsi="Times New Roman" w:cs="Times New Roman"/>
          <w:b/>
          <w:sz w:val="16"/>
          <w:szCs w:val="16"/>
        </w:rPr>
      </w:pPr>
    </w:p>
    <w:p w14:paraId="192DF308" w14:textId="36DD8EB9" w:rsidR="00D20D7F" w:rsidRDefault="00F63D31" w:rsidP="00D20D7F">
      <w:pPr>
        <w:spacing w:after="0"/>
        <w:ind w:firstLine="567"/>
        <w:jc w:val="both"/>
        <w:rPr>
          <w:rFonts w:ascii="Times New Roman" w:hAnsi="Times New Roman" w:cs="Times New Roman"/>
        </w:rPr>
      </w:pPr>
      <w:r w:rsidRPr="00041016">
        <w:rPr>
          <w:rFonts w:ascii="Times New Roman" w:hAnsi="Times New Roman" w:cs="Times New Roman"/>
        </w:rPr>
        <w:t xml:space="preserve">Обґрунтуванням до проєкту постанови НКРЕКП </w:t>
      </w:r>
      <w:r w:rsidR="00C773B6" w:rsidRPr="00041016">
        <w:rPr>
          <w:rFonts w:ascii="Times New Roman" w:hAnsi="Times New Roman" w:cs="Times New Roman"/>
        </w:rPr>
        <w:t>«</w:t>
      </w:r>
      <w:r w:rsidR="008A4F77" w:rsidRPr="008A4F77">
        <w:rPr>
          <w:rFonts w:ascii="Times New Roman" w:hAnsi="Times New Roman" w:cs="Times New Roman"/>
        </w:rPr>
        <w:t>Про внесення змін до пункту 7.11 розділу VII Правил роздрібного ринку електричної енергії</w:t>
      </w:r>
      <w:r w:rsidR="00C773B6" w:rsidRPr="00041016">
        <w:rPr>
          <w:rFonts w:ascii="Times New Roman" w:hAnsi="Times New Roman" w:cs="Times New Roman"/>
        </w:rPr>
        <w:t>»</w:t>
      </w:r>
      <w:r w:rsidRPr="00041016">
        <w:rPr>
          <w:rFonts w:ascii="Times New Roman" w:hAnsi="Times New Roman" w:cs="Times New Roman"/>
        </w:rPr>
        <w:t xml:space="preserve"> (далі – </w:t>
      </w:r>
      <w:proofErr w:type="spellStart"/>
      <w:r w:rsidRPr="00041016">
        <w:rPr>
          <w:rFonts w:ascii="Times New Roman" w:hAnsi="Times New Roman" w:cs="Times New Roman"/>
        </w:rPr>
        <w:t>Проєкт</w:t>
      </w:r>
      <w:proofErr w:type="spellEnd"/>
      <w:r w:rsidRPr="00041016">
        <w:rPr>
          <w:rFonts w:ascii="Times New Roman" w:hAnsi="Times New Roman" w:cs="Times New Roman"/>
        </w:rPr>
        <w:t xml:space="preserve"> постанови) передбачено, що </w:t>
      </w:r>
      <w:proofErr w:type="spellStart"/>
      <w:r w:rsidRPr="00041016">
        <w:rPr>
          <w:rFonts w:ascii="Times New Roman" w:hAnsi="Times New Roman" w:cs="Times New Roman"/>
        </w:rPr>
        <w:t>Проєкт</w:t>
      </w:r>
      <w:proofErr w:type="spellEnd"/>
      <w:r w:rsidRPr="00041016">
        <w:rPr>
          <w:rFonts w:ascii="Times New Roman" w:hAnsi="Times New Roman" w:cs="Times New Roman"/>
        </w:rPr>
        <w:t xml:space="preserve"> постанови розроблено</w:t>
      </w:r>
      <w:r w:rsidR="008A4F77">
        <w:rPr>
          <w:rFonts w:ascii="Times New Roman" w:hAnsi="Times New Roman" w:cs="Times New Roman"/>
        </w:rPr>
        <w:t xml:space="preserve"> з</w:t>
      </w:r>
      <w:r w:rsidRPr="00041016">
        <w:rPr>
          <w:rFonts w:ascii="Times New Roman" w:hAnsi="Times New Roman" w:cs="Times New Roman"/>
        </w:rPr>
        <w:t xml:space="preserve"> </w:t>
      </w:r>
      <w:r w:rsidR="00184D6A" w:rsidRPr="00041016">
        <w:rPr>
          <w:rFonts w:ascii="Times New Roman" w:hAnsi="Times New Roman" w:cs="Times New Roman"/>
        </w:rPr>
        <w:t xml:space="preserve">метою удосконалення Правил роздрібного ринку електричної енергії, затверджених постановою НКРЕКП від 14.03.2018 № 312 (далі – ПРРЕЕ), </w:t>
      </w:r>
      <w:r w:rsidR="008A4F77" w:rsidRPr="008A4F77">
        <w:rPr>
          <w:rFonts w:ascii="Times New Roman" w:hAnsi="Times New Roman" w:cs="Times New Roman"/>
        </w:rPr>
        <w:t xml:space="preserve">у частині запобігання утворення заборгованості непобутового споживача перед </w:t>
      </w:r>
      <w:proofErr w:type="spellStart"/>
      <w:r w:rsidR="008A4F77" w:rsidRPr="008A4F77">
        <w:rPr>
          <w:rFonts w:ascii="Times New Roman" w:hAnsi="Times New Roman" w:cs="Times New Roman"/>
        </w:rPr>
        <w:t>електропостачальником</w:t>
      </w:r>
      <w:proofErr w:type="spellEnd"/>
      <w:r w:rsidR="008A4F77" w:rsidRPr="008A4F77">
        <w:rPr>
          <w:rFonts w:ascii="Times New Roman" w:hAnsi="Times New Roman" w:cs="Times New Roman"/>
        </w:rPr>
        <w:t xml:space="preserve"> на ринку електричної енергії, зокрема надання </w:t>
      </w:r>
      <w:proofErr w:type="spellStart"/>
      <w:r w:rsidR="008A4F77" w:rsidRPr="008A4F77">
        <w:rPr>
          <w:rFonts w:ascii="Times New Roman" w:hAnsi="Times New Roman" w:cs="Times New Roman"/>
        </w:rPr>
        <w:t>електропостачальникам</w:t>
      </w:r>
      <w:proofErr w:type="spellEnd"/>
      <w:r w:rsidR="008A4F77" w:rsidRPr="008A4F77">
        <w:rPr>
          <w:rFonts w:ascii="Times New Roman" w:hAnsi="Times New Roman" w:cs="Times New Roman"/>
        </w:rPr>
        <w:t xml:space="preserve"> право здійснювати припинення електроживлення об’єкта непобутового споживача у разі наявності заборгованості такого споживача перед </w:t>
      </w:r>
      <w:proofErr w:type="spellStart"/>
      <w:r w:rsidR="008A4F77" w:rsidRPr="008A4F77">
        <w:rPr>
          <w:rFonts w:ascii="Times New Roman" w:hAnsi="Times New Roman" w:cs="Times New Roman"/>
        </w:rPr>
        <w:t>електропостачальником</w:t>
      </w:r>
      <w:proofErr w:type="spellEnd"/>
      <w:r w:rsidR="008A4F77" w:rsidRPr="008A4F77">
        <w:rPr>
          <w:rFonts w:ascii="Times New Roman" w:hAnsi="Times New Roman" w:cs="Times New Roman"/>
        </w:rPr>
        <w:t xml:space="preserve"> за договором про постачання електричної енергії та/або за договором про реструктуризацію</w:t>
      </w:r>
      <w:r w:rsidR="00D20D7F" w:rsidRPr="00041016">
        <w:rPr>
          <w:rFonts w:ascii="Times New Roman" w:hAnsi="Times New Roman" w:cs="Times New Roman"/>
        </w:rPr>
        <w:t xml:space="preserve">. Враховуючи викладене, зауваження та пропозиції приймалися лише щодо вказаних норм </w:t>
      </w:r>
      <w:r w:rsidR="00BF5D90" w:rsidRPr="00041016">
        <w:rPr>
          <w:rFonts w:ascii="Times New Roman" w:hAnsi="Times New Roman" w:cs="Times New Roman"/>
        </w:rPr>
        <w:t>ПРРЕЕ</w:t>
      </w:r>
      <w:r w:rsidR="00D20D7F" w:rsidRPr="00041016">
        <w:rPr>
          <w:rFonts w:ascii="Times New Roman" w:hAnsi="Times New Roman" w:cs="Times New Roman"/>
        </w:rPr>
        <w:t xml:space="preserve">, які охоплює </w:t>
      </w:r>
      <w:proofErr w:type="spellStart"/>
      <w:r w:rsidR="00D20D7F" w:rsidRPr="00041016">
        <w:rPr>
          <w:rFonts w:ascii="Times New Roman" w:hAnsi="Times New Roman" w:cs="Times New Roman"/>
        </w:rPr>
        <w:t>проєкт</w:t>
      </w:r>
      <w:proofErr w:type="spellEnd"/>
      <w:r w:rsidR="00D20D7F" w:rsidRPr="00041016">
        <w:rPr>
          <w:rFonts w:ascii="Times New Roman" w:hAnsi="Times New Roman" w:cs="Times New Roman"/>
        </w:rPr>
        <w:t xml:space="preserve"> постанови. Пропозиції до інших норм </w:t>
      </w:r>
      <w:r w:rsidR="00BF5D90" w:rsidRPr="00041016">
        <w:rPr>
          <w:rFonts w:ascii="Times New Roman" w:hAnsi="Times New Roman" w:cs="Times New Roman"/>
        </w:rPr>
        <w:t>ПРРЕЕ</w:t>
      </w:r>
      <w:r w:rsidR="00D20D7F" w:rsidRPr="00041016">
        <w:rPr>
          <w:rFonts w:ascii="Times New Roman" w:hAnsi="Times New Roman" w:cs="Times New Roman"/>
        </w:rPr>
        <w:t xml:space="preserve">, які не охоплює </w:t>
      </w:r>
      <w:proofErr w:type="spellStart"/>
      <w:r w:rsidR="00D20D7F" w:rsidRPr="00041016">
        <w:rPr>
          <w:rFonts w:ascii="Times New Roman" w:hAnsi="Times New Roman" w:cs="Times New Roman"/>
        </w:rPr>
        <w:t>проєкт</w:t>
      </w:r>
      <w:proofErr w:type="spellEnd"/>
      <w:r w:rsidR="00D20D7F" w:rsidRPr="00041016">
        <w:rPr>
          <w:rFonts w:ascii="Times New Roman" w:hAnsi="Times New Roman" w:cs="Times New Roman"/>
        </w:rPr>
        <w:t xml:space="preserve"> постанови, фізичні та юридичних особи, їх об’єднання матимуть можливість надати при внесенні змін до відповідних норм (аспектів) Правил.</w:t>
      </w:r>
    </w:p>
    <w:p w14:paraId="14351C62" w14:textId="77777777" w:rsidR="008A4F77" w:rsidRPr="008A4F77" w:rsidRDefault="008A4F77" w:rsidP="00D20D7F">
      <w:pPr>
        <w:spacing w:after="0"/>
        <w:ind w:firstLine="567"/>
        <w:jc w:val="both"/>
        <w:rPr>
          <w:rFonts w:ascii="Times New Roman" w:hAnsi="Times New Roman" w:cs="Times New Roman"/>
          <w:sz w:val="16"/>
          <w:szCs w:val="16"/>
        </w:rPr>
      </w:pPr>
    </w:p>
    <w:p w14:paraId="12D13D92" w14:textId="77777777" w:rsidR="0011570C" w:rsidRPr="00041016" w:rsidRDefault="0011570C" w:rsidP="0011570C">
      <w:pPr>
        <w:spacing w:after="0"/>
        <w:ind w:firstLine="567"/>
        <w:jc w:val="both"/>
        <w:rPr>
          <w:rFonts w:ascii="Times New Roman" w:hAnsi="Times New Roman" w:cs="Times New Roman"/>
        </w:rPr>
      </w:pPr>
      <w:r w:rsidRPr="00041016">
        <w:rPr>
          <w:rFonts w:ascii="Times New Roman" w:hAnsi="Times New Roman" w:cs="Times New Roman"/>
        </w:rPr>
        <w:t>* - зміни виділені за принципом:</w:t>
      </w:r>
    </w:p>
    <w:p w14:paraId="0033BE58" w14:textId="77777777" w:rsidR="0011570C" w:rsidRPr="00041016" w:rsidRDefault="0011570C" w:rsidP="0011570C">
      <w:pPr>
        <w:spacing w:after="0"/>
        <w:ind w:firstLine="567"/>
        <w:jc w:val="both"/>
        <w:rPr>
          <w:rFonts w:ascii="Times New Roman" w:hAnsi="Times New Roman" w:cs="Times New Roman"/>
        </w:rPr>
      </w:pPr>
      <w:r w:rsidRPr="00041016">
        <w:rPr>
          <w:rFonts w:ascii="Times New Roman" w:hAnsi="Times New Roman" w:cs="Times New Roman"/>
        </w:rPr>
        <w:t xml:space="preserve">те, що підлягає виключенню – </w:t>
      </w:r>
      <w:r w:rsidRPr="00041016">
        <w:rPr>
          <w:rFonts w:ascii="Times New Roman" w:hAnsi="Times New Roman" w:cs="Times New Roman"/>
          <w:b/>
          <w:i/>
          <w:strike/>
          <w:color w:val="FF0000"/>
        </w:rPr>
        <w:t>курсивом</w:t>
      </w:r>
      <w:r w:rsidRPr="00041016">
        <w:rPr>
          <w:rFonts w:ascii="Times New Roman" w:hAnsi="Times New Roman" w:cs="Times New Roman"/>
        </w:rPr>
        <w:t>;</w:t>
      </w:r>
    </w:p>
    <w:p w14:paraId="5C19E133" w14:textId="77777777" w:rsidR="0011570C" w:rsidRPr="00041016" w:rsidRDefault="0011570C" w:rsidP="0011570C">
      <w:pPr>
        <w:spacing w:after="0"/>
        <w:ind w:firstLine="567"/>
        <w:jc w:val="both"/>
        <w:rPr>
          <w:rFonts w:ascii="Times New Roman" w:hAnsi="Times New Roman" w:cs="Times New Roman"/>
        </w:rPr>
      </w:pPr>
      <w:r w:rsidRPr="00041016">
        <w:rPr>
          <w:rFonts w:ascii="Times New Roman" w:hAnsi="Times New Roman" w:cs="Times New Roman"/>
        </w:rPr>
        <w:t>новий текс</w:t>
      </w:r>
      <w:r w:rsidR="006F4B8A" w:rsidRPr="00041016">
        <w:rPr>
          <w:rFonts w:ascii="Times New Roman" w:hAnsi="Times New Roman" w:cs="Times New Roman"/>
        </w:rPr>
        <w:t>т</w:t>
      </w:r>
      <w:r w:rsidRPr="00041016">
        <w:rPr>
          <w:rFonts w:ascii="Times New Roman" w:hAnsi="Times New Roman" w:cs="Times New Roman"/>
        </w:rPr>
        <w:t xml:space="preserve"> редакції проєкту – </w:t>
      </w:r>
      <w:r w:rsidRPr="00041016">
        <w:rPr>
          <w:rFonts w:ascii="Times New Roman" w:hAnsi="Times New Roman" w:cs="Times New Roman"/>
          <w:b/>
          <w:color w:val="0070C0"/>
        </w:rPr>
        <w:t>напівжирним шрифтом</w:t>
      </w:r>
      <w:r w:rsidRPr="00041016">
        <w:rPr>
          <w:rFonts w:ascii="Times New Roman" w:hAnsi="Times New Roman" w:cs="Times New Roman"/>
        </w:rPr>
        <w:t>;</w:t>
      </w:r>
      <w:r w:rsidR="00992B54" w:rsidRPr="00041016">
        <w:rPr>
          <w:rFonts w:ascii="Times New Roman" w:hAnsi="Times New Roman" w:cs="Times New Roman"/>
        </w:rPr>
        <w:t xml:space="preserve"> </w:t>
      </w:r>
    </w:p>
    <w:p w14:paraId="67E15A50" w14:textId="77777777" w:rsidR="0011570C" w:rsidRPr="00041016" w:rsidRDefault="0011570C" w:rsidP="0011570C">
      <w:pPr>
        <w:spacing w:after="0"/>
        <w:ind w:firstLine="567"/>
        <w:jc w:val="both"/>
        <w:rPr>
          <w:rFonts w:ascii="Times New Roman" w:hAnsi="Times New Roman" w:cs="Times New Roman"/>
        </w:rPr>
      </w:pPr>
      <w:r w:rsidRPr="00041016">
        <w:rPr>
          <w:rFonts w:ascii="Times New Roman" w:hAnsi="Times New Roman" w:cs="Times New Roman"/>
        </w:rPr>
        <w:t>новий текс</w:t>
      </w:r>
      <w:r w:rsidR="006F4B8A" w:rsidRPr="00041016">
        <w:rPr>
          <w:rFonts w:ascii="Times New Roman" w:hAnsi="Times New Roman" w:cs="Times New Roman"/>
        </w:rPr>
        <w:t>т</w:t>
      </w:r>
      <w:r w:rsidRPr="00041016">
        <w:rPr>
          <w:rFonts w:ascii="Times New Roman" w:hAnsi="Times New Roman" w:cs="Times New Roman"/>
        </w:rPr>
        <w:t xml:space="preserve"> редакції пропозицій - </w:t>
      </w:r>
      <w:r w:rsidRPr="00041016">
        <w:rPr>
          <w:rFonts w:ascii="Times New Roman" w:hAnsi="Times New Roman" w:cs="Times New Roman"/>
          <w:b/>
          <w:color w:val="7030A0"/>
        </w:rPr>
        <w:t>напівжирним шрифтом</w:t>
      </w:r>
      <w:r w:rsidR="007D598D" w:rsidRPr="00041016">
        <w:rPr>
          <w:rFonts w:ascii="Times New Roman" w:hAnsi="Times New Roman" w:cs="Times New Roman"/>
          <w:bCs/>
        </w:rPr>
        <w:t>;</w:t>
      </w:r>
      <w:r w:rsidR="00666ACA" w:rsidRPr="00041016">
        <w:rPr>
          <w:rFonts w:ascii="Times New Roman" w:hAnsi="Times New Roman" w:cs="Times New Roman"/>
          <w:bCs/>
        </w:rPr>
        <w:t xml:space="preserve"> </w:t>
      </w:r>
      <w:r w:rsidR="00666ACA" w:rsidRPr="00041016">
        <w:rPr>
          <w:rFonts w:ascii="Times New Roman" w:hAnsi="Times New Roman" w:cs="Times New Roman"/>
          <w:bCs/>
          <w:strike/>
        </w:rPr>
        <w:t xml:space="preserve"> </w:t>
      </w:r>
    </w:p>
    <w:p w14:paraId="4B528FCB" w14:textId="77777777" w:rsidR="0011570C" w:rsidRPr="00041016" w:rsidRDefault="0011570C" w:rsidP="0011570C">
      <w:pPr>
        <w:spacing w:after="0"/>
        <w:ind w:firstLine="567"/>
        <w:jc w:val="both"/>
        <w:rPr>
          <w:rFonts w:ascii="Times New Roman" w:hAnsi="Times New Roman" w:cs="Times New Roman"/>
          <w:b/>
        </w:rPr>
      </w:pPr>
      <w:r w:rsidRPr="00041016">
        <w:rPr>
          <w:rFonts w:ascii="Times New Roman" w:hAnsi="Times New Roman" w:cs="Times New Roman"/>
        </w:rPr>
        <w:t xml:space="preserve">редакція за результатом отриманих пропозицій– </w:t>
      </w:r>
      <w:r w:rsidRPr="00041016">
        <w:rPr>
          <w:rFonts w:ascii="Times New Roman" w:hAnsi="Times New Roman" w:cs="Times New Roman"/>
          <w:b/>
          <w:color w:val="00B050"/>
        </w:rPr>
        <w:t>жирним</w:t>
      </w:r>
      <w:r w:rsidRPr="00041016">
        <w:rPr>
          <w:rFonts w:ascii="Times New Roman" w:hAnsi="Times New Roman" w:cs="Times New Roman"/>
          <w:b/>
        </w:rPr>
        <w:t xml:space="preserve"> </w:t>
      </w:r>
      <w:r w:rsidRPr="00041016">
        <w:rPr>
          <w:rFonts w:ascii="Times New Roman" w:hAnsi="Times New Roman" w:cs="Times New Roman"/>
          <w:b/>
          <w:color w:val="00B050"/>
        </w:rPr>
        <w:t>шрифтом та виділені зеленим кольором.</w:t>
      </w:r>
    </w:p>
    <w:p w14:paraId="39634BB1" w14:textId="77777777" w:rsidR="0011570C" w:rsidRPr="008A4F77" w:rsidRDefault="0011570C" w:rsidP="0011570C">
      <w:pPr>
        <w:spacing w:after="0"/>
        <w:ind w:firstLine="567"/>
        <w:jc w:val="both"/>
        <w:rPr>
          <w:rFonts w:ascii="Times New Roman" w:hAnsi="Times New Roman" w:cs="Times New Roman"/>
          <w:sz w:val="16"/>
          <w:szCs w:val="16"/>
          <w:highlight w:val="cyan"/>
        </w:rPr>
      </w:pPr>
    </w:p>
    <w:tbl>
      <w:tblPr>
        <w:tblStyle w:val="a3"/>
        <w:tblW w:w="15304" w:type="dxa"/>
        <w:tblLayout w:type="fixed"/>
        <w:tblLook w:val="04A0" w:firstRow="1" w:lastRow="0" w:firstColumn="1" w:lastColumn="0" w:noHBand="0" w:noVBand="1"/>
      </w:tblPr>
      <w:tblGrid>
        <w:gridCol w:w="4153"/>
        <w:gridCol w:w="4241"/>
        <w:gridCol w:w="3920"/>
        <w:gridCol w:w="11"/>
        <w:gridCol w:w="2979"/>
      </w:tblGrid>
      <w:tr w:rsidR="0011570C" w:rsidRPr="008A4F77" w14:paraId="6C1C9618" w14:textId="77777777" w:rsidTr="002450E0">
        <w:trPr>
          <w:trHeight w:val="20"/>
        </w:trPr>
        <w:tc>
          <w:tcPr>
            <w:tcW w:w="4153" w:type="dxa"/>
          </w:tcPr>
          <w:p w14:paraId="315BA330" w14:textId="77777777" w:rsidR="0011570C" w:rsidRPr="008A4F77" w:rsidRDefault="00A72B0D" w:rsidP="00DD78DB">
            <w:pPr>
              <w:jc w:val="center"/>
              <w:rPr>
                <w:rFonts w:ascii="Times New Roman" w:hAnsi="Times New Roman" w:cs="Times New Roman"/>
              </w:rPr>
            </w:pPr>
            <w:r w:rsidRPr="008A4F77">
              <w:rPr>
                <w:rFonts w:ascii="Times New Roman" w:hAnsi="Times New Roman" w:cs="Times New Roman"/>
                <w:b/>
              </w:rPr>
              <w:t>Редакція про</w:t>
            </w:r>
            <w:r w:rsidR="003B7D03" w:rsidRPr="008A4F77">
              <w:rPr>
                <w:rFonts w:ascii="Times New Roman" w:hAnsi="Times New Roman" w:cs="Times New Roman"/>
                <w:b/>
              </w:rPr>
              <w:t>є</w:t>
            </w:r>
            <w:r w:rsidRPr="008A4F77">
              <w:rPr>
                <w:rFonts w:ascii="Times New Roman" w:hAnsi="Times New Roman" w:cs="Times New Roman"/>
                <w:b/>
              </w:rPr>
              <w:t>кту рішення НКРЕКП</w:t>
            </w:r>
          </w:p>
          <w:p w14:paraId="239032C5" w14:textId="77777777" w:rsidR="0011570C" w:rsidRPr="008A4F77" w:rsidRDefault="0011570C" w:rsidP="00DD78DB">
            <w:pPr>
              <w:jc w:val="center"/>
              <w:rPr>
                <w:rFonts w:ascii="Times New Roman" w:hAnsi="Times New Roman" w:cs="Times New Roman"/>
              </w:rPr>
            </w:pPr>
          </w:p>
        </w:tc>
        <w:tc>
          <w:tcPr>
            <w:tcW w:w="4241" w:type="dxa"/>
          </w:tcPr>
          <w:p w14:paraId="6DF86A3C" w14:textId="77777777" w:rsidR="0011570C" w:rsidRPr="008A4F77" w:rsidRDefault="00A72B0D" w:rsidP="00DD78DB">
            <w:pPr>
              <w:jc w:val="center"/>
              <w:rPr>
                <w:rFonts w:ascii="Times New Roman" w:hAnsi="Times New Roman" w:cs="Times New Roman"/>
              </w:rPr>
            </w:pPr>
            <w:r w:rsidRPr="008A4F77">
              <w:rPr>
                <w:rFonts w:ascii="Times New Roman" w:eastAsia="Calibri" w:hAnsi="Times New Roman" w:cs="Times New Roman"/>
                <w:b/>
              </w:rPr>
              <w:t>Зауваження та пропозиції до про</w:t>
            </w:r>
            <w:r w:rsidR="003B7D03" w:rsidRPr="008A4F77">
              <w:rPr>
                <w:rFonts w:ascii="Times New Roman" w:eastAsia="Calibri" w:hAnsi="Times New Roman" w:cs="Times New Roman"/>
                <w:b/>
              </w:rPr>
              <w:t>є</w:t>
            </w:r>
            <w:r w:rsidRPr="008A4F77">
              <w:rPr>
                <w:rFonts w:ascii="Times New Roman" w:eastAsia="Calibri" w:hAnsi="Times New Roman" w:cs="Times New Roman"/>
                <w:b/>
              </w:rPr>
              <w:t>кту рішення НКРЕКП</w:t>
            </w:r>
          </w:p>
        </w:tc>
        <w:tc>
          <w:tcPr>
            <w:tcW w:w="3931" w:type="dxa"/>
            <w:gridSpan w:val="2"/>
          </w:tcPr>
          <w:p w14:paraId="6E106240" w14:textId="77777777" w:rsidR="0011570C" w:rsidRPr="008A4F77" w:rsidRDefault="0011570C" w:rsidP="00DD78DB">
            <w:pPr>
              <w:jc w:val="center"/>
              <w:rPr>
                <w:rFonts w:ascii="Times New Roman" w:hAnsi="Times New Roman" w:cs="Times New Roman"/>
              </w:rPr>
            </w:pPr>
            <w:r w:rsidRPr="008A4F77">
              <w:rPr>
                <w:rFonts w:ascii="Times New Roman" w:eastAsia="Calibri" w:hAnsi="Times New Roman" w:cs="Times New Roman"/>
                <w:b/>
              </w:rPr>
              <w:t>Обґрунтування зауважень та пропозицій</w:t>
            </w:r>
          </w:p>
        </w:tc>
        <w:tc>
          <w:tcPr>
            <w:tcW w:w="2979" w:type="dxa"/>
          </w:tcPr>
          <w:p w14:paraId="0596252B" w14:textId="77777777" w:rsidR="0011570C" w:rsidRPr="008A4F77" w:rsidRDefault="00A72B0D" w:rsidP="00DD78DB">
            <w:pPr>
              <w:jc w:val="center"/>
              <w:rPr>
                <w:rFonts w:ascii="Times New Roman" w:hAnsi="Times New Roman" w:cs="Times New Roman"/>
              </w:rPr>
            </w:pPr>
            <w:r w:rsidRPr="008A4F77">
              <w:rPr>
                <w:rFonts w:ascii="Times New Roman" w:eastAsia="Calibri" w:hAnsi="Times New Roman" w:cs="Times New Roman"/>
                <w:b/>
              </w:rPr>
              <w:t>Попередня позиція НКРЕКП щодо наданих зауважень та пропозицій з обґрунтуваннями щодо прийняття або відхилення</w:t>
            </w:r>
          </w:p>
        </w:tc>
      </w:tr>
      <w:tr w:rsidR="00006D10" w:rsidRPr="008A4F77" w14:paraId="683BBBE3" w14:textId="77777777" w:rsidTr="002450E0">
        <w:trPr>
          <w:trHeight w:val="20"/>
        </w:trPr>
        <w:tc>
          <w:tcPr>
            <w:tcW w:w="15304" w:type="dxa"/>
            <w:gridSpan w:val="5"/>
          </w:tcPr>
          <w:p w14:paraId="1FB70EC2" w14:textId="77777777" w:rsidR="00006D10" w:rsidRPr="008A4F77" w:rsidRDefault="00006D10" w:rsidP="00DD78DB">
            <w:pPr>
              <w:jc w:val="center"/>
              <w:rPr>
                <w:rFonts w:ascii="Times New Roman" w:hAnsi="Times New Roman" w:cs="Times New Roman"/>
                <w:b/>
              </w:rPr>
            </w:pPr>
            <w:r w:rsidRPr="008A4F77">
              <w:rPr>
                <w:rFonts w:ascii="Times New Roman" w:hAnsi="Times New Roman" w:cs="Times New Roman"/>
                <w:b/>
              </w:rPr>
              <w:t xml:space="preserve">ПРАВИЛА РОЗДРІБНОГО РИНКУ ЕЛЕКТРИЧНОЇ ЕНЕРГІЇ, </w:t>
            </w:r>
          </w:p>
          <w:p w14:paraId="4CBDDBA7" w14:textId="77777777" w:rsidR="00006D10" w:rsidRPr="008A4F77" w:rsidRDefault="00006D10" w:rsidP="00DD78DB">
            <w:pPr>
              <w:jc w:val="center"/>
              <w:rPr>
                <w:rFonts w:ascii="Times New Roman" w:hAnsi="Times New Roman" w:cs="Times New Roman"/>
                <w:b/>
              </w:rPr>
            </w:pPr>
            <w:r w:rsidRPr="008A4F77">
              <w:rPr>
                <w:rFonts w:ascii="Times New Roman" w:hAnsi="Times New Roman" w:cs="Times New Roman"/>
                <w:b/>
              </w:rPr>
              <w:t>затверджені постановою НКРЕКП від 14.03.2018 № 312</w:t>
            </w:r>
            <w:r w:rsidR="00D91501" w:rsidRPr="008A4F77">
              <w:rPr>
                <w:rFonts w:ascii="Times New Roman" w:hAnsi="Times New Roman" w:cs="Times New Roman"/>
                <w:b/>
              </w:rPr>
              <w:t xml:space="preserve"> (далі – ПРРЕЕ)</w:t>
            </w:r>
          </w:p>
          <w:p w14:paraId="2AA071D5" w14:textId="77777777" w:rsidR="00DD78DB" w:rsidRPr="008A4F77" w:rsidRDefault="00DD78DB" w:rsidP="00DD78DB">
            <w:pPr>
              <w:jc w:val="center"/>
              <w:rPr>
                <w:rFonts w:ascii="Times New Roman" w:hAnsi="Times New Roman" w:cs="Times New Roman"/>
              </w:rPr>
            </w:pPr>
          </w:p>
        </w:tc>
      </w:tr>
      <w:tr w:rsidR="00B92006" w:rsidRPr="008A4F77" w14:paraId="28E6BA45" w14:textId="77777777" w:rsidTr="002450E0">
        <w:trPr>
          <w:trHeight w:val="20"/>
        </w:trPr>
        <w:tc>
          <w:tcPr>
            <w:tcW w:w="15304" w:type="dxa"/>
            <w:gridSpan w:val="5"/>
          </w:tcPr>
          <w:p w14:paraId="3AF0901F" w14:textId="77777777" w:rsidR="00B92006" w:rsidRPr="008A4F77" w:rsidRDefault="00F832F9" w:rsidP="00DD78DB">
            <w:pPr>
              <w:jc w:val="center"/>
              <w:rPr>
                <w:rFonts w:ascii="Times New Roman" w:hAnsi="Times New Roman" w:cs="Times New Roman"/>
                <w:b/>
              </w:rPr>
            </w:pPr>
            <w:r w:rsidRPr="008A4F77">
              <w:rPr>
                <w:rFonts w:ascii="Times New Roman" w:hAnsi="Times New Roman" w:cs="Times New Roman"/>
                <w:b/>
              </w:rPr>
              <w:t>VII. Умови та порядок припинення та відновлення постачання електричної енергії споживачу</w:t>
            </w:r>
          </w:p>
          <w:p w14:paraId="68D0AF6C" w14:textId="7585E05F" w:rsidR="00F832F9" w:rsidRPr="008A4F77" w:rsidRDefault="00F832F9" w:rsidP="00DD78DB">
            <w:pPr>
              <w:jc w:val="center"/>
              <w:rPr>
                <w:rFonts w:ascii="Times New Roman" w:hAnsi="Times New Roman" w:cs="Times New Roman"/>
                <w:b/>
                <w:bCs/>
              </w:rPr>
            </w:pPr>
          </w:p>
        </w:tc>
      </w:tr>
      <w:tr w:rsidR="00E55633" w:rsidRPr="008A4F77" w14:paraId="64A55DF4" w14:textId="77777777" w:rsidTr="00DF2E51">
        <w:trPr>
          <w:trHeight w:val="79"/>
        </w:trPr>
        <w:tc>
          <w:tcPr>
            <w:tcW w:w="4153" w:type="dxa"/>
            <w:vMerge w:val="restart"/>
            <w:tcBorders>
              <w:top w:val="single" w:sz="4" w:space="0" w:color="auto"/>
            </w:tcBorders>
          </w:tcPr>
          <w:p w14:paraId="60A4B18F" w14:textId="77777777" w:rsidR="00E55633" w:rsidRPr="008A4F77" w:rsidRDefault="00E55633" w:rsidP="008D54F8">
            <w:pPr>
              <w:ind w:firstLine="240"/>
              <w:jc w:val="both"/>
              <w:rPr>
                <w:rFonts w:ascii="Times New Roman" w:hAnsi="Times New Roman" w:cs="Times New Roman"/>
              </w:rPr>
            </w:pPr>
            <w:r w:rsidRPr="008A4F77">
              <w:rPr>
                <w:rFonts w:ascii="Times New Roman" w:hAnsi="Times New Roman" w:cs="Times New Roman"/>
              </w:rPr>
              <w:t xml:space="preserve">7.11 У разі прийняття </w:t>
            </w:r>
            <w:proofErr w:type="spellStart"/>
            <w:r w:rsidRPr="008A4F77">
              <w:rPr>
                <w:rFonts w:ascii="Times New Roman" w:hAnsi="Times New Roman" w:cs="Times New Roman"/>
              </w:rPr>
              <w:t>електропостачальником</w:t>
            </w:r>
            <w:proofErr w:type="spellEnd"/>
            <w:r w:rsidRPr="008A4F77">
              <w:rPr>
                <w:rFonts w:ascii="Times New Roman" w:hAnsi="Times New Roman" w:cs="Times New Roman"/>
              </w:rPr>
              <w:t xml:space="preserve"> рішення про припинення або обмеження постачання електричної енергії споживачу за заборгованість за спожиту електричну енергію, з яким укладений один договір за </w:t>
            </w:r>
            <w:r w:rsidRPr="008A4F77">
              <w:rPr>
                <w:rFonts w:ascii="Times New Roman" w:hAnsi="Times New Roman" w:cs="Times New Roman"/>
              </w:rPr>
              <w:lastRenderedPageBreak/>
              <w:t xml:space="preserve">декількома об'єктами споживача, припинення або обмеження постачання електричної енергії такому споживачу може здійснюватися за усіма об'єктами споживача, які зазначені у договорі з </w:t>
            </w:r>
            <w:proofErr w:type="spellStart"/>
            <w:r w:rsidRPr="008A4F77">
              <w:rPr>
                <w:rFonts w:ascii="Times New Roman" w:hAnsi="Times New Roman" w:cs="Times New Roman"/>
              </w:rPr>
              <w:t>електропостачальником</w:t>
            </w:r>
            <w:proofErr w:type="spellEnd"/>
            <w:r w:rsidRPr="008A4F77">
              <w:rPr>
                <w:rFonts w:ascii="Times New Roman" w:hAnsi="Times New Roman" w:cs="Times New Roman"/>
              </w:rPr>
              <w:t>.</w:t>
            </w:r>
          </w:p>
          <w:p w14:paraId="293C971D" w14:textId="77777777" w:rsidR="00E55633" w:rsidRPr="008A4F77" w:rsidRDefault="00E55633" w:rsidP="008D54F8">
            <w:pPr>
              <w:ind w:firstLine="240"/>
              <w:jc w:val="both"/>
              <w:rPr>
                <w:rFonts w:ascii="Times New Roman" w:hAnsi="Times New Roman" w:cs="Times New Roman"/>
              </w:rPr>
            </w:pPr>
            <w:r w:rsidRPr="008A4F77">
              <w:rPr>
                <w:rFonts w:ascii="Times New Roman" w:hAnsi="Times New Roman" w:cs="Times New Roman"/>
              </w:rPr>
              <w:t xml:space="preserve">У разі наявності у споживача за одним об'єктом двох і більше договорів з двома і більше </w:t>
            </w:r>
            <w:proofErr w:type="spellStart"/>
            <w:r w:rsidRPr="008A4F77">
              <w:rPr>
                <w:rFonts w:ascii="Times New Roman" w:hAnsi="Times New Roman" w:cs="Times New Roman"/>
              </w:rPr>
              <w:t>електропостачальниками</w:t>
            </w:r>
            <w:proofErr w:type="spellEnd"/>
            <w:r w:rsidRPr="008A4F77">
              <w:rPr>
                <w:rFonts w:ascii="Times New Roman" w:hAnsi="Times New Roman" w:cs="Times New Roman"/>
              </w:rPr>
              <w:t xml:space="preserve"> припинення або обмеження постачання електричної енергії такому споживачу має здійснюватися на повний обсяг його споживання, незалежно від того, один чи більше </w:t>
            </w:r>
            <w:proofErr w:type="spellStart"/>
            <w:r w:rsidRPr="008A4F77">
              <w:rPr>
                <w:rFonts w:ascii="Times New Roman" w:hAnsi="Times New Roman" w:cs="Times New Roman"/>
              </w:rPr>
              <w:t>електропостачальників</w:t>
            </w:r>
            <w:proofErr w:type="spellEnd"/>
            <w:r w:rsidRPr="008A4F77">
              <w:rPr>
                <w:rFonts w:ascii="Times New Roman" w:hAnsi="Times New Roman" w:cs="Times New Roman"/>
              </w:rPr>
              <w:t xml:space="preserve"> звернулись до оператора системи із заявою про припинення або обмеження постачання споживачу.</w:t>
            </w:r>
          </w:p>
          <w:p w14:paraId="050BA2EE" w14:textId="77777777" w:rsidR="00E55633" w:rsidRDefault="00E55633" w:rsidP="008D54F8">
            <w:pPr>
              <w:ind w:firstLine="240"/>
              <w:jc w:val="both"/>
              <w:rPr>
                <w:rFonts w:ascii="Times New Roman" w:hAnsi="Times New Roman" w:cs="Times New Roman"/>
              </w:rPr>
            </w:pPr>
            <w:r w:rsidRPr="008A4F77">
              <w:rPr>
                <w:rFonts w:ascii="Times New Roman" w:hAnsi="Times New Roman" w:cs="Times New Roman"/>
              </w:rPr>
              <w:t>Для підприємств житлово-комунального господарства, житлових кооперативів, об'єднань співвласників багатоквартирних будинків тощо заходи з припинення або обмеження постачання (розподілу або передачі) електричної енергії здійснюються в першу чергу щодо електроустановок адміністративного, виробничого та службового призначення.</w:t>
            </w:r>
          </w:p>
          <w:p w14:paraId="4817F195" w14:textId="77777777" w:rsidR="00E55633" w:rsidRDefault="00E55633" w:rsidP="008D54F8">
            <w:pPr>
              <w:ind w:firstLine="240"/>
              <w:jc w:val="both"/>
              <w:rPr>
                <w:rFonts w:ascii="Times New Roman" w:hAnsi="Times New Roman" w:cs="Times New Roman"/>
              </w:rPr>
            </w:pPr>
            <w:r w:rsidRPr="008A4F77">
              <w:rPr>
                <w:rFonts w:ascii="Times New Roman" w:hAnsi="Times New Roman" w:cs="Times New Roman"/>
              </w:rPr>
              <w:t>На період розгляду судом</w:t>
            </w:r>
            <w:r w:rsidRPr="008A4F77">
              <w:rPr>
                <w:rFonts w:ascii="Times New Roman" w:hAnsi="Times New Roman" w:cs="Times New Roman"/>
                <w:b/>
              </w:rPr>
              <w:t xml:space="preserve"> </w:t>
            </w:r>
            <w:r w:rsidRPr="008A4F77">
              <w:rPr>
                <w:rFonts w:ascii="Times New Roman" w:hAnsi="Times New Roman" w:cs="Times New Roman"/>
                <w:b/>
                <w:color w:val="0070C0"/>
              </w:rPr>
              <w:t xml:space="preserve">справи з питань </w:t>
            </w:r>
            <w:r w:rsidRPr="008A4F77">
              <w:rPr>
                <w:rFonts w:ascii="Times New Roman" w:hAnsi="Times New Roman" w:cs="Times New Roman"/>
              </w:rPr>
              <w:t>порушення</w:t>
            </w:r>
            <w:r w:rsidRPr="008A4F77">
              <w:rPr>
                <w:rFonts w:ascii="Times New Roman" w:hAnsi="Times New Roman" w:cs="Times New Roman"/>
                <w:b/>
                <w:color w:val="00B0F0"/>
              </w:rPr>
              <w:t xml:space="preserve"> </w:t>
            </w:r>
            <w:r w:rsidRPr="008A4F77">
              <w:rPr>
                <w:rFonts w:ascii="Times New Roman" w:hAnsi="Times New Roman" w:cs="Times New Roman"/>
              </w:rPr>
              <w:t>споживачем цих Правил та/або умов договорів,</w:t>
            </w:r>
            <w:r w:rsidRPr="008A4F77">
              <w:rPr>
                <w:rFonts w:ascii="Times New Roman" w:hAnsi="Times New Roman" w:cs="Times New Roman"/>
                <w:b/>
              </w:rPr>
              <w:t xml:space="preserve"> </w:t>
            </w:r>
            <w:r w:rsidRPr="008A4F77">
              <w:rPr>
                <w:rFonts w:ascii="Times New Roman" w:hAnsi="Times New Roman" w:cs="Times New Roman"/>
              </w:rPr>
              <w:t xml:space="preserve">припинення </w:t>
            </w:r>
            <w:r w:rsidRPr="008A4F77">
              <w:rPr>
                <w:rFonts w:ascii="Times New Roman" w:hAnsi="Times New Roman" w:cs="Times New Roman"/>
                <w:b/>
                <w:color w:val="0070C0"/>
              </w:rPr>
              <w:t>електроживлення</w:t>
            </w:r>
            <w:r w:rsidRPr="008A4F77">
              <w:rPr>
                <w:rFonts w:ascii="Times New Roman" w:hAnsi="Times New Roman" w:cs="Times New Roman"/>
                <w:color w:val="0070C0"/>
              </w:rPr>
              <w:t xml:space="preserve"> </w:t>
            </w:r>
            <w:r w:rsidRPr="008A4F77">
              <w:rPr>
                <w:rFonts w:ascii="Times New Roman" w:hAnsi="Times New Roman" w:cs="Times New Roman"/>
              </w:rPr>
              <w:t>об’єкта такого споживача,</w:t>
            </w:r>
            <w:r w:rsidRPr="008A4F77">
              <w:rPr>
                <w:rFonts w:ascii="Times New Roman" w:hAnsi="Times New Roman" w:cs="Times New Roman"/>
                <w:b/>
                <w:color w:val="00B0F0"/>
              </w:rPr>
              <w:t xml:space="preserve"> </w:t>
            </w:r>
            <w:r w:rsidRPr="008A4F77">
              <w:rPr>
                <w:rFonts w:ascii="Times New Roman" w:hAnsi="Times New Roman" w:cs="Times New Roman"/>
              </w:rPr>
              <w:t>пов’язане з оскаржуваним фактом порушення, не здійснюється за умови надання споживачем</w:t>
            </w:r>
            <w:r w:rsidRPr="008A4F77">
              <w:rPr>
                <w:rFonts w:ascii="Times New Roman" w:hAnsi="Times New Roman" w:cs="Times New Roman"/>
                <w:b/>
                <w:color w:val="00B0F0"/>
              </w:rPr>
              <w:t xml:space="preserve"> </w:t>
            </w:r>
            <w:r w:rsidRPr="008A4F77">
              <w:rPr>
                <w:rFonts w:ascii="Times New Roman" w:hAnsi="Times New Roman" w:cs="Times New Roman"/>
              </w:rPr>
              <w:t xml:space="preserve">до </w:t>
            </w:r>
            <w:r w:rsidRPr="008A4F77">
              <w:rPr>
                <w:rFonts w:ascii="Times New Roman" w:hAnsi="Times New Roman" w:cs="Times New Roman"/>
                <w:b/>
                <w:color w:val="0070C0"/>
              </w:rPr>
              <w:t xml:space="preserve">дня </w:t>
            </w:r>
            <w:r w:rsidRPr="008A4F77">
              <w:rPr>
                <w:rFonts w:ascii="Times New Roman" w:hAnsi="Times New Roman" w:cs="Times New Roman"/>
              </w:rPr>
              <w:t xml:space="preserve">відключення </w:t>
            </w:r>
            <w:r w:rsidRPr="008A4F77">
              <w:rPr>
                <w:rFonts w:ascii="Times New Roman" w:hAnsi="Times New Roman" w:cs="Times New Roman"/>
                <w:b/>
                <w:color w:val="0070C0"/>
              </w:rPr>
              <w:t>його об’єкта</w:t>
            </w:r>
            <w:r w:rsidRPr="008A4F77">
              <w:rPr>
                <w:rFonts w:ascii="Times New Roman" w:hAnsi="Times New Roman" w:cs="Times New Roman"/>
                <w:color w:val="0070C0"/>
              </w:rPr>
              <w:t xml:space="preserve"> </w:t>
            </w:r>
            <w:r w:rsidRPr="008A4F77">
              <w:rPr>
                <w:rFonts w:ascii="Times New Roman" w:hAnsi="Times New Roman" w:cs="Times New Roman"/>
              </w:rPr>
              <w:t xml:space="preserve">відповідної ухвали суду про </w:t>
            </w:r>
            <w:r w:rsidRPr="008A4F77">
              <w:rPr>
                <w:rFonts w:ascii="Times New Roman" w:hAnsi="Times New Roman" w:cs="Times New Roman"/>
                <w:b/>
                <w:color w:val="0070C0"/>
              </w:rPr>
              <w:t>відкриття провадження у справі</w:t>
            </w:r>
            <w:r w:rsidRPr="008A4F77">
              <w:rPr>
                <w:rFonts w:ascii="Times New Roman" w:hAnsi="Times New Roman" w:cs="Times New Roman"/>
                <w:b/>
              </w:rPr>
              <w:t>.</w:t>
            </w:r>
            <w:r w:rsidRPr="008A4F77">
              <w:rPr>
                <w:rFonts w:ascii="Times New Roman" w:hAnsi="Times New Roman" w:cs="Times New Roman"/>
                <w:b/>
                <w:color w:val="00B0F0"/>
              </w:rPr>
              <w:t xml:space="preserve"> </w:t>
            </w:r>
            <w:r w:rsidRPr="008A4F77">
              <w:rPr>
                <w:rFonts w:ascii="Times New Roman" w:hAnsi="Times New Roman" w:cs="Times New Roman"/>
              </w:rPr>
              <w:t xml:space="preserve">Відкриття провадження у справі після факту відключення споживача є </w:t>
            </w:r>
            <w:r w:rsidRPr="008A4F77">
              <w:rPr>
                <w:rFonts w:ascii="Times New Roman" w:hAnsi="Times New Roman" w:cs="Times New Roman"/>
              </w:rPr>
              <w:lastRenderedPageBreak/>
              <w:t xml:space="preserve">підставою для відновлення </w:t>
            </w:r>
            <w:r w:rsidRPr="008A4F77">
              <w:rPr>
                <w:rFonts w:ascii="Times New Roman" w:hAnsi="Times New Roman" w:cs="Times New Roman"/>
                <w:b/>
                <w:color w:val="0070C0"/>
              </w:rPr>
              <w:t>електроживлення</w:t>
            </w:r>
            <w:r w:rsidRPr="008A4F77">
              <w:rPr>
                <w:rFonts w:ascii="Times New Roman" w:hAnsi="Times New Roman" w:cs="Times New Roman"/>
              </w:rPr>
              <w:t>.</w:t>
            </w:r>
          </w:p>
          <w:p w14:paraId="0AFB39E0" w14:textId="16049013" w:rsidR="00E55633" w:rsidRPr="008A4F77" w:rsidRDefault="00E55633" w:rsidP="008D54F8">
            <w:pPr>
              <w:ind w:firstLine="240"/>
              <w:jc w:val="both"/>
              <w:rPr>
                <w:rFonts w:ascii="Times New Roman" w:hAnsi="Times New Roman" w:cs="Times New Roman"/>
                <w:b/>
                <w:color w:val="0070C0"/>
              </w:rPr>
            </w:pPr>
            <w:r w:rsidRPr="008A4F77">
              <w:rPr>
                <w:rFonts w:ascii="Times New Roman" w:hAnsi="Times New Roman" w:cs="Times New Roman"/>
                <w:b/>
                <w:color w:val="0070C0"/>
              </w:rPr>
              <w:t xml:space="preserve">Положення абзацу четвертого цього пункту не поширюються на непобутового споживача, якщо припинення електроживлення його об’єкта пов’язане з фактом заборгованості непобутового споживача перед </w:t>
            </w:r>
            <w:proofErr w:type="spellStart"/>
            <w:r w:rsidRPr="008A4F77">
              <w:rPr>
                <w:rFonts w:ascii="Times New Roman" w:hAnsi="Times New Roman" w:cs="Times New Roman"/>
                <w:b/>
                <w:color w:val="0070C0"/>
              </w:rPr>
              <w:t>електропостачальником</w:t>
            </w:r>
            <w:proofErr w:type="spellEnd"/>
            <w:r w:rsidRPr="008A4F77">
              <w:rPr>
                <w:rFonts w:ascii="Times New Roman" w:hAnsi="Times New Roman" w:cs="Times New Roman"/>
                <w:b/>
                <w:color w:val="0070C0"/>
              </w:rPr>
              <w:t xml:space="preserve"> за договором про постачання електричної енергії та/або за договором про реструктуризацію заборгованості.</w:t>
            </w:r>
          </w:p>
          <w:p w14:paraId="1D320FFA" w14:textId="77777777" w:rsidR="00E55633" w:rsidRPr="008A4F77" w:rsidRDefault="00E55633" w:rsidP="008D54F8">
            <w:pPr>
              <w:widowControl w:val="0"/>
              <w:shd w:val="clear" w:color="auto" w:fill="FFFFFF"/>
              <w:tabs>
                <w:tab w:val="left" w:pos="1163"/>
              </w:tabs>
              <w:snapToGrid w:val="0"/>
              <w:ind w:firstLine="318"/>
              <w:jc w:val="both"/>
              <w:rPr>
                <w:rFonts w:ascii="Times New Roman" w:hAnsi="Times New Roman" w:cs="Times New Roman"/>
                <w:b/>
                <w:bCs/>
              </w:rPr>
            </w:pPr>
          </w:p>
        </w:tc>
        <w:tc>
          <w:tcPr>
            <w:tcW w:w="4241" w:type="dxa"/>
          </w:tcPr>
          <w:p w14:paraId="45357B5E" w14:textId="0D3B5DD6" w:rsidR="00E55633" w:rsidRDefault="00E55633" w:rsidP="008D54F8">
            <w:pPr>
              <w:widowControl w:val="0"/>
              <w:shd w:val="clear" w:color="auto" w:fill="FFFFFF"/>
              <w:tabs>
                <w:tab w:val="left" w:pos="1163"/>
              </w:tabs>
              <w:snapToGrid w:val="0"/>
              <w:ind w:firstLine="11"/>
              <w:jc w:val="center"/>
              <w:rPr>
                <w:rFonts w:ascii="Times New Roman" w:hAnsi="Times New Roman" w:cs="Times New Roman"/>
                <w:b/>
                <w:bCs/>
              </w:rPr>
            </w:pPr>
            <w:r w:rsidRPr="003B2090">
              <w:rPr>
                <w:rFonts w:ascii="Times New Roman" w:hAnsi="Times New Roman" w:cs="Times New Roman"/>
                <w:b/>
                <w:bCs/>
              </w:rPr>
              <w:lastRenderedPageBreak/>
              <w:t xml:space="preserve">Департаменту з питань забезпечення життєдіяльності міста </w:t>
            </w:r>
            <w:r>
              <w:rPr>
                <w:rFonts w:ascii="Times New Roman" w:hAnsi="Times New Roman" w:cs="Times New Roman"/>
                <w:b/>
                <w:bCs/>
              </w:rPr>
              <w:br/>
            </w:r>
            <w:r w:rsidRPr="003B2090">
              <w:rPr>
                <w:rFonts w:ascii="Times New Roman" w:hAnsi="Times New Roman" w:cs="Times New Roman"/>
                <w:b/>
                <w:bCs/>
              </w:rPr>
              <w:t>Харківської міської ради</w:t>
            </w:r>
          </w:p>
          <w:p w14:paraId="09A860DB" w14:textId="77777777" w:rsidR="00E55633" w:rsidRDefault="00E55633" w:rsidP="008D54F8">
            <w:pPr>
              <w:widowControl w:val="0"/>
              <w:shd w:val="clear" w:color="auto" w:fill="FFFFFF"/>
              <w:tabs>
                <w:tab w:val="left" w:pos="1163"/>
              </w:tabs>
              <w:snapToGrid w:val="0"/>
              <w:ind w:firstLine="318"/>
              <w:jc w:val="both"/>
              <w:rPr>
                <w:rFonts w:ascii="Times New Roman" w:hAnsi="Times New Roman" w:cs="Times New Roman"/>
              </w:rPr>
            </w:pPr>
          </w:p>
          <w:p w14:paraId="249BB4E7" w14:textId="53411063" w:rsidR="00E55633" w:rsidRPr="003B2090" w:rsidRDefault="00E55633" w:rsidP="008D54F8">
            <w:pPr>
              <w:widowControl w:val="0"/>
              <w:shd w:val="clear" w:color="auto" w:fill="FFFFFF"/>
              <w:tabs>
                <w:tab w:val="left" w:pos="1163"/>
              </w:tabs>
              <w:snapToGrid w:val="0"/>
              <w:ind w:firstLine="318"/>
              <w:jc w:val="both"/>
              <w:rPr>
                <w:rFonts w:ascii="Times New Roman" w:hAnsi="Times New Roman" w:cs="Times New Roman"/>
              </w:rPr>
            </w:pPr>
            <w:r w:rsidRPr="00E55633">
              <w:rPr>
                <w:rFonts w:ascii="Times New Roman" w:hAnsi="Times New Roman" w:cs="Times New Roman"/>
              </w:rPr>
              <w:t>«</w:t>
            </w:r>
            <w:r w:rsidRPr="004437C7">
              <w:rPr>
                <w:rFonts w:ascii="Times New Roman" w:hAnsi="Times New Roman" w:cs="Times New Roman"/>
              </w:rPr>
              <w:t xml:space="preserve">Положення абзацу четвертого цього пункту не поширюються на непобутового </w:t>
            </w:r>
            <w:r w:rsidRPr="004437C7">
              <w:rPr>
                <w:rFonts w:ascii="Times New Roman" w:hAnsi="Times New Roman" w:cs="Times New Roman"/>
              </w:rPr>
              <w:lastRenderedPageBreak/>
              <w:t>споживача</w:t>
            </w:r>
            <w:r w:rsidRPr="0011094B">
              <w:rPr>
                <w:rFonts w:ascii="Times New Roman" w:hAnsi="Times New Roman" w:cs="Times New Roman"/>
              </w:rPr>
              <w:t>,</w:t>
            </w:r>
            <w:r w:rsidRPr="00E55633">
              <w:rPr>
                <w:rFonts w:ascii="Times New Roman" w:hAnsi="Times New Roman" w:cs="Times New Roman"/>
              </w:rPr>
              <w:t xml:space="preserve"> </w:t>
            </w:r>
            <w:r w:rsidRPr="00E55633">
              <w:rPr>
                <w:rFonts w:ascii="Times New Roman" w:hAnsi="Times New Roman" w:cs="Times New Roman"/>
                <w:b/>
                <w:bCs/>
                <w:color w:val="7030A0"/>
              </w:rPr>
              <w:t>а також на суб’єктів господарювання незалежно від форми власності, які надають комунальні послуги та є операторами об’єктів критичної інфраструктури</w:t>
            </w:r>
            <w:r w:rsidRPr="004437C7">
              <w:rPr>
                <w:rFonts w:ascii="Times New Roman" w:hAnsi="Times New Roman" w:cs="Times New Roman"/>
                <w:b/>
                <w:bCs/>
              </w:rPr>
              <w:t>,</w:t>
            </w:r>
            <w:r w:rsidRPr="004437C7">
              <w:rPr>
                <w:rFonts w:ascii="Times New Roman" w:hAnsi="Times New Roman" w:cs="Times New Roman"/>
              </w:rPr>
              <w:t xml:space="preserve"> якщо припинення електроживлення його об’єкта пов’язане з фактом заборгованості непобутового споживача перед </w:t>
            </w:r>
            <w:proofErr w:type="spellStart"/>
            <w:r w:rsidRPr="004437C7">
              <w:rPr>
                <w:rFonts w:ascii="Times New Roman" w:hAnsi="Times New Roman" w:cs="Times New Roman"/>
              </w:rPr>
              <w:t>електропостачальником</w:t>
            </w:r>
            <w:proofErr w:type="spellEnd"/>
            <w:r w:rsidRPr="004437C7">
              <w:rPr>
                <w:rFonts w:ascii="Times New Roman" w:hAnsi="Times New Roman" w:cs="Times New Roman"/>
              </w:rPr>
              <w:t xml:space="preserve"> за договором про постачання електричної енергії та/або за договором про реструктуризацію заборгованості.»</w:t>
            </w:r>
          </w:p>
        </w:tc>
        <w:tc>
          <w:tcPr>
            <w:tcW w:w="3931" w:type="dxa"/>
            <w:gridSpan w:val="2"/>
          </w:tcPr>
          <w:p w14:paraId="0B61C02A" w14:textId="398B8D2B" w:rsidR="00E55633" w:rsidRDefault="00E55633" w:rsidP="008D54F8">
            <w:pPr>
              <w:widowControl w:val="0"/>
              <w:shd w:val="clear" w:color="auto" w:fill="FFFFFF"/>
              <w:tabs>
                <w:tab w:val="left" w:pos="1163"/>
              </w:tabs>
              <w:snapToGrid w:val="0"/>
              <w:ind w:firstLine="11"/>
              <w:jc w:val="center"/>
              <w:rPr>
                <w:rFonts w:ascii="Times New Roman" w:hAnsi="Times New Roman" w:cs="Times New Roman"/>
                <w:b/>
                <w:bCs/>
              </w:rPr>
            </w:pPr>
            <w:r w:rsidRPr="003B2090">
              <w:rPr>
                <w:rFonts w:ascii="Times New Roman" w:hAnsi="Times New Roman" w:cs="Times New Roman"/>
                <w:b/>
                <w:bCs/>
              </w:rPr>
              <w:lastRenderedPageBreak/>
              <w:t xml:space="preserve">Департаменту з питань забезпечення життєдіяльності міста </w:t>
            </w:r>
            <w:r>
              <w:rPr>
                <w:rFonts w:ascii="Times New Roman" w:hAnsi="Times New Roman" w:cs="Times New Roman"/>
                <w:b/>
                <w:bCs/>
              </w:rPr>
              <w:br/>
            </w:r>
            <w:r w:rsidRPr="003B2090">
              <w:rPr>
                <w:rFonts w:ascii="Times New Roman" w:hAnsi="Times New Roman" w:cs="Times New Roman"/>
                <w:b/>
                <w:bCs/>
              </w:rPr>
              <w:t>Харківської міської ради</w:t>
            </w:r>
          </w:p>
          <w:p w14:paraId="3B92140E" w14:textId="77777777" w:rsidR="00E55633" w:rsidRDefault="00E55633" w:rsidP="008D54F8">
            <w:pPr>
              <w:widowControl w:val="0"/>
              <w:shd w:val="clear" w:color="auto" w:fill="FFFFFF"/>
              <w:tabs>
                <w:tab w:val="left" w:pos="1163"/>
              </w:tabs>
              <w:snapToGrid w:val="0"/>
              <w:ind w:firstLine="318"/>
              <w:jc w:val="both"/>
              <w:rPr>
                <w:rFonts w:ascii="Times New Roman" w:hAnsi="Times New Roman" w:cs="Times New Roman"/>
              </w:rPr>
            </w:pPr>
          </w:p>
          <w:p w14:paraId="0477B58C" w14:textId="7D72D797" w:rsidR="00E55633" w:rsidRPr="003B2090" w:rsidRDefault="00E55633" w:rsidP="008D54F8">
            <w:pPr>
              <w:widowControl w:val="0"/>
              <w:shd w:val="clear" w:color="auto" w:fill="FFFFFF"/>
              <w:tabs>
                <w:tab w:val="left" w:pos="1163"/>
              </w:tabs>
              <w:snapToGrid w:val="0"/>
              <w:ind w:firstLine="318"/>
              <w:jc w:val="both"/>
              <w:rPr>
                <w:rFonts w:ascii="Times New Roman" w:hAnsi="Times New Roman" w:cs="Times New Roman"/>
              </w:rPr>
            </w:pPr>
            <w:r>
              <w:rPr>
                <w:rFonts w:ascii="Times New Roman" w:hAnsi="Times New Roman" w:cs="Times New Roman"/>
              </w:rPr>
              <w:t>З</w:t>
            </w:r>
            <w:r w:rsidRPr="00E55633">
              <w:rPr>
                <w:rFonts w:ascii="Times New Roman" w:hAnsi="Times New Roman" w:cs="Times New Roman"/>
              </w:rPr>
              <w:t xml:space="preserve">аборона відключення від електроживлення запропонованих </w:t>
            </w:r>
            <w:r w:rsidRPr="00E55633">
              <w:rPr>
                <w:rFonts w:ascii="Times New Roman" w:hAnsi="Times New Roman" w:cs="Times New Roman"/>
              </w:rPr>
              <w:lastRenderedPageBreak/>
              <w:t>суб’єктів господарювання забезпечить стале та безперебійне постачання критично важливих послуг з постачання теплової енергії, постачання гарячої води, послуг з централізованого водопостачання та централізованого водовідведення та забезпечить стале проходження опалювальних періодів та належні умови проживання населення в умовах воєнного стану та забезпечить санітарне та епідемічне благополуччя населення.</w:t>
            </w:r>
          </w:p>
        </w:tc>
        <w:tc>
          <w:tcPr>
            <w:tcW w:w="2979" w:type="dxa"/>
          </w:tcPr>
          <w:p w14:paraId="3EA36B8B" w14:textId="77777777" w:rsidR="00CD2BD8" w:rsidRPr="00041016" w:rsidRDefault="00CD2BD8" w:rsidP="00CD2BD8">
            <w:pPr>
              <w:jc w:val="center"/>
              <w:rPr>
                <w:rFonts w:ascii="Times New Roman" w:hAnsi="Times New Roman" w:cs="Times New Roman"/>
                <w:b/>
              </w:rPr>
            </w:pPr>
            <w:r w:rsidRPr="00041016">
              <w:rPr>
                <w:rFonts w:ascii="Times New Roman" w:hAnsi="Times New Roman" w:cs="Times New Roman"/>
                <w:b/>
              </w:rPr>
              <w:lastRenderedPageBreak/>
              <w:t>Попередньо відхилити</w:t>
            </w:r>
          </w:p>
          <w:p w14:paraId="42839C8B" w14:textId="02A5FA82" w:rsidR="00F674C2" w:rsidRDefault="00842A4B" w:rsidP="00CD2BD8">
            <w:pPr>
              <w:widowControl w:val="0"/>
              <w:shd w:val="clear" w:color="auto" w:fill="FFFFFF"/>
              <w:tabs>
                <w:tab w:val="left" w:pos="1163"/>
              </w:tabs>
              <w:snapToGrid w:val="0"/>
              <w:ind w:firstLine="318"/>
              <w:jc w:val="both"/>
              <w:rPr>
                <w:rFonts w:ascii="Times New Roman" w:hAnsi="Times New Roman" w:cs="Times New Roman"/>
              </w:rPr>
            </w:pPr>
            <w:r>
              <w:rPr>
                <w:rFonts w:ascii="Times New Roman" w:hAnsi="Times New Roman" w:cs="Times New Roman"/>
              </w:rPr>
              <w:t>Н</w:t>
            </w:r>
            <w:r w:rsidR="00F674C2" w:rsidRPr="00F674C2">
              <w:rPr>
                <w:rFonts w:ascii="Times New Roman" w:hAnsi="Times New Roman" w:cs="Times New Roman"/>
              </w:rPr>
              <w:t xml:space="preserve">акопичення боргів споживачів за спожиту електричну енергію перед </w:t>
            </w:r>
            <w:proofErr w:type="spellStart"/>
            <w:r w:rsidR="00F674C2">
              <w:rPr>
                <w:rFonts w:ascii="Times New Roman" w:hAnsi="Times New Roman" w:cs="Times New Roman"/>
              </w:rPr>
              <w:t>електро</w:t>
            </w:r>
            <w:r w:rsidR="00F674C2" w:rsidRPr="00F674C2">
              <w:rPr>
                <w:rFonts w:ascii="Times New Roman" w:hAnsi="Times New Roman" w:cs="Times New Roman"/>
              </w:rPr>
              <w:t>постачальниками</w:t>
            </w:r>
            <w:proofErr w:type="spellEnd"/>
            <w:r w:rsidR="00F674C2" w:rsidRPr="00F674C2">
              <w:rPr>
                <w:rFonts w:ascii="Times New Roman" w:hAnsi="Times New Roman" w:cs="Times New Roman"/>
              </w:rPr>
              <w:t xml:space="preserve"> загрожує стабільній роботі </w:t>
            </w:r>
            <w:r w:rsidR="00F674C2" w:rsidRPr="00F674C2">
              <w:rPr>
                <w:rFonts w:ascii="Times New Roman" w:hAnsi="Times New Roman" w:cs="Times New Roman"/>
              </w:rPr>
              <w:lastRenderedPageBreak/>
              <w:t>енергетичної системи України</w:t>
            </w:r>
            <w:r w:rsidR="00F674C2">
              <w:rPr>
                <w:rFonts w:ascii="Times New Roman" w:hAnsi="Times New Roman" w:cs="Times New Roman"/>
              </w:rPr>
              <w:t>.</w:t>
            </w:r>
          </w:p>
          <w:p w14:paraId="3D781480" w14:textId="3BB5BF4E" w:rsidR="00F674C2" w:rsidRDefault="00F674C2" w:rsidP="00F674C2">
            <w:pPr>
              <w:widowControl w:val="0"/>
              <w:shd w:val="clear" w:color="auto" w:fill="FFFFFF"/>
              <w:tabs>
                <w:tab w:val="left" w:pos="1163"/>
              </w:tabs>
              <w:snapToGrid w:val="0"/>
              <w:ind w:firstLine="318"/>
              <w:jc w:val="both"/>
              <w:rPr>
                <w:rFonts w:ascii="Times New Roman" w:hAnsi="Times New Roman" w:cs="Times New Roman"/>
              </w:rPr>
            </w:pPr>
            <w:r w:rsidRPr="00F674C2">
              <w:rPr>
                <w:rFonts w:ascii="Times New Roman" w:hAnsi="Times New Roman" w:cs="Times New Roman"/>
              </w:rPr>
              <w:t xml:space="preserve">Крім того, </w:t>
            </w:r>
            <w:r w:rsidR="000072B8" w:rsidRPr="00F674C2">
              <w:rPr>
                <w:rFonts w:ascii="Times New Roman" w:hAnsi="Times New Roman" w:cs="Times New Roman"/>
              </w:rPr>
              <w:t>відповідні гарантії</w:t>
            </w:r>
            <w:r w:rsidR="000072B8">
              <w:rPr>
                <w:rFonts w:ascii="Times New Roman" w:hAnsi="Times New Roman" w:cs="Times New Roman"/>
              </w:rPr>
              <w:t xml:space="preserve"> для </w:t>
            </w:r>
            <w:r w:rsidRPr="00F674C2">
              <w:rPr>
                <w:rFonts w:ascii="Times New Roman" w:hAnsi="Times New Roman" w:cs="Times New Roman"/>
              </w:rPr>
              <w:t>захищених споживачів та</w:t>
            </w:r>
            <w:r>
              <w:rPr>
                <w:rFonts w:ascii="Times New Roman" w:hAnsi="Times New Roman" w:cs="Times New Roman"/>
              </w:rPr>
              <w:t xml:space="preserve"> </w:t>
            </w:r>
            <w:r w:rsidRPr="00F674C2">
              <w:rPr>
                <w:rFonts w:ascii="Times New Roman" w:hAnsi="Times New Roman" w:cs="Times New Roman"/>
              </w:rPr>
              <w:t>споживачів, об’єкти яких визначені, як об’єкти критичної інфраструктури, які</w:t>
            </w:r>
            <w:r>
              <w:rPr>
                <w:rFonts w:ascii="Times New Roman" w:hAnsi="Times New Roman" w:cs="Times New Roman"/>
              </w:rPr>
              <w:t xml:space="preserve"> </w:t>
            </w:r>
            <w:r w:rsidRPr="00F674C2">
              <w:rPr>
                <w:rFonts w:ascii="Times New Roman" w:hAnsi="Times New Roman" w:cs="Times New Roman"/>
              </w:rPr>
              <w:t>мають особливе значення для безпеки, охорони здоров’я, життєзабезпечення</w:t>
            </w:r>
            <w:r>
              <w:rPr>
                <w:rFonts w:ascii="Times New Roman" w:hAnsi="Times New Roman" w:cs="Times New Roman"/>
              </w:rPr>
              <w:t xml:space="preserve"> </w:t>
            </w:r>
            <w:r w:rsidRPr="00F674C2">
              <w:rPr>
                <w:rFonts w:ascii="Times New Roman" w:hAnsi="Times New Roman" w:cs="Times New Roman"/>
              </w:rPr>
              <w:t xml:space="preserve">населення або функціонування держави, </w:t>
            </w:r>
            <w:r w:rsidR="000072B8">
              <w:rPr>
                <w:rFonts w:ascii="Times New Roman" w:hAnsi="Times New Roman" w:cs="Times New Roman"/>
              </w:rPr>
              <w:t xml:space="preserve">щодо безперебійного електропостачання </w:t>
            </w:r>
            <w:r w:rsidRPr="00F674C2">
              <w:rPr>
                <w:rFonts w:ascii="Times New Roman" w:hAnsi="Times New Roman" w:cs="Times New Roman"/>
              </w:rPr>
              <w:t>передбачені, зокрема, положеннями частини</w:t>
            </w:r>
            <w:r>
              <w:rPr>
                <w:rFonts w:ascii="Times New Roman" w:hAnsi="Times New Roman" w:cs="Times New Roman"/>
              </w:rPr>
              <w:t xml:space="preserve"> </w:t>
            </w:r>
            <w:r w:rsidRPr="00F674C2">
              <w:rPr>
                <w:rFonts w:ascii="Times New Roman" w:hAnsi="Times New Roman" w:cs="Times New Roman"/>
              </w:rPr>
              <w:t>дванадцятої статті 64 Закону України «Про ринок електричної енергії» (далі –</w:t>
            </w:r>
            <w:r w:rsidR="000072B8">
              <w:rPr>
                <w:rFonts w:ascii="Times New Roman" w:hAnsi="Times New Roman" w:cs="Times New Roman"/>
              </w:rPr>
              <w:t xml:space="preserve"> </w:t>
            </w:r>
            <w:r w:rsidRPr="00F674C2">
              <w:rPr>
                <w:rFonts w:ascii="Times New Roman" w:hAnsi="Times New Roman" w:cs="Times New Roman"/>
              </w:rPr>
              <w:t>Закон)</w:t>
            </w:r>
            <w:r w:rsidR="000072B8">
              <w:rPr>
                <w:rFonts w:ascii="Times New Roman" w:hAnsi="Times New Roman" w:cs="Times New Roman"/>
              </w:rPr>
              <w:t xml:space="preserve">, </w:t>
            </w:r>
            <w:r w:rsidR="008456F7">
              <w:rPr>
                <w:rFonts w:ascii="Times New Roman" w:hAnsi="Times New Roman" w:cs="Times New Roman"/>
              </w:rPr>
              <w:t xml:space="preserve">та відповідні положення </w:t>
            </w:r>
            <w:r w:rsidR="000072B8">
              <w:rPr>
                <w:rFonts w:ascii="Times New Roman" w:hAnsi="Times New Roman" w:cs="Times New Roman"/>
              </w:rPr>
              <w:t>ПРРЕЕ</w:t>
            </w:r>
            <w:r w:rsidR="0011094B">
              <w:rPr>
                <w:rFonts w:ascii="Times New Roman" w:hAnsi="Times New Roman" w:cs="Times New Roman"/>
              </w:rPr>
              <w:t>.</w:t>
            </w:r>
          </w:p>
          <w:p w14:paraId="584F7094" w14:textId="6C94E7B5" w:rsidR="001F560E" w:rsidRDefault="001F560E" w:rsidP="00CD2BD8">
            <w:pPr>
              <w:widowControl w:val="0"/>
              <w:shd w:val="clear" w:color="auto" w:fill="FFFFFF"/>
              <w:tabs>
                <w:tab w:val="left" w:pos="1163"/>
              </w:tabs>
              <w:snapToGrid w:val="0"/>
              <w:ind w:firstLine="318"/>
              <w:jc w:val="both"/>
              <w:rPr>
                <w:rFonts w:ascii="Times New Roman" w:hAnsi="Times New Roman" w:cs="Times New Roman"/>
              </w:rPr>
            </w:pPr>
            <w:r w:rsidRPr="001F560E">
              <w:rPr>
                <w:rFonts w:ascii="Times New Roman" w:hAnsi="Times New Roman" w:cs="Times New Roman"/>
              </w:rPr>
              <w:t>Відповідно до статей 136–140, 144 Господарського процесуального кодексу України</w:t>
            </w:r>
            <w:r>
              <w:rPr>
                <w:rFonts w:ascii="Times New Roman" w:hAnsi="Times New Roman" w:cs="Times New Roman"/>
              </w:rPr>
              <w:t xml:space="preserve"> (далі – ГПКУ)</w:t>
            </w:r>
            <w:r w:rsidRPr="001F560E">
              <w:rPr>
                <w:rFonts w:ascii="Times New Roman" w:hAnsi="Times New Roman" w:cs="Times New Roman"/>
              </w:rPr>
              <w:t>, особа, яка вважає, що її права чи інтереси порушено, може звернутися до суду із заявою про забезпечення позову, зокрема шляхом заборон</w:t>
            </w:r>
            <w:r>
              <w:rPr>
                <w:rFonts w:ascii="Times New Roman" w:hAnsi="Times New Roman" w:cs="Times New Roman"/>
              </w:rPr>
              <w:t>и</w:t>
            </w:r>
            <w:r w:rsidRPr="001F560E">
              <w:rPr>
                <w:rFonts w:ascii="Times New Roman" w:hAnsi="Times New Roman" w:cs="Times New Roman"/>
              </w:rPr>
              <w:t xml:space="preserve"> припинення електропостачання.</w:t>
            </w:r>
          </w:p>
          <w:p w14:paraId="7F7C751A" w14:textId="28A4E0C3" w:rsidR="00CD2BD8" w:rsidRPr="00CD2BD8" w:rsidRDefault="00D8762D" w:rsidP="00CD2BD8">
            <w:pPr>
              <w:widowControl w:val="0"/>
              <w:shd w:val="clear" w:color="auto" w:fill="FFFFFF"/>
              <w:tabs>
                <w:tab w:val="left" w:pos="1163"/>
              </w:tabs>
              <w:snapToGrid w:val="0"/>
              <w:ind w:firstLine="318"/>
              <w:jc w:val="both"/>
              <w:rPr>
                <w:rFonts w:ascii="Times New Roman" w:hAnsi="Times New Roman" w:cs="Times New Roman"/>
              </w:rPr>
            </w:pPr>
            <w:r>
              <w:rPr>
                <w:rFonts w:ascii="Times New Roman" w:hAnsi="Times New Roman" w:cs="Times New Roman"/>
              </w:rPr>
              <w:t xml:space="preserve"> </w:t>
            </w:r>
          </w:p>
        </w:tc>
      </w:tr>
      <w:tr w:rsidR="00E55633" w:rsidRPr="008A4F77" w14:paraId="5E84C60E" w14:textId="77777777" w:rsidTr="00A2363F">
        <w:trPr>
          <w:trHeight w:val="20"/>
        </w:trPr>
        <w:tc>
          <w:tcPr>
            <w:tcW w:w="4153" w:type="dxa"/>
            <w:vMerge/>
            <w:tcBorders>
              <w:bottom w:val="nil"/>
            </w:tcBorders>
          </w:tcPr>
          <w:p w14:paraId="029E1F73" w14:textId="77777777" w:rsidR="00E55633" w:rsidRPr="008A4F77" w:rsidRDefault="00E55633" w:rsidP="008D54F8">
            <w:pPr>
              <w:widowControl w:val="0"/>
              <w:shd w:val="clear" w:color="auto" w:fill="FFFFFF"/>
              <w:tabs>
                <w:tab w:val="left" w:pos="1163"/>
              </w:tabs>
              <w:snapToGrid w:val="0"/>
              <w:ind w:firstLine="318"/>
              <w:jc w:val="both"/>
              <w:rPr>
                <w:rFonts w:ascii="Times New Roman" w:hAnsi="Times New Roman" w:cs="Times New Roman"/>
                <w:b/>
                <w:bCs/>
              </w:rPr>
            </w:pPr>
          </w:p>
        </w:tc>
        <w:tc>
          <w:tcPr>
            <w:tcW w:w="4241" w:type="dxa"/>
          </w:tcPr>
          <w:p w14:paraId="6F558B3E" w14:textId="77777777" w:rsidR="00E55633" w:rsidRDefault="00E55633" w:rsidP="008D54F8">
            <w:pPr>
              <w:widowControl w:val="0"/>
              <w:shd w:val="clear" w:color="auto" w:fill="FFFFFF"/>
              <w:tabs>
                <w:tab w:val="left" w:pos="1163"/>
              </w:tabs>
              <w:snapToGrid w:val="0"/>
              <w:ind w:hanging="6"/>
              <w:jc w:val="center"/>
              <w:rPr>
                <w:rFonts w:ascii="Times New Roman" w:hAnsi="Times New Roman" w:cs="Times New Roman"/>
                <w:b/>
                <w:bCs/>
              </w:rPr>
            </w:pPr>
            <w:r>
              <w:rPr>
                <w:rFonts w:ascii="Times New Roman" w:hAnsi="Times New Roman" w:cs="Times New Roman"/>
                <w:b/>
                <w:bCs/>
              </w:rPr>
              <w:t>ГС «Асоціація управителів житла»</w:t>
            </w:r>
          </w:p>
          <w:p w14:paraId="03638BCF" w14:textId="1567B543" w:rsidR="00E55633" w:rsidRPr="009D017E" w:rsidRDefault="009D017E" w:rsidP="008D54F8">
            <w:pPr>
              <w:widowControl w:val="0"/>
              <w:shd w:val="clear" w:color="auto" w:fill="FFFFFF"/>
              <w:tabs>
                <w:tab w:val="left" w:pos="1163"/>
              </w:tabs>
              <w:snapToGrid w:val="0"/>
              <w:ind w:firstLine="318"/>
              <w:jc w:val="both"/>
              <w:rPr>
                <w:rFonts w:ascii="Times New Roman" w:hAnsi="Times New Roman" w:cs="Times New Roman"/>
                <w:b/>
                <w:bCs/>
                <w:i/>
                <w:iCs/>
              </w:rPr>
            </w:pPr>
            <w:r w:rsidRPr="009D017E">
              <w:rPr>
                <w:rFonts w:ascii="Times New Roman" w:hAnsi="Times New Roman" w:cs="Times New Roman"/>
                <w:b/>
                <w:bCs/>
                <w:i/>
                <w:iCs/>
              </w:rPr>
              <w:t>Зауваження</w:t>
            </w:r>
          </w:p>
          <w:p w14:paraId="726E50D2" w14:textId="77777777" w:rsidR="00E55633" w:rsidRDefault="00917F0C" w:rsidP="009D017E">
            <w:pPr>
              <w:widowControl w:val="0"/>
              <w:shd w:val="clear" w:color="auto" w:fill="FFFFFF"/>
              <w:tabs>
                <w:tab w:val="left" w:pos="1163"/>
              </w:tabs>
              <w:snapToGrid w:val="0"/>
              <w:ind w:firstLine="318"/>
              <w:jc w:val="both"/>
              <w:rPr>
                <w:rFonts w:ascii="Times New Roman" w:hAnsi="Times New Roman" w:cs="Times New Roman"/>
              </w:rPr>
            </w:pPr>
            <w:r w:rsidRPr="00917F0C">
              <w:rPr>
                <w:rFonts w:ascii="Times New Roman" w:hAnsi="Times New Roman" w:cs="Times New Roman"/>
              </w:rPr>
              <w:t>1.</w:t>
            </w:r>
            <w:r>
              <w:rPr>
                <w:rFonts w:ascii="Times New Roman" w:hAnsi="Times New Roman" w:cs="Times New Roman"/>
              </w:rPr>
              <w:t xml:space="preserve"> </w:t>
            </w:r>
            <w:r w:rsidRPr="00917F0C">
              <w:rPr>
                <w:rFonts w:ascii="Times New Roman" w:hAnsi="Times New Roman" w:cs="Times New Roman"/>
              </w:rPr>
              <w:t xml:space="preserve">Слід зазначити, що до основних проблемних питань щодо відносин між </w:t>
            </w:r>
            <w:r w:rsidRPr="00917F0C">
              <w:rPr>
                <w:rFonts w:ascii="Times New Roman" w:hAnsi="Times New Roman" w:cs="Times New Roman"/>
              </w:rPr>
              <w:lastRenderedPageBreak/>
              <w:t xml:space="preserve">учасниками ринку електричної енергії у частині купівлі електричної енергії, яка споживається  для забезпечення функціонування спільного майна багатоквартирного житлового будинку та витрачається на технічні цілі (роботу ліфтів, насосів та </w:t>
            </w:r>
            <w:proofErr w:type="spellStart"/>
            <w:r w:rsidRPr="00917F0C">
              <w:rPr>
                <w:rFonts w:ascii="Times New Roman" w:hAnsi="Times New Roman" w:cs="Times New Roman"/>
              </w:rPr>
              <w:t>замково</w:t>
            </w:r>
            <w:proofErr w:type="spellEnd"/>
            <w:r w:rsidRPr="00917F0C">
              <w:rPr>
                <w:rFonts w:ascii="Times New Roman" w:hAnsi="Times New Roman" w:cs="Times New Roman"/>
              </w:rPr>
              <w:t xml:space="preserve">-переговорних пристроїв, що належать власникам квартир багатоквартирного будинку на праві спільної власності) та освітлення дворів, східців і номерних знаків, які потребують негайного вирішення та законодавчого врегулювання, слід віднести такі: встановлення, що електрична енергія, яка використовується для функціонування спільного майна багатоквартирного будинку, є побутовими потребами співвласників багатоквартирного будинку; визначення чіткої процедури укладання/розірвання договору на розподіл/постачання електричної енергії, яка використовується для функціонування спільного майна багатоквартирного будинку, управителем багатоквартирного будинку, об’єднанням співвласників багатоквартирного будинку або іншою, визначеною співвласниками багатоквартирного будинку,  особою та умов такого договору, зокрема щодо укладення договору по кожному багатоквартирному будинку окремо та здійснення розрахунку виключно за лічильниками, встановленими безпосередньо для обліку електричної енергії, що використовується на ці цілі.  </w:t>
            </w:r>
          </w:p>
          <w:p w14:paraId="0A5D22A2" w14:textId="5DC9563E" w:rsidR="00917F0C" w:rsidRDefault="00917F0C" w:rsidP="009D017E">
            <w:pPr>
              <w:widowControl w:val="0"/>
              <w:shd w:val="clear" w:color="auto" w:fill="FFFFFF"/>
              <w:tabs>
                <w:tab w:val="left" w:pos="1163"/>
              </w:tabs>
              <w:snapToGrid w:val="0"/>
              <w:ind w:firstLine="318"/>
              <w:jc w:val="both"/>
              <w:rPr>
                <w:rFonts w:ascii="Times New Roman" w:hAnsi="Times New Roman" w:cs="Times New Roman"/>
              </w:rPr>
            </w:pPr>
            <w:r w:rsidRPr="00917F0C">
              <w:rPr>
                <w:rFonts w:ascii="Times New Roman" w:hAnsi="Times New Roman" w:cs="Times New Roman"/>
              </w:rPr>
              <w:t xml:space="preserve">При цьому положеннями діючого Закону України «Про ринок електричної енергії» не встановлено суб’єктів таких </w:t>
            </w:r>
            <w:r w:rsidRPr="00917F0C">
              <w:rPr>
                <w:rFonts w:ascii="Times New Roman" w:hAnsi="Times New Roman" w:cs="Times New Roman"/>
              </w:rPr>
              <w:lastRenderedPageBreak/>
              <w:t xml:space="preserve">правовідносин.  Звертаємо увагу, що ні управитель багатоквартирного будинку, ні об’єднання співвласників багатоквартирного будинку не визначені вказаним Законом як учасники ринку.  </w:t>
            </w:r>
          </w:p>
          <w:p w14:paraId="69DCF0D0" w14:textId="77777777" w:rsidR="009D017E" w:rsidRPr="009D017E" w:rsidRDefault="009D017E" w:rsidP="009D017E">
            <w:pPr>
              <w:widowControl w:val="0"/>
              <w:shd w:val="clear" w:color="auto" w:fill="FFFFFF"/>
              <w:tabs>
                <w:tab w:val="left" w:pos="1163"/>
              </w:tabs>
              <w:snapToGrid w:val="0"/>
              <w:ind w:firstLine="318"/>
              <w:jc w:val="both"/>
              <w:rPr>
                <w:rFonts w:ascii="Times New Roman" w:hAnsi="Times New Roman" w:cs="Times New Roman"/>
              </w:rPr>
            </w:pPr>
            <w:r>
              <w:rPr>
                <w:rFonts w:ascii="Times New Roman" w:hAnsi="Times New Roman" w:cs="Times New Roman"/>
              </w:rPr>
              <w:t xml:space="preserve">2. </w:t>
            </w:r>
            <w:r w:rsidRPr="009D017E">
              <w:rPr>
                <w:rFonts w:ascii="Times New Roman" w:hAnsi="Times New Roman" w:cs="Times New Roman"/>
              </w:rPr>
              <w:t xml:space="preserve">Станом на сьогодні регулярно здійснюються некоректні нарахування обсягів електроенергії для спільного майна багатоквартирних будинків, які значно перевищують фактичне споживання. Перерахунок таких нарахувань часто триває роками та здійснюється лише в судовому порядку, що суперечить вимогам постанови НКРЕКП №375. Наприклад, у 11 будинках Києва було скасовано понад 18 млн грн неправомірних нарахувань, окремі з яких переглядалися через 3–4 роки. </w:t>
            </w:r>
          </w:p>
          <w:p w14:paraId="5C0F51B9" w14:textId="77777777" w:rsidR="009D017E" w:rsidRPr="009D017E" w:rsidRDefault="009D017E" w:rsidP="009D017E">
            <w:pPr>
              <w:widowControl w:val="0"/>
              <w:shd w:val="clear" w:color="auto" w:fill="FFFFFF"/>
              <w:tabs>
                <w:tab w:val="left" w:pos="1163"/>
              </w:tabs>
              <w:snapToGrid w:val="0"/>
              <w:ind w:firstLine="318"/>
              <w:jc w:val="both"/>
              <w:rPr>
                <w:rFonts w:ascii="Times New Roman" w:hAnsi="Times New Roman" w:cs="Times New Roman"/>
              </w:rPr>
            </w:pPr>
            <w:r w:rsidRPr="009D017E">
              <w:rPr>
                <w:rFonts w:ascii="Times New Roman" w:hAnsi="Times New Roman" w:cs="Times New Roman"/>
              </w:rPr>
              <w:t xml:space="preserve">Відповідно до законодавства, споживачами електроенергії для спільного майна є співвласники, а договір укладає управитель, ОСББ або інша уповноважена особа. У разі зайвих нарахувань вони змушені оплачувати рахунки, щоб уникнути відключення, часто за рахунок інших статей кошторису, що порушує принципи прозорості. Але, через прийняття даної норми багатоквартирний будинок може залишитися без електричної енергії, а це означає – без освітлення найпростіших </w:t>
            </w:r>
            <w:proofErr w:type="spellStart"/>
            <w:r w:rsidRPr="009D017E">
              <w:rPr>
                <w:rFonts w:ascii="Times New Roman" w:hAnsi="Times New Roman" w:cs="Times New Roman"/>
              </w:rPr>
              <w:t>укриттів</w:t>
            </w:r>
            <w:proofErr w:type="spellEnd"/>
            <w:r w:rsidRPr="009D017E">
              <w:rPr>
                <w:rFonts w:ascii="Times New Roman" w:hAnsi="Times New Roman" w:cs="Times New Roman"/>
              </w:rPr>
              <w:t xml:space="preserve"> (підвалів), освітлення місць загального користування та енергопостачання ліфтів (збільшення часу евакуації з будинків), подачі води, робочих протипожежних приладів та пожежної сигналізації, а взимку ще і без опалення. </w:t>
            </w:r>
          </w:p>
          <w:p w14:paraId="50FE0754" w14:textId="0703E06B" w:rsidR="009D017E" w:rsidRDefault="009D017E" w:rsidP="009D017E">
            <w:pPr>
              <w:widowControl w:val="0"/>
              <w:shd w:val="clear" w:color="auto" w:fill="FFFFFF"/>
              <w:tabs>
                <w:tab w:val="left" w:pos="1163"/>
              </w:tabs>
              <w:snapToGrid w:val="0"/>
              <w:ind w:firstLine="318"/>
              <w:jc w:val="both"/>
              <w:rPr>
                <w:rFonts w:ascii="Times New Roman" w:hAnsi="Times New Roman" w:cs="Times New Roman"/>
              </w:rPr>
            </w:pPr>
            <w:r w:rsidRPr="009D017E">
              <w:rPr>
                <w:rFonts w:ascii="Times New Roman" w:hAnsi="Times New Roman" w:cs="Times New Roman"/>
              </w:rPr>
              <w:t xml:space="preserve">Прийняття даної норми без </w:t>
            </w:r>
            <w:r w:rsidRPr="009D017E">
              <w:rPr>
                <w:rFonts w:ascii="Times New Roman" w:hAnsi="Times New Roman" w:cs="Times New Roman"/>
              </w:rPr>
              <w:lastRenderedPageBreak/>
              <w:t>попереднього вирішення зазначених проблем в умовах воєнного стану, буде мати критичне значення для життя та безпеки громадян та мешканців багатоквартирних будинків.</w:t>
            </w:r>
          </w:p>
          <w:p w14:paraId="4EB49FCB" w14:textId="77777777" w:rsidR="009D017E" w:rsidRPr="009D017E" w:rsidRDefault="009D017E" w:rsidP="009D017E">
            <w:pPr>
              <w:widowControl w:val="0"/>
              <w:shd w:val="clear" w:color="auto" w:fill="FFFFFF"/>
              <w:tabs>
                <w:tab w:val="left" w:pos="1163"/>
              </w:tabs>
              <w:snapToGrid w:val="0"/>
              <w:ind w:firstLine="318"/>
              <w:jc w:val="both"/>
              <w:rPr>
                <w:rFonts w:ascii="Times New Roman" w:hAnsi="Times New Roman" w:cs="Times New Roman"/>
              </w:rPr>
            </w:pPr>
            <w:r w:rsidRPr="009D017E">
              <w:rPr>
                <w:rFonts w:ascii="Times New Roman" w:hAnsi="Times New Roman" w:cs="Times New Roman"/>
                <w:b/>
                <w:bCs/>
                <w:i/>
                <w:iCs/>
              </w:rPr>
              <w:t>Пропозиція</w:t>
            </w:r>
            <w:r w:rsidRPr="009D017E">
              <w:rPr>
                <w:rFonts w:ascii="Times New Roman" w:hAnsi="Times New Roman" w:cs="Times New Roman"/>
              </w:rPr>
              <w:t>: Для підтримання змін в пункт 7.11 з боку управителів, між іншою проблематикою, необхідно вирішення одного питання, а саме документальне визнання з боку НКРЕКП того, що написано в Законах України, а також доведено в суді, наступних моментів:</w:t>
            </w:r>
          </w:p>
          <w:p w14:paraId="026309B7" w14:textId="77777777" w:rsidR="009D017E" w:rsidRPr="009D017E" w:rsidRDefault="009D017E" w:rsidP="009D017E">
            <w:pPr>
              <w:widowControl w:val="0"/>
              <w:shd w:val="clear" w:color="auto" w:fill="FFFFFF"/>
              <w:tabs>
                <w:tab w:val="left" w:pos="1163"/>
              </w:tabs>
              <w:snapToGrid w:val="0"/>
              <w:ind w:firstLine="318"/>
              <w:jc w:val="both"/>
              <w:rPr>
                <w:rFonts w:ascii="Times New Roman" w:hAnsi="Times New Roman" w:cs="Times New Roman"/>
              </w:rPr>
            </w:pPr>
            <w:r w:rsidRPr="009D017E">
              <w:rPr>
                <w:rFonts w:ascii="Times New Roman" w:hAnsi="Times New Roman" w:cs="Times New Roman"/>
              </w:rPr>
              <w:t>Підтвердити, що електрична енергія, яка використовується для функціонування спільного майна багатоквартирного будинку – споживається співвласниками багатоквартирного будинку та є побутовими потребами співвласників багатоквартирного будинку.</w:t>
            </w:r>
          </w:p>
          <w:p w14:paraId="0DEC6094" w14:textId="77777777" w:rsidR="009D017E" w:rsidRDefault="009D017E" w:rsidP="009D017E">
            <w:pPr>
              <w:widowControl w:val="0"/>
              <w:shd w:val="clear" w:color="auto" w:fill="FFFFFF"/>
              <w:tabs>
                <w:tab w:val="left" w:pos="1163"/>
              </w:tabs>
              <w:snapToGrid w:val="0"/>
              <w:ind w:firstLine="318"/>
              <w:jc w:val="both"/>
              <w:rPr>
                <w:rFonts w:ascii="Times New Roman" w:hAnsi="Times New Roman" w:cs="Times New Roman"/>
              </w:rPr>
            </w:pPr>
            <w:r w:rsidRPr="009D017E">
              <w:rPr>
                <w:rFonts w:ascii="Times New Roman" w:hAnsi="Times New Roman" w:cs="Times New Roman"/>
              </w:rPr>
              <w:t>Пропонуємо доповнити дану норму наступним текстом:</w:t>
            </w:r>
          </w:p>
          <w:p w14:paraId="39195A45" w14:textId="4041C1FE" w:rsidR="00917F0C" w:rsidRPr="009D017E" w:rsidRDefault="009D017E" w:rsidP="009D017E">
            <w:pPr>
              <w:widowControl w:val="0"/>
              <w:shd w:val="clear" w:color="auto" w:fill="FFFFFF"/>
              <w:tabs>
                <w:tab w:val="left" w:pos="1163"/>
              </w:tabs>
              <w:snapToGrid w:val="0"/>
              <w:ind w:firstLine="318"/>
              <w:jc w:val="both"/>
              <w:rPr>
                <w:rFonts w:ascii="Times New Roman" w:hAnsi="Times New Roman" w:cs="Times New Roman"/>
                <w:b/>
                <w:bCs/>
                <w:color w:val="7030A0"/>
              </w:rPr>
            </w:pPr>
            <w:r w:rsidRPr="009D017E">
              <w:rPr>
                <w:rFonts w:ascii="Times New Roman" w:hAnsi="Times New Roman" w:cs="Times New Roman"/>
                <w:b/>
                <w:bCs/>
                <w:color w:val="7030A0"/>
              </w:rPr>
              <w:t>«Положення даного абзацу не поширюються на управителів багатоквартирних будинків, ОСББ та ЖБК якщо заборгованість виникла за договором про постачання електричної енергії, яка використовується для функціонування спільного майна багатоквартирного будинку».</w:t>
            </w:r>
          </w:p>
          <w:p w14:paraId="427736CB" w14:textId="3E0A28A3" w:rsidR="009D017E" w:rsidRPr="00917F0C" w:rsidRDefault="009D017E" w:rsidP="008D54F8">
            <w:pPr>
              <w:ind w:firstLine="240"/>
              <w:jc w:val="both"/>
              <w:rPr>
                <w:rFonts w:ascii="Times New Roman" w:hAnsi="Times New Roman" w:cs="Times New Roman"/>
              </w:rPr>
            </w:pPr>
          </w:p>
        </w:tc>
        <w:tc>
          <w:tcPr>
            <w:tcW w:w="3931" w:type="dxa"/>
            <w:gridSpan w:val="2"/>
          </w:tcPr>
          <w:p w14:paraId="2BDE0C94" w14:textId="77777777" w:rsidR="00E55633" w:rsidRDefault="00E55633" w:rsidP="008D54F8">
            <w:pPr>
              <w:widowControl w:val="0"/>
              <w:shd w:val="clear" w:color="auto" w:fill="FFFFFF"/>
              <w:tabs>
                <w:tab w:val="left" w:pos="1163"/>
              </w:tabs>
              <w:snapToGrid w:val="0"/>
              <w:ind w:hanging="6"/>
              <w:jc w:val="center"/>
              <w:rPr>
                <w:rFonts w:ascii="Times New Roman" w:hAnsi="Times New Roman" w:cs="Times New Roman"/>
                <w:b/>
                <w:bCs/>
              </w:rPr>
            </w:pPr>
            <w:r>
              <w:rPr>
                <w:rFonts w:ascii="Times New Roman" w:hAnsi="Times New Roman" w:cs="Times New Roman"/>
                <w:b/>
                <w:bCs/>
              </w:rPr>
              <w:lastRenderedPageBreak/>
              <w:t>ГС «Асоціація управителів житла»</w:t>
            </w:r>
          </w:p>
          <w:p w14:paraId="00956170" w14:textId="77777777" w:rsidR="00E55633" w:rsidRPr="00E55633" w:rsidRDefault="00E55633" w:rsidP="008D54F8">
            <w:pPr>
              <w:widowControl w:val="0"/>
              <w:shd w:val="clear" w:color="auto" w:fill="FFFFFF"/>
              <w:tabs>
                <w:tab w:val="left" w:pos="1163"/>
              </w:tabs>
              <w:snapToGrid w:val="0"/>
              <w:ind w:firstLine="318"/>
              <w:jc w:val="both"/>
              <w:rPr>
                <w:rFonts w:ascii="Times New Roman" w:hAnsi="Times New Roman" w:cs="Times New Roman"/>
              </w:rPr>
            </w:pPr>
          </w:p>
          <w:p w14:paraId="4BBB37B3" w14:textId="77777777" w:rsidR="009D017E" w:rsidRPr="009D017E" w:rsidRDefault="009D017E" w:rsidP="009D017E">
            <w:pPr>
              <w:widowControl w:val="0"/>
              <w:shd w:val="clear" w:color="auto" w:fill="FFFFFF"/>
              <w:tabs>
                <w:tab w:val="left" w:pos="1163"/>
              </w:tabs>
              <w:snapToGrid w:val="0"/>
              <w:ind w:firstLine="318"/>
              <w:jc w:val="both"/>
              <w:rPr>
                <w:rFonts w:ascii="Times New Roman" w:hAnsi="Times New Roman" w:cs="Times New Roman"/>
              </w:rPr>
            </w:pPr>
            <w:r w:rsidRPr="009D017E">
              <w:rPr>
                <w:rFonts w:ascii="Times New Roman" w:hAnsi="Times New Roman" w:cs="Times New Roman"/>
              </w:rPr>
              <w:t xml:space="preserve">Твердження, що управитель є споживачем електричної енергії, яка </w:t>
            </w:r>
            <w:r w:rsidRPr="009D017E">
              <w:rPr>
                <w:rFonts w:ascii="Times New Roman" w:hAnsi="Times New Roman" w:cs="Times New Roman"/>
              </w:rPr>
              <w:lastRenderedPageBreak/>
              <w:t>використовується для функціонування спільного майна багатоквартирного будинку порушує наступні норми Законів України:</w:t>
            </w:r>
          </w:p>
          <w:p w14:paraId="6854A4CB" w14:textId="77777777" w:rsidR="009D017E" w:rsidRPr="009D017E" w:rsidRDefault="009D017E" w:rsidP="00E61C33">
            <w:pPr>
              <w:widowControl w:val="0"/>
              <w:shd w:val="clear" w:color="auto" w:fill="FFFFFF"/>
              <w:tabs>
                <w:tab w:val="left" w:pos="427"/>
              </w:tabs>
              <w:snapToGrid w:val="0"/>
              <w:ind w:firstLine="318"/>
              <w:jc w:val="both"/>
              <w:rPr>
                <w:rFonts w:ascii="Times New Roman" w:hAnsi="Times New Roman" w:cs="Times New Roman"/>
              </w:rPr>
            </w:pPr>
            <w:r w:rsidRPr="009D017E">
              <w:rPr>
                <w:rFonts w:ascii="Times New Roman" w:hAnsi="Times New Roman" w:cs="Times New Roman"/>
              </w:rPr>
              <w:t>-</w:t>
            </w:r>
            <w:r w:rsidRPr="009D017E">
              <w:rPr>
                <w:rFonts w:ascii="Times New Roman" w:hAnsi="Times New Roman" w:cs="Times New Roman"/>
              </w:rPr>
              <w:tab/>
              <w:t xml:space="preserve"> ч.2 ст.1 Закону України «Про ринок ЕЕ»,</w:t>
            </w:r>
          </w:p>
          <w:p w14:paraId="1242E6A0" w14:textId="77777777" w:rsidR="009D017E" w:rsidRPr="009D017E" w:rsidRDefault="009D017E" w:rsidP="00E61C33">
            <w:pPr>
              <w:widowControl w:val="0"/>
              <w:shd w:val="clear" w:color="auto" w:fill="FFFFFF"/>
              <w:tabs>
                <w:tab w:val="left" w:pos="427"/>
              </w:tabs>
              <w:snapToGrid w:val="0"/>
              <w:ind w:firstLine="318"/>
              <w:jc w:val="both"/>
              <w:rPr>
                <w:rFonts w:ascii="Times New Roman" w:hAnsi="Times New Roman" w:cs="Times New Roman"/>
              </w:rPr>
            </w:pPr>
            <w:r w:rsidRPr="009D017E">
              <w:rPr>
                <w:rFonts w:ascii="Times New Roman" w:hAnsi="Times New Roman" w:cs="Times New Roman"/>
              </w:rPr>
              <w:t>-</w:t>
            </w:r>
            <w:r w:rsidRPr="009D017E">
              <w:rPr>
                <w:rFonts w:ascii="Times New Roman" w:hAnsi="Times New Roman" w:cs="Times New Roman"/>
              </w:rPr>
              <w:tab/>
              <w:t xml:space="preserve"> п.14.ч.1. ст.1, ч.1 ст.5, ч.1. ст.6  норми Закону України «Про житлово комунальні послуги»</w:t>
            </w:r>
          </w:p>
          <w:p w14:paraId="2B964AAA" w14:textId="77777777" w:rsidR="009D017E" w:rsidRPr="009D017E" w:rsidRDefault="009D017E" w:rsidP="00E61C33">
            <w:pPr>
              <w:widowControl w:val="0"/>
              <w:shd w:val="clear" w:color="auto" w:fill="FFFFFF"/>
              <w:tabs>
                <w:tab w:val="left" w:pos="427"/>
              </w:tabs>
              <w:snapToGrid w:val="0"/>
              <w:ind w:firstLine="318"/>
              <w:jc w:val="both"/>
              <w:rPr>
                <w:rFonts w:ascii="Times New Roman" w:hAnsi="Times New Roman" w:cs="Times New Roman"/>
              </w:rPr>
            </w:pPr>
            <w:r w:rsidRPr="009D017E">
              <w:rPr>
                <w:rFonts w:ascii="Times New Roman" w:hAnsi="Times New Roman" w:cs="Times New Roman"/>
              </w:rPr>
              <w:t>-</w:t>
            </w:r>
            <w:r w:rsidRPr="009D017E">
              <w:rPr>
                <w:rFonts w:ascii="Times New Roman" w:hAnsi="Times New Roman" w:cs="Times New Roman"/>
              </w:rPr>
              <w:tab/>
              <w:t xml:space="preserve"> п.7 ч.1. ст.1 Закону України «Про особливості здійснення права власності у багатоквартирному будинку» </w:t>
            </w:r>
          </w:p>
          <w:p w14:paraId="3FBB1A9F" w14:textId="77777777" w:rsidR="009D017E" w:rsidRPr="009D017E" w:rsidRDefault="009D017E" w:rsidP="009D017E">
            <w:pPr>
              <w:widowControl w:val="0"/>
              <w:shd w:val="clear" w:color="auto" w:fill="FFFFFF"/>
              <w:tabs>
                <w:tab w:val="left" w:pos="1163"/>
              </w:tabs>
              <w:snapToGrid w:val="0"/>
              <w:ind w:firstLine="318"/>
              <w:jc w:val="both"/>
              <w:rPr>
                <w:rFonts w:ascii="Times New Roman" w:hAnsi="Times New Roman" w:cs="Times New Roman"/>
              </w:rPr>
            </w:pPr>
          </w:p>
          <w:p w14:paraId="07F92ED1" w14:textId="77777777" w:rsidR="009D017E" w:rsidRPr="009D017E" w:rsidRDefault="009D017E" w:rsidP="009D017E">
            <w:pPr>
              <w:widowControl w:val="0"/>
              <w:shd w:val="clear" w:color="auto" w:fill="FFFFFF"/>
              <w:tabs>
                <w:tab w:val="left" w:pos="1163"/>
              </w:tabs>
              <w:snapToGrid w:val="0"/>
              <w:ind w:firstLine="318"/>
              <w:jc w:val="both"/>
              <w:rPr>
                <w:rFonts w:ascii="Times New Roman" w:hAnsi="Times New Roman" w:cs="Times New Roman"/>
              </w:rPr>
            </w:pPr>
            <w:r w:rsidRPr="009D017E">
              <w:rPr>
                <w:rFonts w:ascii="Times New Roman" w:hAnsi="Times New Roman" w:cs="Times New Roman"/>
              </w:rPr>
              <w:t>Відповідно до пункту 1.1.2 ПРРЕЕ:  «побутові потреби - споживання (використання) електричної енергії для задоволення умов постійного або тимчасового проживання та/або перебування фізичних осіб на об'єкті побутового споживача, включаючи прибудинкову (присадибну територію) у тому числі для індивідуального будівництва (реконструкції) об'єктів приватного домогосподарства, крім нотаріальної,  підприємницької, господарської та незалежної професійної діяльності, зокрема діяльності дата-центрів, центрів обробки даних, зі створення віртуальних активів (</w:t>
            </w:r>
            <w:proofErr w:type="spellStart"/>
            <w:r w:rsidRPr="009D017E">
              <w:rPr>
                <w:rFonts w:ascii="Times New Roman" w:hAnsi="Times New Roman" w:cs="Times New Roman"/>
              </w:rPr>
              <w:t>майнінгу</w:t>
            </w:r>
            <w:proofErr w:type="spellEnd"/>
            <w:r w:rsidRPr="009D017E">
              <w:rPr>
                <w:rFonts w:ascii="Times New Roman" w:hAnsi="Times New Roman" w:cs="Times New Roman"/>
              </w:rPr>
              <w:t xml:space="preserve">) та надання платних послуг тощо; </w:t>
            </w:r>
          </w:p>
          <w:p w14:paraId="7D85AE5C" w14:textId="77777777" w:rsidR="009D017E" w:rsidRPr="009D017E" w:rsidRDefault="009D017E" w:rsidP="009D017E">
            <w:pPr>
              <w:widowControl w:val="0"/>
              <w:shd w:val="clear" w:color="auto" w:fill="FFFFFF"/>
              <w:tabs>
                <w:tab w:val="left" w:pos="1163"/>
              </w:tabs>
              <w:snapToGrid w:val="0"/>
              <w:ind w:firstLine="318"/>
              <w:jc w:val="both"/>
              <w:rPr>
                <w:rFonts w:ascii="Times New Roman" w:hAnsi="Times New Roman" w:cs="Times New Roman"/>
              </w:rPr>
            </w:pPr>
            <w:r w:rsidRPr="009D017E">
              <w:rPr>
                <w:rFonts w:ascii="Times New Roman" w:hAnsi="Times New Roman" w:cs="Times New Roman"/>
              </w:rPr>
              <w:t xml:space="preserve">об’єкт побутового споживача - квартира, житловий будинок (частина будинку), приватне домогосподарство, садовий будинок та інші об’єкти житлової нерухомості, визначені у пункті 14.1.129 Податкового кодексу України, що належать індивідуальному </w:t>
            </w:r>
            <w:r w:rsidRPr="009D017E">
              <w:rPr>
                <w:rFonts w:ascii="Times New Roman" w:hAnsi="Times New Roman" w:cs="Times New Roman"/>
              </w:rPr>
              <w:lastRenderedPageBreak/>
              <w:t xml:space="preserve">побутовому споживачу на праві власності або користування та яким присвоєні окремі адреси, а також земельна ділянка, призначена для індивідуального житлового будівництва зазначених об'єктів житлової нерухомості;» </w:t>
            </w:r>
          </w:p>
          <w:p w14:paraId="0C7F0699" w14:textId="77777777" w:rsidR="009D017E" w:rsidRPr="009D017E" w:rsidRDefault="009D017E" w:rsidP="009D017E">
            <w:pPr>
              <w:widowControl w:val="0"/>
              <w:shd w:val="clear" w:color="auto" w:fill="FFFFFF"/>
              <w:tabs>
                <w:tab w:val="left" w:pos="1163"/>
              </w:tabs>
              <w:snapToGrid w:val="0"/>
              <w:ind w:firstLine="318"/>
              <w:jc w:val="both"/>
              <w:rPr>
                <w:rFonts w:ascii="Times New Roman" w:hAnsi="Times New Roman" w:cs="Times New Roman"/>
              </w:rPr>
            </w:pPr>
            <w:r w:rsidRPr="009D017E">
              <w:rPr>
                <w:rFonts w:ascii="Times New Roman" w:hAnsi="Times New Roman" w:cs="Times New Roman"/>
              </w:rPr>
              <w:t xml:space="preserve">У пункті 14.1.129.1. Податкового кодексу України вказано, що: </w:t>
            </w:r>
          </w:p>
          <w:p w14:paraId="002CC2C6" w14:textId="77777777" w:rsidR="009D017E" w:rsidRPr="009D017E" w:rsidRDefault="009D017E" w:rsidP="009D017E">
            <w:pPr>
              <w:widowControl w:val="0"/>
              <w:shd w:val="clear" w:color="auto" w:fill="FFFFFF"/>
              <w:tabs>
                <w:tab w:val="left" w:pos="1163"/>
              </w:tabs>
              <w:snapToGrid w:val="0"/>
              <w:ind w:firstLine="318"/>
              <w:jc w:val="both"/>
              <w:rPr>
                <w:rFonts w:ascii="Times New Roman" w:hAnsi="Times New Roman" w:cs="Times New Roman"/>
              </w:rPr>
            </w:pPr>
            <w:r w:rsidRPr="009D017E">
              <w:rPr>
                <w:rFonts w:ascii="Times New Roman" w:hAnsi="Times New Roman" w:cs="Times New Roman"/>
              </w:rPr>
              <w:t xml:space="preserve">«Будівлі, зареєстровані згідно із законодавством як об’єкти житлової нерухомості, а також їх складові частини, які є самостійними об’єктами нерухомого майна, зокрема, включають: </w:t>
            </w:r>
          </w:p>
          <w:p w14:paraId="5038D954" w14:textId="77777777" w:rsidR="009D017E" w:rsidRPr="009D017E" w:rsidRDefault="009D017E" w:rsidP="009D017E">
            <w:pPr>
              <w:widowControl w:val="0"/>
              <w:shd w:val="clear" w:color="auto" w:fill="FFFFFF"/>
              <w:tabs>
                <w:tab w:val="left" w:pos="1163"/>
              </w:tabs>
              <w:snapToGrid w:val="0"/>
              <w:ind w:firstLine="318"/>
              <w:jc w:val="both"/>
              <w:rPr>
                <w:rFonts w:ascii="Times New Roman" w:hAnsi="Times New Roman" w:cs="Times New Roman"/>
              </w:rPr>
            </w:pPr>
            <w:r w:rsidRPr="009D017E">
              <w:rPr>
                <w:rFonts w:ascii="Times New Roman" w:hAnsi="Times New Roman" w:cs="Times New Roman"/>
              </w:rPr>
              <w:t xml:space="preserve">а) житловий будинок - будівля капітального типу, споруджена з дотриманням вимог, встановлених законом, іншими нормативно-правовими актами, і призначена для постійного у ній проживання. Житлові будинки поділяються на житлові будинки садибного типу та житлові будинки квартирного типу різної поверховості. Житловий будинок садибного типу - житловий будинок, розташований на окремій земельній ділянці, який складається із житлових та допоміжних (нежитлових) приміщень (передпокій, кухня, коридор, веранда, вбиральня, комора, приміщення для автономної системи опалення, пральня тощо);» </w:t>
            </w:r>
          </w:p>
          <w:p w14:paraId="2FF65C96" w14:textId="77777777" w:rsidR="009D017E" w:rsidRPr="009D017E" w:rsidRDefault="009D017E" w:rsidP="009D017E">
            <w:pPr>
              <w:widowControl w:val="0"/>
              <w:shd w:val="clear" w:color="auto" w:fill="FFFFFF"/>
              <w:tabs>
                <w:tab w:val="left" w:pos="1163"/>
              </w:tabs>
              <w:snapToGrid w:val="0"/>
              <w:ind w:firstLine="318"/>
              <w:jc w:val="both"/>
              <w:rPr>
                <w:rFonts w:ascii="Times New Roman" w:hAnsi="Times New Roman" w:cs="Times New Roman"/>
              </w:rPr>
            </w:pPr>
            <w:r w:rsidRPr="009D017E">
              <w:rPr>
                <w:rFonts w:ascii="Times New Roman" w:hAnsi="Times New Roman" w:cs="Times New Roman"/>
              </w:rPr>
              <w:t xml:space="preserve">Окрім цього відповідно до Прикінцевих положень  Закону України «Про ринок електричної енергії»: </w:t>
            </w:r>
          </w:p>
          <w:p w14:paraId="194AAC07" w14:textId="77777777" w:rsidR="009D017E" w:rsidRPr="009D017E" w:rsidRDefault="009D017E" w:rsidP="009D017E">
            <w:pPr>
              <w:widowControl w:val="0"/>
              <w:shd w:val="clear" w:color="auto" w:fill="FFFFFF"/>
              <w:tabs>
                <w:tab w:val="left" w:pos="1163"/>
              </w:tabs>
              <w:snapToGrid w:val="0"/>
              <w:ind w:firstLine="318"/>
              <w:jc w:val="both"/>
              <w:rPr>
                <w:rFonts w:ascii="Times New Roman" w:hAnsi="Times New Roman" w:cs="Times New Roman"/>
              </w:rPr>
            </w:pPr>
            <w:r w:rsidRPr="009D017E">
              <w:rPr>
                <w:rFonts w:ascii="Times New Roman" w:hAnsi="Times New Roman" w:cs="Times New Roman"/>
              </w:rPr>
              <w:t xml:space="preserve">«Електрична енергія, що купується </w:t>
            </w:r>
            <w:r w:rsidRPr="009D017E">
              <w:rPr>
                <w:rFonts w:ascii="Times New Roman" w:hAnsi="Times New Roman" w:cs="Times New Roman"/>
              </w:rPr>
              <w:lastRenderedPageBreak/>
              <w:t xml:space="preserve">у постачальника універсальних послуг та споживається: у багатоквартирних житлових будинках на технічні цілі (аварійне та евакуаційне освітлення, роботу індивідуальних теплових пунктів, </w:t>
            </w:r>
            <w:proofErr w:type="spellStart"/>
            <w:r w:rsidRPr="009D017E">
              <w:rPr>
                <w:rFonts w:ascii="Times New Roman" w:hAnsi="Times New Roman" w:cs="Times New Roman"/>
              </w:rPr>
              <w:t>котелень</w:t>
            </w:r>
            <w:proofErr w:type="spellEnd"/>
            <w:r w:rsidRPr="009D017E">
              <w:rPr>
                <w:rFonts w:ascii="Times New Roman" w:hAnsi="Times New Roman" w:cs="Times New Roman"/>
              </w:rPr>
              <w:t xml:space="preserve">, ліфтів, насосів, </w:t>
            </w:r>
            <w:proofErr w:type="spellStart"/>
            <w:r w:rsidRPr="009D017E">
              <w:rPr>
                <w:rFonts w:ascii="Times New Roman" w:hAnsi="Times New Roman" w:cs="Times New Roman"/>
              </w:rPr>
              <w:t>замковопереговорних</w:t>
            </w:r>
            <w:proofErr w:type="spellEnd"/>
            <w:r w:rsidRPr="009D017E">
              <w:rPr>
                <w:rFonts w:ascii="Times New Roman" w:hAnsi="Times New Roman" w:cs="Times New Roman"/>
              </w:rPr>
              <w:t xml:space="preserve"> пристроїв, протипожежних систем, систем вентиляції, димовидалення та кондиціонування, систем сигналізації, авіаційних маяків, що належать власникам квартир багатоквартирного будинку на праві спільної власності) та освітлення дворів, східців і номерних знаків; </w:t>
            </w:r>
          </w:p>
          <w:p w14:paraId="60B65199" w14:textId="77777777" w:rsidR="009D017E" w:rsidRPr="009D017E" w:rsidRDefault="009D017E" w:rsidP="009D017E">
            <w:pPr>
              <w:widowControl w:val="0"/>
              <w:shd w:val="clear" w:color="auto" w:fill="FFFFFF"/>
              <w:tabs>
                <w:tab w:val="left" w:pos="1163"/>
              </w:tabs>
              <w:snapToGrid w:val="0"/>
              <w:ind w:firstLine="318"/>
              <w:jc w:val="both"/>
              <w:rPr>
                <w:rFonts w:ascii="Times New Roman" w:hAnsi="Times New Roman" w:cs="Times New Roman"/>
              </w:rPr>
            </w:pPr>
            <w:r w:rsidRPr="009D017E">
              <w:rPr>
                <w:rFonts w:ascii="Times New Roman" w:hAnsi="Times New Roman" w:cs="Times New Roman"/>
              </w:rPr>
              <w:t xml:space="preserve">оплачується за цінами, за якими постачальник універсальних послуг здійснює постачання електричної енергії побутовим споживачам.» </w:t>
            </w:r>
          </w:p>
          <w:p w14:paraId="4D65383E" w14:textId="77777777" w:rsidR="009D017E" w:rsidRPr="009D017E" w:rsidRDefault="009D017E" w:rsidP="009D017E">
            <w:pPr>
              <w:widowControl w:val="0"/>
              <w:shd w:val="clear" w:color="auto" w:fill="FFFFFF"/>
              <w:tabs>
                <w:tab w:val="left" w:pos="1163"/>
              </w:tabs>
              <w:snapToGrid w:val="0"/>
              <w:ind w:firstLine="318"/>
              <w:jc w:val="both"/>
              <w:rPr>
                <w:rFonts w:ascii="Times New Roman" w:hAnsi="Times New Roman" w:cs="Times New Roman"/>
              </w:rPr>
            </w:pPr>
            <w:r w:rsidRPr="009D017E">
              <w:rPr>
                <w:rFonts w:ascii="Times New Roman" w:hAnsi="Times New Roman" w:cs="Times New Roman"/>
              </w:rPr>
              <w:t xml:space="preserve">Як вже було вказано вище, ця електрична енергія фактично використовується населенням, та для забезпечення колективних комунально-побутових потреб населення. </w:t>
            </w:r>
          </w:p>
          <w:p w14:paraId="6096D9EC" w14:textId="3F2B7E50" w:rsidR="00E55633" w:rsidRPr="00E55633" w:rsidRDefault="009D017E" w:rsidP="009D017E">
            <w:pPr>
              <w:widowControl w:val="0"/>
              <w:shd w:val="clear" w:color="auto" w:fill="FFFFFF"/>
              <w:tabs>
                <w:tab w:val="left" w:pos="1163"/>
              </w:tabs>
              <w:snapToGrid w:val="0"/>
              <w:ind w:firstLine="318"/>
              <w:jc w:val="both"/>
              <w:rPr>
                <w:rFonts w:ascii="Times New Roman" w:hAnsi="Times New Roman" w:cs="Times New Roman"/>
              </w:rPr>
            </w:pPr>
            <w:r w:rsidRPr="009D017E">
              <w:rPr>
                <w:rFonts w:ascii="Times New Roman" w:hAnsi="Times New Roman" w:cs="Times New Roman"/>
              </w:rPr>
              <w:t>Аналогічна позиція викладена у рішенні по справі  №922/743/20 затвердженому Касацією Верховного Суду України.</w:t>
            </w:r>
          </w:p>
        </w:tc>
        <w:tc>
          <w:tcPr>
            <w:tcW w:w="2979" w:type="dxa"/>
          </w:tcPr>
          <w:p w14:paraId="63A1E3EE" w14:textId="77777777" w:rsidR="00E55633" w:rsidRDefault="00E55633" w:rsidP="008D54F8">
            <w:pPr>
              <w:shd w:val="clear" w:color="auto" w:fill="FFFFFF"/>
              <w:ind w:firstLine="360"/>
              <w:jc w:val="both"/>
              <w:rPr>
                <w:rFonts w:ascii="Times New Roman" w:hAnsi="Times New Roman" w:cs="Times New Roman"/>
                <w:b/>
                <w:bCs/>
              </w:rPr>
            </w:pPr>
          </w:p>
          <w:p w14:paraId="4F079C58" w14:textId="77777777" w:rsidR="0011094B" w:rsidRDefault="0011094B" w:rsidP="008D54F8">
            <w:pPr>
              <w:shd w:val="clear" w:color="auto" w:fill="FFFFFF"/>
              <w:ind w:firstLine="360"/>
              <w:jc w:val="both"/>
              <w:rPr>
                <w:rFonts w:ascii="Times New Roman" w:hAnsi="Times New Roman" w:cs="Times New Roman"/>
                <w:b/>
                <w:bCs/>
              </w:rPr>
            </w:pPr>
          </w:p>
          <w:p w14:paraId="632A74B1" w14:textId="77777777" w:rsidR="0011094B" w:rsidRDefault="0011094B" w:rsidP="008D54F8">
            <w:pPr>
              <w:shd w:val="clear" w:color="auto" w:fill="FFFFFF"/>
              <w:ind w:firstLine="360"/>
              <w:jc w:val="both"/>
              <w:rPr>
                <w:rFonts w:ascii="Times New Roman" w:hAnsi="Times New Roman" w:cs="Times New Roman"/>
                <w:b/>
                <w:bCs/>
              </w:rPr>
            </w:pPr>
          </w:p>
          <w:p w14:paraId="150B778A" w14:textId="77777777" w:rsidR="0011094B" w:rsidRDefault="0011094B" w:rsidP="008D54F8">
            <w:pPr>
              <w:shd w:val="clear" w:color="auto" w:fill="FFFFFF"/>
              <w:ind w:firstLine="360"/>
              <w:jc w:val="both"/>
              <w:rPr>
                <w:rFonts w:ascii="Times New Roman" w:hAnsi="Times New Roman" w:cs="Times New Roman"/>
                <w:b/>
                <w:bCs/>
              </w:rPr>
            </w:pPr>
          </w:p>
          <w:p w14:paraId="3320C057" w14:textId="77777777" w:rsidR="0011094B" w:rsidRDefault="0011094B" w:rsidP="008D54F8">
            <w:pPr>
              <w:shd w:val="clear" w:color="auto" w:fill="FFFFFF"/>
              <w:ind w:firstLine="360"/>
              <w:jc w:val="both"/>
              <w:rPr>
                <w:rFonts w:ascii="Times New Roman" w:hAnsi="Times New Roman" w:cs="Times New Roman"/>
                <w:b/>
                <w:bCs/>
              </w:rPr>
            </w:pPr>
          </w:p>
          <w:p w14:paraId="5E15996E" w14:textId="77777777" w:rsidR="0011094B" w:rsidRDefault="0011094B" w:rsidP="008D54F8">
            <w:pPr>
              <w:shd w:val="clear" w:color="auto" w:fill="FFFFFF"/>
              <w:ind w:firstLine="360"/>
              <w:jc w:val="both"/>
              <w:rPr>
                <w:rFonts w:ascii="Times New Roman" w:hAnsi="Times New Roman" w:cs="Times New Roman"/>
                <w:b/>
                <w:bCs/>
              </w:rPr>
            </w:pPr>
          </w:p>
          <w:p w14:paraId="480DC420" w14:textId="77777777" w:rsidR="0011094B" w:rsidRDefault="0011094B" w:rsidP="008D54F8">
            <w:pPr>
              <w:shd w:val="clear" w:color="auto" w:fill="FFFFFF"/>
              <w:ind w:firstLine="360"/>
              <w:jc w:val="both"/>
              <w:rPr>
                <w:rFonts w:ascii="Times New Roman" w:hAnsi="Times New Roman" w:cs="Times New Roman"/>
                <w:b/>
                <w:bCs/>
              </w:rPr>
            </w:pPr>
          </w:p>
          <w:p w14:paraId="096B662E" w14:textId="77777777" w:rsidR="0011094B" w:rsidRDefault="0011094B" w:rsidP="008D54F8">
            <w:pPr>
              <w:shd w:val="clear" w:color="auto" w:fill="FFFFFF"/>
              <w:ind w:firstLine="360"/>
              <w:jc w:val="both"/>
              <w:rPr>
                <w:rFonts w:ascii="Times New Roman" w:hAnsi="Times New Roman" w:cs="Times New Roman"/>
                <w:b/>
                <w:bCs/>
              </w:rPr>
            </w:pPr>
          </w:p>
          <w:p w14:paraId="230D14FE" w14:textId="77777777" w:rsidR="0011094B" w:rsidRDefault="0011094B" w:rsidP="008D54F8">
            <w:pPr>
              <w:shd w:val="clear" w:color="auto" w:fill="FFFFFF"/>
              <w:ind w:firstLine="360"/>
              <w:jc w:val="both"/>
              <w:rPr>
                <w:rFonts w:ascii="Times New Roman" w:hAnsi="Times New Roman" w:cs="Times New Roman"/>
                <w:b/>
                <w:bCs/>
              </w:rPr>
            </w:pPr>
          </w:p>
          <w:p w14:paraId="1FCB9475" w14:textId="77777777" w:rsidR="0011094B" w:rsidRDefault="0011094B" w:rsidP="008D54F8">
            <w:pPr>
              <w:shd w:val="clear" w:color="auto" w:fill="FFFFFF"/>
              <w:ind w:firstLine="360"/>
              <w:jc w:val="both"/>
              <w:rPr>
                <w:rFonts w:ascii="Times New Roman" w:hAnsi="Times New Roman" w:cs="Times New Roman"/>
                <w:b/>
                <w:bCs/>
              </w:rPr>
            </w:pPr>
          </w:p>
          <w:p w14:paraId="23443840" w14:textId="77777777" w:rsidR="0011094B" w:rsidRDefault="0011094B" w:rsidP="008D54F8">
            <w:pPr>
              <w:shd w:val="clear" w:color="auto" w:fill="FFFFFF"/>
              <w:ind w:firstLine="360"/>
              <w:jc w:val="both"/>
              <w:rPr>
                <w:rFonts w:ascii="Times New Roman" w:hAnsi="Times New Roman" w:cs="Times New Roman"/>
                <w:b/>
                <w:bCs/>
              </w:rPr>
            </w:pPr>
          </w:p>
          <w:p w14:paraId="1B475BA7" w14:textId="77777777" w:rsidR="0011094B" w:rsidRDefault="0011094B" w:rsidP="008D54F8">
            <w:pPr>
              <w:shd w:val="clear" w:color="auto" w:fill="FFFFFF"/>
              <w:ind w:firstLine="360"/>
              <w:jc w:val="both"/>
              <w:rPr>
                <w:rFonts w:ascii="Times New Roman" w:hAnsi="Times New Roman" w:cs="Times New Roman"/>
                <w:b/>
                <w:bCs/>
              </w:rPr>
            </w:pPr>
          </w:p>
          <w:p w14:paraId="123903DB" w14:textId="77777777" w:rsidR="0011094B" w:rsidRDefault="0011094B" w:rsidP="008D54F8">
            <w:pPr>
              <w:shd w:val="clear" w:color="auto" w:fill="FFFFFF"/>
              <w:ind w:firstLine="360"/>
              <w:jc w:val="both"/>
              <w:rPr>
                <w:rFonts w:ascii="Times New Roman" w:hAnsi="Times New Roman" w:cs="Times New Roman"/>
                <w:b/>
                <w:bCs/>
              </w:rPr>
            </w:pPr>
          </w:p>
          <w:p w14:paraId="5E7560C5" w14:textId="77777777" w:rsidR="0011094B" w:rsidRDefault="0011094B" w:rsidP="008D54F8">
            <w:pPr>
              <w:shd w:val="clear" w:color="auto" w:fill="FFFFFF"/>
              <w:ind w:firstLine="360"/>
              <w:jc w:val="both"/>
              <w:rPr>
                <w:rFonts w:ascii="Times New Roman" w:hAnsi="Times New Roman" w:cs="Times New Roman"/>
                <w:b/>
                <w:bCs/>
              </w:rPr>
            </w:pPr>
          </w:p>
          <w:p w14:paraId="3683805E" w14:textId="77777777" w:rsidR="0011094B" w:rsidRDefault="0011094B" w:rsidP="008D54F8">
            <w:pPr>
              <w:shd w:val="clear" w:color="auto" w:fill="FFFFFF"/>
              <w:ind w:firstLine="360"/>
              <w:jc w:val="both"/>
              <w:rPr>
                <w:rFonts w:ascii="Times New Roman" w:hAnsi="Times New Roman" w:cs="Times New Roman"/>
                <w:b/>
                <w:bCs/>
              </w:rPr>
            </w:pPr>
          </w:p>
          <w:p w14:paraId="53F62872" w14:textId="77777777" w:rsidR="0011094B" w:rsidRDefault="0011094B" w:rsidP="008D54F8">
            <w:pPr>
              <w:shd w:val="clear" w:color="auto" w:fill="FFFFFF"/>
              <w:ind w:firstLine="360"/>
              <w:jc w:val="both"/>
              <w:rPr>
                <w:rFonts w:ascii="Times New Roman" w:hAnsi="Times New Roman" w:cs="Times New Roman"/>
                <w:b/>
                <w:bCs/>
              </w:rPr>
            </w:pPr>
          </w:p>
          <w:p w14:paraId="68FB2ABA" w14:textId="77777777" w:rsidR="0011094B" w:rsidRDefault="0011094B" w:rsidP="008D54F8">
            <w:pPr>
              <w:shd w:val="clear" w:color="auto" w:fill="FFFFFF"/>
              <w:ind w:firstLine="360"/>
              <w:jc w:val="both"/>
              <w:rPr>
                <w:rFonts w:ascii="Times New Roman" w:hAnsi="Times New Roman" w:cs="Times New Roman"/>
                <w:b/>
                <w:bCs/>
              </w:rPr>
            </w:pPr>
          </w:p>
          <w:p w14:paraId="3A0BC958" w14:textId="77777777" w:rsidR="0011094B" w:rsidRDefault="0011094B" w:rsidP="008D54F8">
            <w:pPr>
              <w:shd w:val="clear" w:color="auto" w:fill="FFFFFF"/>
              <w:ind w:firstLine="360"/>
              <w:jc w:val="both"/>
              <w:rPr>
                <w:rFonts w:ascii="Times New Roman" w:hAnsi="Times New Roman" w:cs="Times New Roman"/>
                <w:b/>
                <w:bCs/>
              </w:rPr>
            </w:pPr>
          </w:p>
          <w:p w14:paraId="0FF5DD5B" w14:textId="77777777" w:rsidR="0011094B" w:rsidRDefault="0011094B" w:rsidP="008D54F8">
            <w:pPr>
              <w:shd w:val="clear" w:color="auto" w:fill="FFFFFF"/>
              <w:ind w:firstLine="360"/>
              <w:jc w:val="both"/>
              <w:rPr>
                <w:rFonts w:ascii="Times New Roman" w:hAnsi="Times New Roman" w:cs="Times New Roman"/>
                <w:b/>
                <w:bCs/>
              </w:rPr>
            </w:pPr>
          </w:p>
          <w:p w14:paraId="4C3F95B7" w14:textId="77777777" w:rsidR="0011094B" w:rsidRDefault="0011094B" w:rsidP="008D54F8">
            <w:pPr>
              <w:shd w:val="clear" w:color="auto" w:fill="FFFFFF"/>
              <w:ind w:firstLine="360"/>
              <w:jc w:val="both"/>
              <w:rPr>
                <w:rFonts w:ascii="Times New Roman" w:hAnsi="Times New Roman" w:cs="Times New Roman"/>
                <w:b/>
                <w:bCs/>
              </w:rPr>
            </w:pPr>
          </w:p>
          <w:p w14:paraId="6F5BABD1" w14:textId="77777777" w:rsidR="0011094B" w:rsidRDefault="0011094B" w:rsidP="008D54F8">
            <w:pPr>
              <w:shd w:val="clear" w:color="auto" w:fill="FFFFFF"/>
              <w:ind w:firstLine="360"/>
              <w:jc w:val="both"/>
              <w:rPr>
                <w:rFonts w:ascii="Times New Roman" w:hAnsi="Times New Roman" w:cs="Times New Roman"/>
                <w:b/>
                <w:bCs/>
              </w:rPr>
            </w:pPr>
          </w:p>
          <w:p w14:paraId="3EC0DA0C" w14:textId="77777777" w:rsidR="0011094B" w:rsidRDefault="0011094B" w:rsidP="008D54F8">
            <w:pPr>
              <w:shd w:val="clear" w:color="auto" w:fill="FFFFFF"/>
              <w:ind w:firstLine="360"/>
              <w:jc w:val="both"/>
              <w:rPr>
                <w:rFonts w:ascii="Times New Roman" w:hAnsi="Times New Roman" w:cs="Times New Roman"/>
                <w:b/>
                <w:bCs/>
              </w:rPr>
            </w:pPr>
          </w:p>
          <w:p w14:paraId="67DB1489" w14:textId="77777777" w:rsidR="0011094B" w:rsidRDefault="0011094B" w:rsidP="008D54F8">
            <w:pPr>
              <w:shd w:val="clear" w:color="auto" w:fill="FFFFFF"/>
              <w:ind w:firstLine="360"/>
              <w:jc w:val="both"/>
              <w:rPr>
                <w:rFonts w:ascii="Times New Roman" w:hAnsi="Times New Roman" w:cs="Times New Roman"/>
                <w:b/>
                <w:bCs/>
              </w:rPr>
            </w:pPr>
          </w:p>
          <w:p w14:paraId="20E3F2AA" w14:textId="77777777" w:rsidR="0011094B" w:rsidRDefault="0011094B" w:rsidP="008D54F8">
            <w:pPr>
              <w:shd w:val="clear" w:color="auto" w:fill="FFFFFF"/>
              <w:ind w:firstLine="360"/>
              <w:jc w:val="both"/>
              <w:rPr>
                <w:rFonts w:ascii="Times New Roman" w:hAnsi="Times New Roman" w:cs="Times New Roman"/>
                <w:b/>
                <w:bCs/>
              </w:rPr>
            </w:pPr>
          </w:p>
          <w:p w14:paraId="4E05C1CE" w14:textId="77777777" w:rsidR="0011094B" w:rsidRDefault="0011094B" w:rsidP="008D54F8">
            <w:pPr>
              <w:shd w:val="clear" w:color="auto" w:fill="FFFFFF"/>
              <w:ind w:firstLine="360"/>
              <w:jc w:val="both"/>
              <w:rPr>
                <w:rFonts w:ascii="Times New Roman" w:hAnsi="Times New Roman" w:cs="Times New Roman"/>
                <w:b/>
                <w:bCs/>
              </w:rPr>
            </w:pPr>
          </w:p>
          <w:p w14:paraId="77268D5B" w14:textId="77777777" w:rsidR="0011094B" w:rsidRDefault="0011094B" w:rsidP="008D54F8">
            <w:pPr>
              <w:shd w:val="clear" w:color="auto" w:fill="FFFFFF"/>
              <w:ind w:firstLine="360"/>
              <w:jc w:val="both"/>
              <w:rPr>
                <w:rFonts w:ascii="Times New Roman" w:hAnsi="Times New Roman" w:cs="Times New Roman"/>
                <w:b/>
                <w:bCs/>
              </w:rPr>
            </w:pPr>
          </w:p>
          <w:p w14:paraId="1B5A0A6F" w14:textId="77777777" w:rsidR="0011094B" w:rsidRDefault="0011094B" w:rsidP="008D54F8">
            <w:pPr>
              <w:shd w:val="clear" w:color="auto" w:fill="FFFFFF"/>
              <w:ind w:firstLine="360"/>
              <w:jc w:val="both"/>
              <w:rPr>
                <w:rFonts w:ascii="Times New Roman" w:hAnsi="Times New Roman" w:cs="Times New Roman"/>
                <w:b/>
                <w:bCs/>
              </w:rPr>
            </w:pPr>
          </w:p>
          <w:p w14:paraId="3D39AEF5" w14:textId="77777777" w:rsidR="0011094B" w:rsidRDefault="0011094B" w:rsidP="008D54F8">
            <w:pPr>
              <w:shd w:val="clear" w:color="auto" w:fill="FFFFFF"/>
              <w:ind w:firstLine="360"/>
              <w:jc w:val="both"/>
              <w:rPr>
                <w:rFonts w:ascii="Times New Roman" w:hAnsi="Times New Roman" w:cs="Times New Roman"/>
                <w:b/>
                <w:bCs/>
              </w:rPr>
            </w:pPr>
          </w:p>
          <w:p w14:paraId="512E7F90" w14:textId="77777777" w:rsidR="0011094B" w:rsidRDefault="0011094B" w:rsidP="008D54F8">
            <w:pPr>
              <w:shd w:val="clear" w:color="auto" w:fill="FFFFFF"/>
              <w:ind w:firstLine="360"/>
              <w:jc w:val="both"/>
              <w:rPr>
                <w:rFonts w:ascii="Times New Roman" w:hAnsi="Times New Roman" w:cs="Times New Roman"/>
                <w:b/>
                <w:bCs/>
              </w:rPr>
            </w:pPr>
          </w:p>
          <w:p w14:paraId="66276B96" w14:textId="77777777" w:rsidR="0011094B" w:rsidRDefault="0011094B" w:rsidP="008D54F8">
            <w:pPr>
              <w:shd w:val="clear" w:color="auto" w:fill="FFFFFF"/>
              <w:ind w:firstLine="360"/>
              <w:jc w:val="both"/>
              <w:rPr>
                <w:rFonts w:ascii="Times New Roman" w:hAnsi="Times New Roman" w:cs="Times New Roman"/>
                <w:b/>
                <w:bCs/>
              </w:rPr>
            </w:pPr>
          </w:p>
          <w:p w14:paraId="5D0DAADF" w14:textId="77777777" w:rsidR="0011094B" w:rsidRDefault="0011094B" w:rsidP="008D54F8">
            <w:pPr>
              <w:shd w:val="clear" w:color="auto" w:fill="FFFFFF"/>
              <w:ind w:firstLine="360"/>
              <w:jc w:val="both"/>
              <w:rPr>
                <w:rFonts w:ascii="Times New Roman" w:hAnsi="Times New Roman" w:cs="Times New Roman"/>
                <w:b/>
                <w:bCs/>
              </w:rPr>
            </w:pPr>
          </w:p>
          <w:p w14:paraId="586A072C" w14:textId="77777777" w:rsidR="0011094B" w:rsidRDefault="0011094B" w:rsidP="008D54F8">
            <w:pPr>
              <w:shd w:val="clear" w:color="auto" w:fill="FFFFFF"/>
              <w:ind w:firstLine="360"/>
              <w:jc w:val="both"/>
              <w:rPr>
                <w:rFonts w:ascii="Times New Roman" w:hAnsi="Times New Roman" w:cs="Times New Roman"/>
                <w:b/>
                <w:bCs/>
              </w:rPr>
            </w:pPr>
          </w:p>
          <w:p w14:paraId="4166E590" w14:textId="77777777" w:rsidR="0011094B" w:rsidRDefault="0011094B" w:rsidP="008D54F8">
            <w:pPr>
              <w:shd w:val="clear" w:color="auto" w:fill="FFFFFF"/>
              <w:ind w:firstLine="360"/>
              <w:jc w:val="both"/>
              <w:rPr>
                <w:rFonts w:ascii="Times New Roman" w:hAnsi="Times New Roman" w:cs="Times New Roman"/>
                <w:b/>
                <w:bCs/>
              </w:rPr>
            </w:pPr>
          </w:p>
          <w:p w14:paraId="3F41E726" w14:textId="77777777" w:rsidR="0011094B" w:rsidRDefault="0011094B" w:rsidP="008D54F8">
            <w:pPr>
              <w:shd w:val="clear" w:color="auto" w:fill="FFFFFF"/>
              <w:ind w:firstLine="360"/>
              <w:jc w:val="both"/>
              <w:rPr>
                <w:rFonts w:ascii="Times New Roman" w:hAnsi="Times New Roman" w:cs="Times New Roman"/>
                <w:b/>
                <w:bCs/>
              </w:rPr>
            </w:pPr>
          </w:p>
          <w:p w14:paraId="5E4E9848" w14:textId="77777777" w:rsidR="0011094B" w:rsidRDefault="0011094B" w:rsidP="008D54F8">
            <w:pPr>
              <w:shd w:val="clear" w:color="auto" w:fill="FFFFFF"/>
              <w:ind w:firstLine="360"/>
              <w:jc w:val="both"/>
              <w:rPr>
                <w:rFonts w:ascii="Times New Roman" w:hAnsi="Times New Roman" w:cs="Times New Roman"/>
                <w:b/>
                <w:bCs/>
              </w:rPr>
            </w:pPr>
          </w:p>
          <w:p w14:paraId="72526FFE" w14:textId="77777777" w:rsidR="0011094B" w:rsidRDefault="0011094B" w:rsidP="008D54F8">
            <w:pPr>
              <w:shd w:val="clear" w:color="auto" w:fill="FFFFFF"/>
              <w:ind w:firstLine="360"/>
              <w:jc w:val="both"/>
              <w:rPr>
                <w:rFonts w:ascii="Times New Roman" w:hAnsi="Times New Roman" w:cs="Times New Roman"/>
                <w:b/>
                <w:bCs/>
              </w:rPr>
            </w:pPr>
          </w:p>
          <w:p w14:paraId="7CE0FD4B" w14:textId="77777777" w:rsidR="0011094B" w:rsidRDefault="0011094B" w:rsidP="008D54F8">
            <w:pPr>
              <w:shd w:val="clear" w:color="auto" w:fill="FFFFFF"/>
              <w:ind w:firstLine="360"/>
              <w:jc w:val="both"/>
              <w:rPr>
                <w:rFonts w:ascii="Times New Roman" w:hAnsi="Times New Roman" w:cs="Times New Roman"/>
                <w:b/>
                <w:bCs/>
              </w:rPr>
            </w:pPr>
          </w:p>
          <w:p w14:paraId="75E2C186" w14:textId="77777777" w:rsidR="0011094B" w:rsidRDefault="0011094B" w:rsidP="008D54F8">
            <w:pPr>
              <w:shd w:val="clear" w:color="auto" w:fill="FFFFFF"/>
              <w:ind w:firstLine="360"/>
              <w:jc w:val="both"/>
              <w:rPr>
                <w:rFonts w:ascii="Times New Roman" w:hAnsi="Times New Roman" w:cs="Times New Roman"/>
                <w:b/>
                <w:bCs/>
              </w:rPr>
            </w:pPr>
          </w:p>
          <w:p w14:paraId="55E81A77" w14:textId="77777777" w:rsidR="0011094B" w:rsidRDefault="0011094B" w:rsidP="008D54F8">
            <w:pPr>
              <w:shd w:val="clear" w:color="auto" w:fill="FFFFFF"/>
              <w:ind w:firstLine="360"/>
              <w:jc w:val="both"/>
              <w:rPr>
                <w:rFonts w:ascii="Times New Roman" w:hAnsi="Times New Roman" w:cs="Times New Roman"/>
                <w:b/>
                <w:bCs/>
              </w:rPr>
            </w:pPr>
          </w:p>
          <w:p w14:paraId="39668CA6" w14:textId="77777777" w:rsidR="0011094B" w:rsidRDefault="0011094B" w:rsidP="008D54F8">
            <w:pPr>
              <w:shd w:val="clear" w:color="auto" w:fill="FFFFFF"/>
              <w:ind w:firstLine="360"/>
              <w:jc w:val="both"/>
              <w:rPr>
                <w:rFonts w:ascii="Times New Roman" w:hAnsi="Times New Roman" w:cs="Times New Roman"/>
                <w:b/>
                <w:bCs/>
              </w:rPr>
            </w:pPr>
          </w:p>
          <w:p w14:paraId="4BBBC131" w14:textId="77777777" w:rsidR="0011094B" w:rsidRDefault="0011094B" w:rsidP="008D54F8">
            <w:pPr>
              <w:shd w:val="clear" w:color="auto" w:fill="FFFFFF"/>
              <w:ind w:firstLine="360"/>
              <w:jc w:val="both"/>
              <w:rPr>
                <w:rFonts w:ascii="Times New Roman" w:hAnsi="Times New Roman" w:cs="Times New Roman"/>
                <w:b/>
                <w:bCs/>
              </w:rPr>
            </w:pPr>
          </w:p>
          <w:p w14:paraId="03DF58CC" w14:textId="77777777" w:rsidR="0011094B" w:rsidRDefault="0011094B" w:rsidP="008D54F8">
            <w:pPr>
              <w:shd w:val="clear" w:color="auto" w:fill="FFFFFF"/>
              <w:ind w:firstLine="360"/>
              <w:jc w:val="both"/>
              <w:rPr>
                <w:rFonts w:ascii="Times New Roman" w:hAnsi="Times New Roman" w:cs="Times New Roman"/>
                <w:b/>
                <w:bCs/>
              </w:rPr>
            </w:pPr>
          </w:p>
          <w:p w14:paraId="7C22B886" w14:textId="77777777" w:rsidR="0011094B" w:rsidRDefault="0011094B" w:rsidP="008D54F8">
            <w:pPr>
              <w:shd w:val="clear" w:color="auto" w:fill="FFFFFF"/>
              <w:ind w:firstLine="360"/>
              <w:jc w:val="both"/>
              <w:rPr>
                <w:rFonts w:ascii="Times New Roman" w:hAnsi="Times New Roman" w:cs="Times New Roman"/>
                <w:b/>
                <w:bCs/>
              </w:rPr>
            </w:pPr>
          </w:p>
          <w:p w14:paraId="3F037A55" w14:textId="77777777" w:rsidR="0011094B" w:rsidRDefault="0011094B" w:rsidP="008D54F8">
            <w:pPr>
              <w:shd w:val="clear" w:color="auto" w:fill="FFFFFF"/>
              <w:ind w:firstLine="360"/>
              <w:jc w:val="both"/>
              <w:rPr>
                <w:rFonts w:ascii="Times New Roman" w:hAnsi="Times New Roman" w:cs="Times New Roman"/>
                <w:b/>
                <w:bCs/>
              </w:rPr>
            </w:pPr>
          </w:p>
          <w:p w14:paraId="51ACBF32" w14:textId="77777777" w:rsidR="0011094B" w:rsidRDefault="0011094B" w:rsidP="008D54F8">
            <w:pPr>
              <w:shd w:val="clear" w:color="auto" w:fill="FFFFFF"/>
              <w:ind w:firstLine="360"/>
              <w:jc w:val="both"/>
              <w:rPr>
                <w:rFonts w:ascii="Times New Roman" w:hAnsi="Times New Roman" w:cs="Times New Roman"/>
                <w:b/>
                <w:bCs/>
              </w:rPr>
            </w:pPr>
          </w:p>
          <w:p w14:paraId="20B5CC15" w14:textId="77777777" w:rsidR="0011094B" w:rsidRDefault="0011094B" w:rsidP="008D54F8">
            <w:pPr>
              <w:shd w:val="clear" w:color="auto" w:fill="FFFFFF"/>
              <w:ind w:firstLine="360"/>
              <w:jc w:val="both"/>
              <w:rPr>
                <w:rFonts w:ascii="Times New Roman" w:hAnsi="Times New Roman" w:cs="Times New Roman"/>
                <w:b/>
                <w:bCs/>
              </w:rPr>
            </w:pPr>
          </w:p>
          <w:p w14:paraId="656A5295" w14:textId="77777777" w:rsidR="0011094B" w:rsidRDefault="0011094B" w:rsidP="008D54F8">
            <w:pPr>
              <w:shd w:val="clear" w:color="auto" w:fill="FFFFFF"/>
              <w:ind w:firstLine="360"/>
              <w:jc w:val="both"/>
              <w:rPr>
                <w:rFonts w:ascii="Times New Roman" w:hAnsi="Times New Roman" w:cs="Times New Roman"/>
                <w:b/>
                <w:bCs/>
              </w:rPr>
            </w:pPr>
          </w:p>
          <w:p w14:paraId="7D4CAF85" w14:textId="77777777" w:rsidR="0011094B" w:rsidRDefault="0011094B" w:rsidP="008D54F8">
            <w:pPr>
              <w:shd w:val="clear" w:color="auto" w:fill="FFFFFF"/>
              <w:ind w:firstLine="360"/>
              <w:jc w:val="both"/>
              <w:rPr>
                <w:rFonts w:ascii="Times New Roman" w:hAnsi="Times New Roman" w:cs="Times New Roman"/>
                <w:b/>
                <w:bCs/>
              </w:rPr>
            </w:pPr>
          </w:p>
          <w:p w14:paraId="68AB5EDF" w14:textId="77777777" w:rsidR="0011094B" w:rsidRDefault="0011094B" w:rsidP="008D54F8">
            <w:pPr>
              <w:shd w:val="clear" w:color="auto" w:fill="FFFFFF"/>
              <w:ind w:firstLine="360"/>
              <w:jc w:val="both"/>
              <w:rPr>
                <w:rFonts w:ascii="Times New Roman" w:hAnsi="Times New Roman" w:cs="Times New Roman"/>
                <w:b/>
                <w:bCs/>
              </w:rPr>
            </w:pPr>
          </w:p>
          <w:p w14:paraId="31E6C941" w14:textId="77777777" w:rsidR="0011094B" w:rsidRDefault="0011094B" w:rsidP="008D54F8">
            <w:pPr>
              <w:shd w:val="clear" w:color="auto" w:fill="FFFFFF"/>
              <w:ind w:firstLine="360"/>
              <w:jc w:val="both"/>
              <w:rPr>
                <w:rFonts w:ascii="Times New Roman" w:hAnsi="Times New Roman" w:cs="Times New Roman"/>
                <w:b/>
                <w:bCs/>
              </w:rPr>
            </w:pPr>
          </w:p>
          <w:p w14:paraId="528FB43F" w14:textId="77777777" w:rsidR="0011094B" w:rsidRDefault="0011094B" w:rsidP="008D54F8">
            <w:pPr>
              <w:shd w:val="clear" w:color="auto" w:fill="FFFFFF"/>
              <w:ind w:firstLine="360"/>
              <w:jc w:val="both"/>
              <w:rPr>
                <w:rFonts w:ascii="Times New Roman" w:hAnsi="Times New Roman" w:cs="Times New Roman"/>
                <w:b/>
                <w:bCs/>
              </w:rPr>
            </w:pPr>
          </w:p>
          <w:p w14:paraId="77BC69D3" w14:textId="77777777" w:rsidR="0011094B" w:rsidRDefault="0011094B" w:rsidP="008D54F8">
            <w:pPr>
              <w:shd w:val="clear" w:color="auto" w:fill="FFFFFF"/>
              <w:ind w:firstLine="360"/>
              <w:jc w:val="both"/>
              <w:rPr>
                <w:rFonts w:ascii="Times New Roman" w:hAnsi="Times New Roman" w:cs="Times New Roman"/>
                <w:b/>
                <w:bCs/>
              </w:rPr>
            </w:pPr>
          </w:p>
          <w:p w14:paraId="0E1970FF" w14:textId="77777777" w:rsidR="0011094B" w:rsidRDefault="0011094B" w:rsidP="008D54F8">
            <w:pPr>
              <w:shd w:val="clear" w:color="auto" w:fill="FFFFFF"/>
              <w:ind w:firstLine="360"/>
              <w:jc w:val="both"/>
              <w:rPr>
                <w:rFonts w:ascii="Times New Roman" w:hAnsi="Times New Roman" w:cs="Times New Roman"/>
                <w:b/>
                <w:bCs/>
              </w:rPr>
            </w:pPr>
          </w:p>
          <w:p w14:paraId="77761F5D" w14:textId="77777777" w:rsidR="0011094B" w:rsidRDefault="0011094B" w:rsidP="008D54F8">
            <w:pPr>
              <w:shd w:val="clear" w:color="auto" w:fill="FFFFFF"/>
              <w:ind w:firstLine="360"/>
              <w:jc w:val="both"/>
              <w:rPr>
                <w:rFonts w:ascii="Times New Roman" w:hAnsi="Times New Roman" w:cs="Times New Roman"/>
                <w:b/>
                <w:bCs/>
              </w:rPr>
            </w:pPr>
          </w:p>
          <w:p w14:paraId="1547CEED" w14:textId="77777777" w:rsidR="0011094B" w:rsidRDefault="0011094B" w:rsidP="008D54F8">
            <w:pPr>
              <w:shd w:val="clear" w:color="auto" w:fill="FFFFFF"/>
              <w:ind w:firstLine="360"/>
              <w:jc w:val="both"/>
              <w:rPr>
                <w:rFonts w:ascii="Times New Roman" w:hAnsi="Times New Roman" w:cs="Times New Roman"/>
                <w:b/>
                <w:bCs/>
              </w:rPr>
            </w:pPr>
          </w:p>
          <w:p w14:paraId="0F0DE927" w14:textId="77777777" w:rsidR="0011094B" w:rsidRDefault="0011094B" w:rsidP="008D54F8">
            <w:pPr>
              <w:shd w:val="clear" w:color="auto" w:fill="FFFFFF"/>
              <w:ind w:firstLine="360"/>
              <w:jc w:val="both"/>
              <w:rPr>
                <w:rFonts w:ascii="Times New Roman" w:hAnsi="Times New Roman" w:cs="Times New Roman"/>
                <w:b/>
                <w:bCs/>
              </w:rPr>
            </w:pPr>
          </w:p>
          <w:p w14:paraId="22C7D556" w14:textId="77777777" w:rsidR="0011094B" w:rsidRDefault="0011094B" w:rsidP="008D54F8">
            <w:pPr>
              <w:shd w:val="clear" w:color="auto" w:fill="FFFFFF"/>
              <w:ind w:firstLine="360"/>
              <w:jc w:val="both"/>
              <w:rPr>
                <w:rFonts w:ascii="Times New Roman" w:hAnsi="Times New Roman" w:cs="Times New Roman"/>
                <w:b/>
                <w:bCs/>
              </w:rPr>
            </w:pPr>
          </w:p>
          <w:p w14:paraId="02F8D2D9" w14:textId="77777777" w:rsidR="0011094B" w:rsidRDefault="0011094B" w:rsidP="008D54F8">
            <w:pPr>
              <w:shd w:val="clear" w:color="auto" w:fill="FFFFFF"/>
              <w:ind w:firstLine="360"/>
              <w:jc w:val="both"/>
              <w:rPr>
                <w:rFonts w:ascii="Times New Roman" w:hAnsi="Times New Roman" w:cs="Times New Roman"/>
                <w:b/>
                <w:bCs/>
              </w:rPr>
            </w:pPr>
          </w:p>
          <w:p w14:paraId="64238611" w14:textId="77777777" w:rsidR="0011094B" w:rsidRDefault="0011094B" w:rsidP="008D54F8">
            <w:pPr>
              <w:shd w:val="clear" w:color="auto" w:fill="FFFFFF"/>
              <w:ind w:firstLine="360"/>
              <w:jc w:val="both"/>
              <w:rPr>
                <w:rFonts w:ascii="Times New Roman" w:hAnsi="Times New Roman" w:cs="Times New Roman"/>
                <w:b/>
                <w:bCs/>
              </w:rPr>
            </w:pPr>
          </w:p>
          <w:p w14:paraId="0DF77F7B" w14:textId="77777777" w:rsidR="0011094B" w:rsidRDefault="0011094B" w:rsidP="008D54F8">
            <w:pPr>
              <w:shd w:val="clear" w:color="auto" w:fill="FFFFFF"/>
              <w:ind w:firstLine="360"/>
              <w:jc w:val="both"/>
              <w:rPr>
                <w:rFonts w:ascii="Times New Roman" w:hAnsi="Times New Roman" w:cs="Times New Roman"/>
                <w:b/>
                <w:bCs/>
              </w:rPr>
            </w:pPr>
          </w:p>
          <w:p w14:paraId="0575A838" w14:textId="77777777" w:rsidR="0011094B" w:rsidRDefault="0011094B" w:rsidP="008D54F8">
            <w:pPr>
              <w:shd w:val="clear" w:color="auto" w:fill="FFFFFF"/>
              <w:ind w:firstLine="360"/>
              <w:jc w:val="both"/>
              <w:rPr>
                <w:rFonts w:ascii="Times New Roman" w:hAnsi="Times New Roman" w:cs="Times New Roman"/>
                <w:b/>
                <w:bCs/>
              </w:rPr>
            </w:pPr>
          </w:p>
          <w:p w14:paraId="0EF0EC43" w14:textId="77777777" w:rsidR="0011094B" w:rsidRDefault="0011094B" w:rsidP="008D54F8">
            <w:pPr>
              <w:shd w:val="clear" w:color="auto" w:fill="FFFFFF"/>
              <w:ind w:firstLine="360"/>
              <w:jc w:val="both"/>
              <w:rPr>
                <w:rFonts w:ascii="Times New Roman" w:hAnsi="Times New Roman" w:cs="Times New Roman"/>
                <w:b/>
                <w:bCs/>
              </w:rPr>
            </w:pPr>
          </w:p>
          <w:p w14:paraId="7FCB19A1" w14:textId="77777777" w:rsidR="0011094B" w:rsidRDefault="0011094B" w:rsidP="008D54F8">
            <w:pPr>
              <w:shd w:val="clear" w:color="auto" w:fill="FFFFFF"/>
              <w:ind w:firstLine="360"/>
              <w:jc w:val="both"/>
              <w:rPr>
                <w:rFonts w:ascii="Times New Roman" w:hAnsi="Times New Roman" w:cs="Times New Roman"/>
                <w:b/>
                <w:bCs/>
              </w:rPr>
            </w:pPr>
          </w:p>
          <w:p w14:paraId="686F6322" w14:textId="77777777" w:rsidR="0011094B" w:rsidRDefault="0011094B" w:rsidP="008D54F8">
            <w:pPr>
              <w:shd w:val="clear" w:color="auto" w:fill="FFFFFF"/>
              <w:ind w:firstLine="360"/>
              <w:jc w:val="both"/>
              <w:rPr>
                <w:rFonts w:ascii="Times New Roman" w:hAnsi="Times New Roman" w:cs="Times New Roman"/>
                <w:b/>
                <w:bCs/>
              </w:rPr>
            </w:pPr>
          </w:p>
          <w:p w14:paraId="36388A22" w14:textId="77777777" w:rsidR="0011094B" w:rsidRDefault="0011094B" w:rsidP="008D54F8">
            <w:pPr>
              <w:shd w:val="clear" w:color="auto" w:fill="FFFFFF"/>
              <w:ind w:firstLine="360"/>
              <w:jc w:val="both"/>
              <w:rPr>
                <w:rFonts w:ascii="Times New Roman" w:hAnsi="Times New Roman" w:cs="Times New Roman"/>
                <w:b/>
                <w:bCs/>
              </w:rPr>
            </w:pPr>
          </w:p>
          <w:p w14:paraId="5FA91A88" w14:textId="77777777" w:rsidR="0011094B" w:rsidRDefault="0011094B" w:rsidP="008D54F8">
            <w:pPr>
              <w:shd w:val="clear" w:color="auto" w:fill="FFFFFF"/>
              <w:ind w:firstLine="360"/>
              <w:jc w:val="both"/>
              <w:rPr>
                <w:rFonts w:ascii="Times New Roman" w:hAnsi="Times New Roman" w:cs="Times New Roman"/>
                <w:b/>
                <w:bCs/>
              </w:rPr>
            </w:pPr>
          </w:p>
          <w:p w14:paraId="43B34414" w14:textId="77777777" w:rsidR="0011094B" w:rsidRDefault="0011094B" w:rsidP="008D54F8">
            <w:pPr>
              <w:shd w:val="clear" w:color="auto" w:fill="FFFFFF"/>
              <w:ind w:firstLine="360"/>
              <w:jc w:val="both"/>
              <w:rPr>
                <w:rFonts w:ascii="Times New Roman" w:hAnsi="Times New Roman" w:cs="Times New Roman"/>
                <w:b/>
                <w:bCs/>
              </w:rPr>
            </w:pPr>
          </w:p>
          <w:p w14:paraId="06731CB1" w14:textId="77777777" w:rsidR="0011094B" w:rsidRDefault="0011094B" w:rsidP="008D54F8">
            <w:pPr>
              <w:shd w:val="clear" w:color="auto" w:fill="FFFFFF"/>
              <w:ind w:firstLine="360"/>
              <w:jc w:val="both"/>
              <w:rPr>
                <w:rFonts w:ascii="Times New Roman" w:hAnsi="Times New Roman" w:cs="Times New Roman"/>
                <w:b/>
                <w:bCs/>
              </w:rPr>
            </w:pPr>
          </w:p>
          <w:p w14:paraId="3BC20B65" w14:textId="77777777" w:rsidR="0011094B" w:rsidRDefault="0011094B" w:rsidP="008D54F8">
            <w:pPr>
              <w:shd w:val="clear" w:color="auto" w:fill="FFFFFF"/>
              <w:ind w:firstLine="360"/>
              <w:jc w:val="both"/>
              <w:rPr>
                <w:rFonts w:ascii="Times New Roman" w:hAnsi="Times New Roman" w:cs="Times New Roman"/>
                <w:b/>
                <w:bCs/>
              </w:rPr>
            </w:pPr>
          </w:p>
          <w:p w14:paraId="7E66DF7D" w14:textId="77777777" w:rsidR="0011094B" w:rsidRDefault="0011094B" w:rsidP="008D54F8">
            <w:pPr>
              <w:shd w:val="clear" w:color="auto" w:fill="FFFFFF"/>
              <w:ind w:firstLine="360"/>
              <w:jc w:val="both"/>
              <w:rPr>
                <w:rFonts w:ascii="Times New Roman" w:hAnsi="Times New Roman" w:cs="Times New Roman"/>
                <w:b/>
                <w:bCs/>
              </w:rPr>
            </w:pPr>
          </w:p>
          <w:p w14:paraId="3CE9A963" w14:textId="77777777" w:rsidR="0011094B" w:rsidRDefault="0011094B" w:rsidP="008D54F8">
            <w:pPr>
              <w:shd w:val="clear" w:color="auto" w:fill="FFFFFF"/>
              <w:ind w:firstLine="360"/>
              <w:jc w:val="both"/>
              <w:rPr>
                <w:rFonts w:ascii="Times New Roman" w:hAnsi="Times New Roman" w:cs="Times New Roman"/>
                <w:b/>
                <w:bCs/>
              </w:rPr>
            </w:pPr>
          </w:p>
          <w:p w14:paraId="7C4F55ED" w14:textId="77777777" w:rsidR="0011094B" w:rsidRDefault="0011094B" w:rsidP="008D54F8">
            <w:pPr>
              <w:shd w:val="clear" w:color="auto" w:fill="FFFFFF"/>
              <w:ind w:firstLine="360"/>
              <w:jc w:val="both"/>
              <w:rPr>
                <w:rFonts w:ascii="Times New Roman" w:hAnsi="Times New Roman" w:cs="Times New Roman"/>
                <w:b/>
                <w:bCs/>
              </w:rPr>
            </w:pPr>
          </w:p>
          <w:p w14:paraId="47580157" w14:textId="77777777" w:rsidR="0011094B" w:rsidRDefault="0011094B" w:rsidP="008D54F8">
            <w:pPr>
              <w:shd w:val="clear" w:color="auto" w:fill="FFFFFF"/>
              <w:ind w:firstLine="360"/>
              <w:jc w:val="both"/>
              <w:rPr>
                <w:rFonts w:ascii="Times New Roman" w:hAnsi="Times New Roman" w:cs="Times New Roman"/>
                <w:b/>
                <w:bCs/>
              </w:rPr>
            </w:pPr>
          </w:p>
          <w:p w14:paraId="056C59D8" w14:textId="77777777" w:rsidR="0011094B" w:rsidRDefault="0011094B" w:rsidP="008D54F8">
            <w:pPr>
              <w:shd w:val="clear" w:color="auto" w:fill="FFFFFF"/>
              <w:ind w:firstLine="360"/>
              <w:jc w:val="both"/>
              <w:rPr>
                <w:rFonts w:ascii="Times New Roman" w:hAnsi="Times New Roman" w:cs="Times New Roman"/>
                <w:b/>
                <w:bCs/>
              </w:rPr>
            </w:pPr>
          </w:p>
          <w:p w14:paraId="4F5C206D" w14:textId="77777777" w:rsidR="0011094B" w:rsidRDefault="0011094B" w:rsidP="008D54F8">
            <w:pPr>
              <w:shd w:val="clear" w:color="auto" w:fill="FFFFFF"/>
              <w:ind w:firstLine="360"/>
              <w:jc w:val="both"/>
              <w:rPr>
                <w:rFonts w:ascii="Times New Roman" w:hAnsi="Times New Roman" w:cs="Times New Roman"/>
                <w:b/>
                <w:bCs/>
              </w:rPr>
            </w:pPr>
          </w:p>
          <w:p w14:paraId="7C53711B" w14:textId="77777777" w:rsidR="0011094B" w:rsidRDefault="0011094B" w:rsidP="008D54F8">
            <w:pPr>
              <w:shd w:val="clear" w:color="auto" w:fill="FFFFFF"/>
              <w:ind w:firstLine="360"/>
              <w:jc w:val="both"/>
              <w:rPr>
                <w:rFonts w:ascii="Times New Roman" w:hAnsi="Times New Roman" w:cs="Times New Roman"/>
                <w:b/>
                <w:bCs/>
              </w:rPr>
            </w:pPr>
          </w:p>
          <w:p w14:paraId="7F8FB2E7" w14:textId="77777777" w:rsidR="0011094B" w:rsidRDefault="0011094B" w:rsidP="008D54F8">
            <w:pPr>
              <w:shd w:val="clear" w:color="auto" w:fill="FFFFFF"/>
              <w:ind w:firstLine="360"/>
              <w:jc w:val="both"/>
              <w:rPr>
                <w:rFonts w:ascii="Times New Roman" w:hAnsi="Times New Roman" w:cs="Times New Roman"/>
                <w:b/>
                <w:bCs/>
              </w:rPr>
            </w:pPr>
          </w:p>
          <w:p w14:paraId="1AC0AB8F" w14:textId="77777777" w:rsidR="0011094B" w:rsidRDefault="0011094B" w:rsidP="008D54F8">
            <w:pPr>
              <w:shd w:val="clear" w:color="auto" w:fill="FFFFFF"/>
              <w:ind w:firstLine="360"/>
              <w:jc w:val="both"/>
              <w:rPr>
                <w:rFonts w:ascii="Times New Roman" w:hAnsi="Times New Roman" w:cs="Times New Roman"/>
                <w:b/>
                <w:bCs/>
              </w:rPr>
            </w:pPr>
          </w:p>
          <w:p w14:paraId="5CAEFE9A" w14:textId="77777777" w:rsidR="0011094B" w:rsidRDefault="0011094B" w:rsidP="008D54F8">
            <w:pPr>
              <w:shd w:val="clear" w:color="auto" w:fill="FFFFFF"/>
              <w:ind w:firstLine="360"/>
              <w:jc w:val="both"/>
              <w:rPr>
                <w:rFonts w:ascii="Times New Roman" w:hAnsi="Times New Roman" w:cs="Times New Roman"/>
                <w:b/>
                <w:bCs/>
              </w:rPr>
            </w:pPr>
          </w:p>
          <w:p w14:paraId="49E0832F" w14:textId="77777777" w:rsidR="0011094B" w:rsidRDefault="0011094B" w:rsidP="008D54F8">
            <w:pPr>
              <w:shd w:val="clear" w:color="auto" w:fill="FFFFFF"/>
              <w:ind w:firstLine="360"/>
              <w:jc w:val="both"/>
              <w:rPr>
                <w:rFonts w:ascii="Times New Roman" w:hAnsi="Times New Roman" w:cs="Times New Roman"/>
                <w:b/>
                <w:bCs/>
              </w:rPr>
            </w:pPr>
          </w:p>
          <w:p w14:paraId="666778D9" w14:textId="77777777" w:rsidR="0011094B" w:rsidRDefault="0011094B" w:rsidP="008D54F8">
            <w:pPr>
              <w:shd w:val="clear" w:color="auto" w:fill="FFFFFF"/>
              <w:ind w:firstLine="360"/>
              <w:jc w:val="both"/>
              <w:rPr>
                <w:rFonts w:ascii="Times New Roman" w:hAnsi="Times New Roman" w:cs="Times New Roman"/>
                <w:b/>
                <w:bCs/>
              </w:rPr>
            </w:pPr>
          </w:p>
          <w:p w14:paraId="0B819E1B" w14:textId="77777777" w:rsidR="0011094B" w:rsidRDefault="0011094B" w:rsidP="008D54F8">
            <w:pPr>
              <w:shd w:val="clear" w:color="auto" w:fill="FFFFFF"/>
              <w:ind w:firstLine="360"/>
              <w:jc w:val="both"/>
              <w:rPr>
                <w:rFonts w:ascii="Times New Roman" w:hAnsi="Times New Roman" w:cs="Times New Roman"/>
                <w:b/>
                <w:bCs/>
              </w:rPr>
            </w:pPr>
          </w:p>
          <w:p w14:paraId="08FDB2AE" w14:textId="77777777" w:rsidR="0011094B" w:rsidRDefault="0011094B" w:rsidP="008D54F8">
            <w:pPr>
              <w:shd w:val="clear" w:color="auto" w:fill="FFFFFF"/>
              <w:ind w:firstLine="360"/>
              <w:jc w:val="both"/>
              <w:rPr>
                <w:rFonts w:ascii="Times New Roman" w:hAnsi="Times New Roman" w:cs="Times New Roman"/>
                <w:b/>
                <w:bCs/>
              </w:rPr>
            </w:pPr>
          </w:p>
          <w:p w14:paraId="71ECC680" w14:textId="77777777" w:rsidR="00977320" w:rsidRDefault="00977320" w:rsidP="008D54F8">
            <w:pPr>
              <w:shd w:val="clear" w:color="auto" w:fill="FFFFFF"/>
              <w:ind w:firstLine="360"/>
              <w:jc w:val="both"/>
              <w:rPr>
                <w:rFonts w:ascii="Times New Roman" w:hAnsi="Times New Roman" w:cs="Times New Roman"/>
                <w:b/>
                <w:bCs/>
              </w:rPr>
            </w:pPr>
          </w:p>
          <w:p w14:paraId="77109436" w14:textId="77777777" w:rsidR="008456F7" w:rsidRDefault="008456F7" w:rsidP="008D54F8">
            <w:pPr>
              <w:shd w:val="clear" w:color="auto" w:fill="FFFFFF"/>
              <w:ind w:firstLine="360"/>
              <w:jc w:val="both"/>
              <w:rPr>
                <w:rFonts w:ascii="Times New Roman" w:hAnsi="Times New Roman" w:cs="Times New Roman"/>
                <w:b/>
                <w:bCs/>
              </w:rPr>
            </w:pPr>
          </w:p>
          <w:p w14:paraId="3688300F" w14:textId="77777777" w:rsidR="008456F7" w:rsidRDefault="008456F7" w:rsidP="008D54F8">
            <w:pPr>
              <w:shd w:val="clear" w:color="auto" w:fill="FFFFFF"/>
              <w:ind w:firstLine="360"/>
              <w:jc w:val="both"/>
              <w:rPr>
                <w:rFonts w:ascii="Times New Roman" w:hAnsi="Times New Roman" w:cs="Times New Roman"/>
                <w:b/>
                <w:bCs/>
              </w:rPr>
            </w:pPr>
          </w:p>
          <w:p w14:paraId="55943C80" w14:textId="77777777" w:rsidR="008456F7" w:rsidRDefault="008456F7" w:rsidP="008D54F8">
            <w:pPr>
              <w:shd w:val="clear" w:color="auto" w:fill="FFFFFF"/>
              <w:ind w:firstLine="360"/>
              <w:jc w:val="both"/>
              <w:rPr>
                <w:rFonts w:ascii="Times New Roman" w:hAnsi="Times New Roman" w:cs="Times New Roman"/>
                <w:b/>
                <w:bCs/>
              </w:rPr>
            </w:pPr>
          </w:p>
          <w:p w14:paraId="1C820072" w14:textId="77777777" w:rsidR="008456F7" w:rsidRDefault="008456F7" w:rsidP="008D54F8">
            <w:pPr>
              <w:shd w:val="clear" w:color="auto" w:fill="FFFFFF"/>
              <w:ind w:firstLine="360"/>
              <w:jc w:val="both"/>
              <w:rPr>
                <w:rFonts w:ascii="Times New Roman" w:hAnsi="Times New Roman" w:cs="Times New Roman"/>
                <w:b/>
                <w:bCs/>
              </w:rPr>
            </w:pPr>
          </w:p>
          <w:p w14:paraId="3C80877A" w14:textId="77777777" w:rsidR="008456F7" w:rsidRDefault="008456F7" w:rsidP="008D54F8">
            <w:pPr>
              <w:shd w:val="clear" w:color="auto" w:fill="FFFFFF"/>
              <w:ind w:firstLine="360"/>
              <w:jc w:val="both"/>
              <w:rPr>
                <w:rFonts w:ascii="Times New Roman" w:hAnsi="Times New Roman" w:cs="Times New Roman"/>
                <w:b/>
                <w:bCs/>
              </w:rPr>
            </w:pPr>
          </w:p>
          <w:p w14:paraId="36B6A33E" w14:textId="77777777" w:rsidR="00977320" w:rsidRDefault="00977320" w:rsidP="008D54F8">
            <w:pPr>
              <w:shd w:val="clear" w:color="auto" w:fill="FFFFFF"/>
              <w:ind w:firstLine="360"/>
              <w:jc w:val="both"/>
              <w:rPr>
                <w:rFonts w:ascii="Times New Roman" w:hAnsi="Times New Roman" w:cs="Times New Roman"/>
                <w:b/>
                <w:bCs/>
              </w:rPr>
            </w:pPr>
          </w:p>
          <w:p w14:paraId="64CC5705" w14:textId="77777777" w:rsidR="0011094B" w:rsidRPr="00041016" w:rsidRDefault="0011094B" w:rsidP="0011094B">
            <w:pPr>
              <w:jc w:val="center"/>
              <w:rPr>
                <w:rFonts w:ascii="Times New Roman" w:hAnsi="Times New Roman" w:cs="Times New Roman"/>
                <w:b/>
              </w:rPr>
            </w:pPr>
            <w:r w:rsidRPr="00041016">
              <w:rPr>
                <w:rFonts w:ascii="Times New Roman" w:hAnsi="Times New Roman" w:cs="Times New Roman"/>
                <w:b/>
              </w:rPr>
              <w:t>Попередньо відхилити</w:t>
            </w:r>
          </w:p>
          <w:p w14:paraId="56211275" w14:textId="77777777" w:rsidR="00977320" w:rsidRDefault="00977320" w:rsidP="00977320">
            <w:pPr>
              <w:widowControl w:val="0"/>
              <w:shd w:val="clear" w:color="auto" w:fill="FFFFFF"/>
              <w:tabs>
                <w:tab w:val="left" w:pos="1163"/>
              </w:tabs>
              <w:snapToGrid w:val="0"/>
              <w:ind w:firstLine="318"/>
              <w:jc w:val="both"/>
              <w:rPr>
                <w:rFonts w:ascii="Times New Roman" w:hAnsi="Times New Roman" w:cs="Times New Roman"/>
              </w:rPr>
            </w:pPr>
            <w:r>
              <w:rPr>
                <w:rFonts w:ascii="Times New Roman" w:hAnsi="Times New Roman" w:cs="Times New Roman"/>
              </w:rPr>
              <w:t>Н</w:t>
            </w:r>
            <w:r w:rsidR="0011094B" w:rsidRPr="00F674C2">
              <w:rPr>
                <w:rFonts w:ascii="Times New Roman" w:hAnsi="Times New Roman" w:cs="Times New Roman"/>
              </w:rPr>
              <w:t xml:space="preserve">акопичення боргів споживачів за спожиту електричну енергію перед </w:t>
            </w:r>
            <w:proofErr w:type="spellStart"/>
            <w:r w:rsidR="0011094B">
              <w:rPr>
                <w:rFonts w:ascii="Times New Roman" w:hAnsi="Times New Roman" w:cs="Times New Roman"/>
              </w:rPr>
              <w:t>електро</w:t>
            </w:r>
            <w:r w:rsidR="0011094B" w:rsidRPr="00F674C2">
              <w:rPr>
                <w:rFonts w:ascii="Times New Roman" w:hAnsi="Times New Roman" w:cs="Times New Roman"/>
              </w:rPr>
              <w:t>постачальниками</w:t>
            </w:r>
            <w:proofErr w:type="spellEnd"/>
            <w:r w:rsidR="0011094B" w:rsidRPr="00F674C2">
              <w:rPr>
                <w:rFonts w:ascii="Times New Roman" w:hAnsi="Times New Roman" w:cs="Times New Roman"/>
              </w:rPr>
              <w:t xml:space="preserve"> загрожує стабільній роботі енергетичної системи України</w:t>
            </w:r>
            <w:r w:rsidR="0011094B">
              <w:rPr>
                <w:rFonts w:ascii="Times New Roman" w:hAnsi="Times New Roman" w:cs="Times New Roman"/>
              </w:rPr>
              <w:t>.</w:t>
            </w:r>
          </w:p>
          <w:p w14:paraId="56F3B572" w14:textId="48379236" w:rsidR="00977320" w:rsidRPr="008456F7" w:rsidRDefault="00977320" w:rsidP="00977320">
            <w:pPr>
              <w:widowControl w:val="0"/>
              <w:shd w:val="clear" w:color="auto" w:fill="FFFFFF"/>
              <w:tabs>
                <w:tab w:val="left" w:pos="1163"/>
              </w:tabs>
              <w:snapToGrid w:val="0"/>
              <w:ind w:firstLine="318"/>
              <w:jc w:val="both"/>
              <w:rPr>
                <w:rFonts w:ascii="Times New Roman" w:hAnsi="Times New Roman" w:cs="Times New Roman"/>
              </w:rPr>
            </w:pPr>
            <w:r w:rsidRPr="008456F7">
              <w:rPr>
                <w:rFonts w:ascii="Times New Roman" w:hAnsi="Times New Roman" w:cs="Times New Roman"/>
              </w:rPr>
              <w:t xml:space="preserve">Відповідно до статей 136–140, 144 </w:t>
            </w:r>
            <w:r w:rsidR="001F560E" w:rsidRPr="001F560E">
              <w:rPr>
                <w:rFonts w:ascii="Times New Roman" w:hAnsi="Times New Roman" w:cs="Times New Roman"/>
              </w:rPr>
              <w:t>ГПКУ</w:t>
            </w:r>
            <w:r w:rsidR="001F560E">
              <w:rPr>
                <w:rFonts w:ascii="Times New Roman" w:hAnsi="Times New Roman" w:cs="Times New Roman"/>
              </w:rPr>
              <w:t>,</w:t>
            </w:r>
            <w:r w:rsidRPr="008456F7">
              <w:rPr>
                <w:rFonts w:ascii="Times New Roman" w:hAnsi="Times New Roman" w:cs="Times New Roman"/>
              </w:rPr>
              <w:t xml:space="preserve"> особа, яка вважає, що її права чи інтереси порушено, може звернутися до суду із заявою про забезпечення позову</w:t>
            </w:r>
            <w:r w:rsidR="008456F7">
              <w:rPr>
                <w:rFonts w:ascii="Times New Roman" w:hAnsi="Times New Roman" w:cs="Times New Roman"/>
              </w:rPr>
              <w:t>, зокрема шляхом</w:t>
            </w:r>
            <w:r w:rsidRPr="008456F7">
              <w:rPr>
                <w:rFonts w:ascii="Times New Roman" w:hAnsi="Times New Roman" w:cs="Times New Roman"/>
              </w:rPr>
              <w:t xml:space="preserve"> заборон</w:t>
            </w:r>
            <w:r w:rsidR="001F560E">
              <w:rPr>
                <w:rFonts w:ascii="Times New Roman" w:hAnsi="Times New Roman" w:cs="Times New Roman"/>
              </w:rPr>
              <w:t>и</w:t>
            </w:r>
            <w:r w:rsidR="008456F7">
              <w:rPr>
                <w:rFonts w:ascii="Times New Roman" w:hAnsi="Times New Roman" w:cs="Times New Roman"/>
              </w:rPr>
              <w:t xml:space="preserve"> </w:t>
            </w:r>
            <w:r w:rsidRPr="008456F7">
              <w:rPr>
                <w:rFonts w:ascii="Times New Roman" w:hAnsi="Times New Roman" w:cs="Times New Roman"/>
              </w:rPr>
              <w:t>припин</w:t>
            </w:r>
            <w:r w:rsidR="008456F7">
              <w:rPr>
                <w:rFonts w:ascii="Times New Roman" w:hAnsi="Times New Roman" w:cs="Times New Roman"/>
              </w:rPr>
              <w:t>ення</w:t>
            </w:r>
            <w:r w:rsidRPr="008456F7">
              <w:rPr>
                <w:rFonts w:ascii="Times New Roman" w:hAnsi="Times New Roman" w:cs="Times New Roman"/>
              </w:rPr>
              <w:t xml:space="preserve"> електропостачання</w:t>
            </w:r>
            <w:r w:rsidR="008456F7">
              <w:rPr>
                <w:rFonts w:ascii="Times New Roman" w:hAnsi="Times New Roman" w:cs="Times New Roman"/>
              </w:rPr>
              <w:t>.</w:t>
            </w:r>
          </w:p>
        </w:tc>
      </w:tr>
      <w:tr w:rsidR="00877AEA" w:rsidRPr="008A4F77" w14:paraId="7AEAB4AE" w14:textId="77777777" w:rsidTr="00A2363F">
        <w:trPr>
          <w:trHeight w:val="20"/>
        </w:trPr>
        <w:tc>
          <w:tcPr>
            <w:tcW w:w="4153" w:type="dxa"/>
            <w:tcBorders>
              <w:top w:val="nil"/>
              <w:bottom w:val="single" w:sz="4" w:space="0" w:color="auto"/>
            </w:tcBorders>
          </w:tcPr>
          <w:p w14:paraId="26E02F76" w14:textId="77777777" w:rsidR="006570B7" w:rsidRPr="008A4F77" w:rsidRDefault="006570B7" w:rsidP="007C468F">
            <w:pPr>
              <w:widowControl w:val="0"/>
              <w:shd w:val="clear" w:color="auto" w:fill="FFFFFF"/>
              <w:tabs>
                <w:tab w:val="left" w:pos="1163"/>
              </w:tabs>
              <w:snapToGrid w:val="0"/>
              <w:ind w:firstLine="318"/>
              <w:jc w:val="both"/>
              <w:rPr>
                <w:rFonts w:ascii="Times New Roman" w:hAnsi="Times New Roman" w:cs="Times New Roman"/>
                <w:b/>
                <w:bCs/>
              </w:rPr>
            </w:pPr>
          </w:p>
        </w:tc>
        <w:tc>
          <w:tcPr>
            <w:tcW w:w="4241" w:type="dxa"/>
          </w:tcPr>
          <w:p w14:paraId="254AE2A4" w14:textId="6A7ADD17" w:rsidR="00804DBD" w:rsidRDefault="00E61C33" w:rsidP="00E61C33">
            <w:pPr>
              <w:widowControl w:val="0"/>
              <w:shd w:val="clear" w:color="auto" w:fill="FFFFFF"/>
              <w:tabs>
                <w:tab w:val="left" w:pos="1163"/>
              </w:tabs>
              <w:snapToGrid w:val="0"/>
              <w:jc w:val="center"/>
              <w:rPr>
                <w:rFonts w:ascii="Times New Roman" w:hAnsi="Times New Roman" w:cs="Times New Roman"/>
                <w:b/>
                <w:bCs/>
              </w:rPr>
            </w:pPr>
            <w:r w:rsidRPr="00E61C33">
              <w:rPr>
                <w:rFonts w:ascii="Times New Roman" w:hAnsi="Times New Roman" w:cs="Times New Roman"/>
                <w:b/>
                <w:bCs/>
              </w:rPr>
              <w:t>ПРОФЕСІЙНА СПІЛКА ПРАЦІВНИКІВ ЖИТЛОВО-КОМУНАЛЬНОГО</w:t>
            </w:r>
            <w:r>
              <w:rPr>
                <w:rFonts w:ascii="Times New Roman" w:hAnsi="Times New Roman" w:cs="Times New Roman"/>
                <w:b/>
                <w:bCs/>
              </w:rPr>
              <w:t xml:space="preserve"> </w:t>
            </w:r>
            <w:r w:rsidRPr="00E61C33">
              <w:rPr>
                <w:rFonts w:ascii="Times New Roman" w:hAnsi="Times New Roman" w:cs="Times New Roman"/>
                <w:b/>
                <w:bCs/>
              </w:rPr>
              <w:t>ГОСПОДАРСТВА, МІСЦЕВОЇ ПРОМИСЛОВОСТІ, ПОБУТОВОГО</w:t>
            </w:r>
            <w:r>
              <w:rPr>
                <w:rFonts w:ascii="Times New Roman" w:hAnsi="Times New Roman" w:cs="Times New Roman"/>
                <w:b/>
                <w:bCs/>
              </w:rPr>
              <w:t xml:space="preserve"> </w:t>
            </w:r>
            <w:r w:rsidRPr="00E61C33">
              <w:rPr>
                <w:rFonts w:ascii="Times New Roman" w:hAnsi="Times New Roman" w:cs="Times New Roman"/>
                <w:b/>
                <w:bCs/>
              </w:rPr>
              <w:t>ОБСЛУГОВУВАННЯ НАСЕЛЕННЯ УКРАЇНИ</w:t>
            </w:r>
            <w:r>
              <w:rPr>
                <w:rFonts w:ascii="Times New Roman" w:hAnsi="Times New Roman" w:cs="Times New Roman"/>
                <w:b/>
                <w:bCs/>
              </w:rPr>
              <w:t xml:space="preserve"> </w:t>
            </w:r>
            <w:r w:rsidRPr="00E61C33">
              <w:rPr>
                <w:rFonts w:ascii="Times New Roman" w:hAnsi="Times New Roman" w:cs="Times New Roman"/>
                <w:b/>
                <w:bCs/>
              </w:rPr>
              <w:t xml:space="preserve">(ПРОФСПІЛКА ПРАЦІВНИКІВ ГРОМАДСЬКОГО </w:t>
            </w:r>
            <w:r w:rsidRPr="00E61C33">
              <w:rPr>
                <w:rFonts w:ascii="Times New Roman" w:hAnsi="Times New Roman" w:cs="Times New Roman"/>
                <w:b/>
                <w:bCs/>
              </w:rPr>
              <w:lastRenderedPageBreak/>
              <w:t>ОБСЛУГОВУВАННЯ)</w:t>
            </w:r>
          </w:p>
          <w:p w14:paraId="66EA2C02" w14:textId="77777777" w:rsidR="00E61C33" w:rsidRPr="00E61C33" w:rsidRDefault="00E61C33" w:rsidP="00E61C33">
            <w:pPr>
              <w:widowControl w:val="0"/>
              <w:shd w:val="clear" w:color="auto" w:fill="FFFFFF"/>
              <w:tabs>
                <w:tab w:val="left" w:pos="1163"/>
              </w:tabs>
              <w:snapToGrid w:val="0"/>
              <w:ind w:firstLine="318"/>
              <w:jc w:val="both"/>
              <w:rPr>
                <w:rFonts w:ascii="Times New Roman" w:hAnsi="Times New Roman" w:cs="Times New Roman"/>
              </w:rPr>
            </w:pPr>
          </w:p>
          <w:p w14:paraId="1DAA95FF" w14:textId="157D273B" w:rsidR="00E61C33" w:rsidRPr="008A4F77" w:rsidRDefault="00E61C33" w:rsidP="00E61C33">
            <w:pPr>
              <w:widowControl w:val="0"/>
              <w:shd w:val="clear" w:color="auto" w:fill="FFFFFF"/>
              <w:tabs>
                <w:tab w:val="left" w:pos="1163"/>
              </w:tabs>
              <w:snapToGrid w:val="0"/>
              <w:ind w:hanging="6"/>
              <w:jc w:val="both"/>
              <w:rPr>
                <w:rFonts w:ascii="Times New Roman" w:hAnsi="Times New Roman" w:cs="Times New Roman"/>
                <w:b/>
                <w:bCs/>
              </w:rPr>
            </w:pPr>
            <w:r>
              <w:rPr>
                <w:rFonts w:ascii="Times New Roman" w:hAnsi="Times New Roman" w:cs="Times New Roman"/>
                <w:b/>
                <w:bCs/>
              </w:rPr>
              <w:t>Пропозиції щодо тексту змін відсутні</w:t>
            </w:r>
          </w:p>
        </w:tc>
        <w:tc>
          <w:tcPr>
            <w:tcW w:w="3931" w:type="dxa"/>
            <w:gridSpan w:val="2"/>
          </w:tcPr>
          <w:p w14:paraId="1CBC3CCA" w14:textId="77777777" w:rsidR="00E61C33" w:rsidRDefault="00E61C33" w:rsidP="00E61C33">
            <w:pPr>
              <w:widowControl w:val="0"/>
              <w:shd w:val="clear" w:color="auto" w:fill="FFFFFF"/>
              <w:tabs>
                <w:tab w:val="left" w:pos="1163"/>
              </w:tabs>
              <w:snapToGrid w:val="0"/>
              <w:ind w:left="-105" w:right="-121" w:firstLine="140"/>
              <w:jc w:val="center"/>
              <w:rPr>
                <w:rFonts w:ascii="Times New Roman" w:hAnsi="Times New Roman" w:cs="Times New Roman"/>
                <w:b/>
                <w:bCs/>
              </w:rPr>
            </w:pPr>
            <w:r w:rsidRPr="00E61C33">
              <w:rPr>
                <w:rFonts w:ascii="Times New Roman" w:hAnsi="Times New Roman" w:cs="Times New Roman"/>
                <w:b/>
                <w:bCs/>
              </w:rPr>
              <w:lastRenderedPageBreak/>
              <w:t>ПРОФЕСІЙНА СПІЛКА ПРАЦІВНИКІВ ЖИТЛОВО-КОМУНАЛЬНОГО</w:t>
            </w:r>
            <w:r>
              <w:rPr>
                <w:rFonts w:ascii="Times New Roman" w:hAnsi="Times New Roman" w:cs="Times New Roman"/>
                <w:b/>
                <w:bCs/>
              </w:rPr>
              <w:t xml:space="preserve"> </w:t>
            </w:r>
            <w:r w:rsidRPr="00E61C33">
              <w:rPr>
                <w:rFonts w:ascii="Times New Roman" w:hAnsi="Times New Roman" w:cs="Times New Roman"/>
                <w:b/>
                <w:bCs/>
              </w:rPr>
              <w:t>ГОСПОДАРСТВА, МІСЦЕВОЇ ПРОМИСЛОВОСТІ, ПОБУТОВОГО</w:t>
            </w:r>
            <w:r>
              <w:rPr>
                <w:rFonts w:ascii="Times New Roman" w:hAnsi="Times New Roman" w:cs="Times New Roman"/>
                <w:b/>
                <w:bCs/>
              </w:rPr>
              <w:t xml:space="preserve"> </w:t>
            </w:r>
            <w:r w:rsidRPr="00E61C33">
              <w:rPr>
                <w:rFonts w:ascii="Times New Roman" w:hAnsi="Times New Roman" w:cs="Times New Roman"/>
                <w:b/>
                <w:bCs/>
              </w:rPr>
              <w:t>ОБСЛУГОВУВАННЯ НАСЕЛЕННЯ УКРАЇНИ</w:t>
            </w:r>
            <w:r>
              <w:rPr>
                <w:rFonts w:ascii="Times New Roman" w:hAnsi="Times New Roman" w:cs="Times New Roman"/>
                <w:b/>
                <w:bCs/>
              </w:rPr>
              <w:t xml:space="preserve"> </w:t>
            </w:r>
            <w:r w:rsidRPr="00E61C33">
              <w:rPr>
                <w:rFonts w:ascii="Times New Roman" w:hAnsi="Times New Roman" w:cs="Times New Roman"/>
                <w:b/>
                <w:bCs/>
              </w:rPr>
              <w:t xml:space="preserve">(ПРОФСПІЛКА ПРАЦІВНИКІВ ГРОМАДСЬКОГО </w:t>
            </w:r>
            <w:r w:rsidRPr="00E61C33">
              <w:rPr>
                <w:rFonts w:ascii="Times New Roman" w:hAnsi="Times New Roman" w:cs="Times New Roman"/>
                <w:b/>
                <w:bCs/>
              </w:rPr>
              <w:lastRenderedPageBreak/>
              <w:t>ОБСЛУГОВУВАННЯ)</w:t>
            </w:r>
          </w:p>
          <w:p w14:paraId="7C74D065" w14:textId="77777777" w:rsidR="00E61C33" w:rsidRDefault="00E61C33" w:rsidP="00E61C33">
            <w:pPr>
              <w:widowControl w:val="0"/>
              <w:shd w:val="clear" w:color="auto" w:fill="FFFFFF"/>
              <w:tabs>
                <w:tab w:val="left" w:pos="1163"/>
              </w:tabs>
              <w:snapToGrid w:val="0"/>
              <w:ind w:firstLine="318"/>
              <w:jc w:val="both"/>
              <w:rPr>
                <w:rFonts w:ascii="Times New Roman" w:hAnsi="Times New Roman" w:cs="Times New Roman"/>
                <w:b/>
                <w:bCs/>
              </w:rPr>
            </w:pPr>
          </w:p>
          <w:p w14:paraId="4A1AC238" w14:textId="05A0747F" w:rsidR="00E61C33" w:rsidRPr="00E61C33" w:rsidRDefault="00E61C33" w:rsidP="00E61C33">
            <w:pPr>
              <w:widowControl w:val="0"/>
              <w:shd w:val="clear" w:color="auto" w:fill="FFFFFF"/>
              <w:tabs>
                <w:tab w:val="left" w:pos="1163"/>
              </w:tabs>
              <w:snapToGrid w:val="0"/>
              <w:ind w:firstLine="318"/>
              <w:jc w:val="both"/>
              <w:rPr>
                <w:rFonts w:ascii="Times New Roman" w:hAnsi="Times New Roman" w:cs="Times New Roman"/>
              </w:rPr>
            </w:pPr>
            <w:r w:rsidRPr="00E61C33">
              <w:rPr>
                <w:rFonts w:ascii="Times New Roman" w:hAnsi="Times New Roman" w:cs="Times New Roman"/>
              </w:rPr>
              <w:t>На даний час підприємства водопровідно-каналізаційного господарства перебувають у незадовільному фінансово-економічному стані, які виникали, виникають і будуть виникати не з вини підприємств, а зокрема внаслідок запровадження мораторію на підвищення тарифів, не компенсацію різниці в тарифах, заборгованість населення за спожиті послуги тощо. Це своєю чергою</w:t>
            </w:r>
            <w:r>
              <w:rPr>
                <w:rFonts w:ascii="Times New Roman" w:hAnsi="Times New Roman" w:cs="Times New Roman"/>
              </w:rPr>
              <w:t xml:space="preserve"> </w:t>
            </w:r>
            <w:r w:rsidRPr="00E61C33">
              <w:rPr>
                <w:rFonts w:ascii="Times New Roman" w:hAnsi="Times New Roman" w:cs="Times New Roman"/>
              </w:rPr>
              <w:t>впливає на соціальну складову, зокрема на низький рівень заробітної плати працівників галузі, заборгованість по заробітній платі, плинність висококваліфікованих кадрів.</w:t>
            </w:r>
          </w:p>
          <w:p w14:paraId="36C118F1" w14:textId="6FC3242C" w:rsidR="00E61C33" w:rsidRPr="00E61C33" w:rsidRDefault="00E61C33" w:rsidP="00E61C33">
            <w:pPr>
              <w:widowControl w:val="0"/>
              <w:shd w:val="clear" w:color="auto" w:fill="FFFFFF"/>
              <w:tabs>
                <w:tab w:val="left" w:pos="1163"/>
              </w:tabs>
              <w:snapToGrid w:val="0"/>
              <w:ind w:firstLine="318"/>
              <w:jc w:val="both"/>
              <w:rPr>
                <w:rFonts w:ascii="Times New Roman" w:hAnsi="Times New Roman" w:cs="Times New Roman"/>
              </w:rPr>
            </w:pPr>
            <w:r w:rsidRPr="00E61C33">
              <w:rPr>
                <w:rFonts w:ascii="Times New Roman" w:hAnsi="Times New Roman" w:cs="Times New Roman"/>
              </w:rPr>
              <w:t xml:space="preserve">З 2022 року діє мораторій на підвищення тарифів на послуги зазначених підприємств, а у Державному бюджеті України на 2025 рік не передбачено видатків на компенсацію різниці в тарифах. Наразі за інформацією обласних, Київської міської військових адміністрацій територіальними комісіями з питань </w:t>
            </w:r>
          </w:p>
          <w:p w14:paraId="28E6B2B0" w14:textId="77777777" w:rsidR="00E61C33" w:rsidRPr="00E61C33" w:rsidRDefault="00E61C33" w:rsidP="00E61C33">
            <w:pPr>
              <w:widowControl w:val="0"/>
              <w:shd w:val="clear" w:color="auto" w:fill="FFFFFF"/>
              <w:tabs>
                <w:tab w:val="left" w:pos="1163"/>
              </w:tabs>
              <w:snapToGrid w:val="0"/>
              <w:ind w:firstLine="318"/>
              <w:jc w:val="both"/>
              <w:rPr>
                <w:rFonts w:ascii="Times New Roman" w:hAnsi="Times New Roman" w:cs="Times New Roman"/>
              </w:rPr>
            </w:pPr>
            <w:r w:rsidRPr="00E61C33">
              <w:rPr>
                <w:rFonts w:ascii="Times New Roman" w:hAnsi="Times New Roman" w:cs="Times New Roman"/>
              </w:rPr>
              <w:t xml:space="preserve">узгодження заборгованості з різниці в тарифах, утвореними обласними, </w:t>
            </w:r>
          </w:p>
          <w:p w14:paraId="3561DB50" w14:textId="77777777" w:rsidR="00E61C33" w:rsidRPr="00E61C33" w:rsidRDefault="00E61C33" w:rsidP="00E61C33">
            <w:pPr>
              <w:widowControl w:val="0"/>
              <w:shd w:val="clear" w:color="auto" w:fill="FFFFFF"/>
              <w:tabs>
                <w:tab w:val="left" w:pos="1163"/>
              </w:tabs>
              <w:snapToGrid w:val="0"/>
              <w:ind w:firstLine="318"/>
              <w:jc w:val="both"/>
              <w:rPr>
                <w:rFonts w:ascii="Times New Roman" w:hAnsi="Times New Roman" w:cs="Times New Roman"/>
              </w:rPr>
            </w:pPr>
            <w:r w:rsidRPr="00E61C33">
              <w:rPr>
                <w:rFonts w:ascii="Times New Roman" w:hAnsi="Times New Roman" w:cs="Times New Roman"/>
              </w:rPr>
              <w:t xml:space="preserve">Київською міською державними адміністраціями, для реалізації положень </w:t>
            </w:r>
          </w:p>
          <w:p w14:paraId="109E28B2" w14:textId="28DA27A8" w:rsidR="00E61C33" w:rsidRPr="00E61C33" w:rsidRDefault="00E61C33" w:rsidP="00E61C33">
            <w:pPr>
              <w:widowControl w:val="0"/>
              <w:shd w:val="clear" w:color="auto" w:fill="FFFFFF"/>
              <w:tabs>
                <w:tab w:val="left" w:pos="1163"/>
              </w:tabs>
              <w:snapToGrid w:val="0"/>
              <w:ind w:firstLine="318"/>
              <w:jc w:val="both"/>
              <w:rPr>
                <w:rFonts w:ascii="Times New Roman" w:hAnsi="Times New Roman" w:cs="Times New Roman"/>
              </w:rPr>
            </w:pPr>
            <w:r w:rsidRPr="00E61C33">
              <w:rPr>
                <w:rFonts w:ascii="Times New Roman" w:hAnsi="Times New Roman" w:cs="Times New Roman"/>
              </w:rPr>
              <w:t>Закону № 1730, розглянутий та узгоджений обсяг заборгованості з різниці по</w:t>
            </w:r>
            <w:r>
              <w:rPr>
                <w:rFonts w:ascii="Times New Roman" w:hAnsi="Times New Roman" w:cs="Times New Roman"/>
              </w:rPr>
              <w:t xml:space="preserve"> </w:t>
            </w:r>
            <w:r w:rsidRPr="00E61C33">
              <w:rPr>
                <w:rFonts w:ascii="Times New Roman" w:hAnsi="Times New Roman" w:cs="Times New Roman"/>
              </w:rPr>
              <w:t xml:space="preserve">підприємствах водопостачання та водовідведення становить майже 3,0 </w:t>
            </w:r>
            <w:proofErr w:type="spellStart"/>
            <w:r w:rsidRPr="00E61C33">
              <w:rPr>
                <w:rFonts w:ascii="Times New Roman" w:hAnsi="Times New Roman" w:cs="Times New Roman"/>
              </w:rPr>
              <w:t>млрд.грн</w:t>
            </w:r>
            <w:proofErr w:type="spellEnd"/>
            <w:r w:rsidRPr="00E61C33">
              <w:rPr>
                <w:rFonts w:ascii="Times New Roman" w:hAnsi="Times New Roman" w:cs="Times New Roman"/>
              </w:rPr>
              <w:t>.</w:t>
            </w:r>
          </w:p>
          <w:p w14:paraId="7BB6B7D2" w14:textId="54302A00" w:rsidR="00E61C33" w:rsidRPr="00E61C33" w:rsidRDefault="00E61C33" w:rsidP="00E61C33">
            <w:pPr>
              <w:widowControl w:val="0"/>
              <w:shd w:val="clear" w:color="auto" w:fill="FFFFFF"/>
              <w:tabs>
                <w:tab w:val="left" w:pos="1163"/>
              </w:tabs>
              <w:snapToGrid w:val="0"/>
              <w:ind w:firstLine="318"/>
              <w:jc w:val="both"/>
              <w:rPr>
                <w:rFonts w:ascii="Times New Roman" w:hAnsi="Times New Roman" w:cs="Times New Roman"/>
              </w:rPr>
            </w:pPr>
            <w:r w:rsidRPr="00E61C33">
              <w:rPr>
                <w:rFonts w:ascii="Times New Roman" w:hAnsi="Times New Roman" w:cs="Times New Roman"/>
              </w:rPr>
              <w:lastRenderedPageBreak/>
              <w:t>Заборгованість населення за спожиті послуги становить - 9,5 млрд. грн.; заборгованість по заробітній платі - 32,9 млн. грн.</w:t>
            </w:r>
          </w:p>
          <w:p w14:paraId="703EAE5F" w14:textId="2E6546CE" w:rsidR="00877AEA" w:rsidRDefault="00E61C33" w:rsidP="00E61C33">
            <w:pPr>
              <w:widowControl w:val="0"/>
              <w:shd w:val="clear" w:color="auto" w:fill="FFFFFF"/>
              <w:tabs>
                <w:tab w:val="left" w:pos="1163"/>
              </w:tabs>
              <w:snapToGrid w:val="0"/>
              <w:ind w:firstLine="318"/>
              <w:jc w:val="both"/>
              <w:rPr>
                <w:rFonts w:ascii="Times New Roman" w:hAnsi="Times New Roman" w:cs="Times New Roman"/>
              </w:rPr>
            </w:pPr>
            <w:r w:rsidRPr="00E61C33">
              <w:rPr>
                <w:rFonts w:ascii="Times New Roman" w:hAnsi="Times New Roman" w:cs="Times New Roman"/>
              </w:rPr>
              <w:t>Зважаючи на вищевикладене, за умови ухвалення Національною комісією проєкту постанови про внесення змін до Правил роздрібного ринку електричної енергії, значній частині підприємств водопровідно-каналізаційного господарства буде обмежене електропостачання, наслідком чого стане припинення надання ними послуг водопостачання та водовідведення. Це призведе також до припинення надання послуг гарячого водопостачання, а з початком опалювального сезону – і послуг централізованого водопостачання.</w:t>
            </w:r>
          </w:p>
          <w:p w14:paraId="0CC02DDA" w14:textId="77777777" w:rsidR="00E61C33" w:rsidRDefault="00E61C33" w:rsidP="00E61C33">
            <w:pPr>
              <w:widowControl w:val="0"/>
              <w:shd w:val="clear" w:color="auto" w:fill="FFFFFF"/>
              <w:tabs>
                <w:tab w:val="left" w:pos="1163"/>
              </w:tabs>
              <w:snapToGrid w:val="0"/>
              <w:ind w:firstLine="318"/>
              <w:jc w:val="both"/>
              <w:rPr>
                <w:rFonts w:ascii="Times New Roman" w:hAnsi="Times New Roman" w:cs="Times New Roman"/>
              </w:rPr>
            </w:pPr>
            <w:r w:rsidRPr="00E61C33">
              <w:rPr>
                <w:rFonts w:ascii="Times New Roman" w:hAnsi="Times New Roman" w:cs="Times New Roman"/>
              </w:rPr>
              <w:t>Центральний комітет Профспілки переконливо просить заборонити</w:t>
            </w:r>
            <w:r>
              <w:rPr>
                <w:rFonts w:ascii="Times New Roman" w:hAnsi="Times New Roman" w:cs="Times New Roman"/>
              </w:rPr>
              <w:t xml:space="preserve"> </w:t>
            </w:r>
            <w:r w:rsidRPr="00E61C33">
              <w:rPr>
                <w:rFonts w:ascii="Times New Roman" w:hAnsi="Times New Roman" w:cs="Times New Roman"/>
              </w:rPr>
              <w:t>зупинення постачання електричної енергії підприємствам водопровідно</w:t>
            </w:r>
            <w:r>
              <w:rPr>
                <w:rFonts w:ascii="Times New Roman" w:hAnsi="Times New Roman" w:cs="Times New Roman"/>
              </w:rPr>
              <w:t>-</w:t>
            </w:r>
            <w:r w:rsidRPr="00E61C33">
              <w:rPr>
                <w:rFonts w:ascii="Times New Roman" w:hAnsi="Times New Roman" w:cs="Times New Roman"/>
              </w:rPr>
              <w:t>каналізаційного господарства в Правилах роздрібного ринку електричної енергії, оскільки рішення НКРЕКП про надання постачальникам права припинення постачання електроенергії призведе до обмеження або припинення надання послуг водопостачання та водовідведення, яке у першу чергу відчують споживачі.</w:t>
            </w:r>
          </w:p>
          <w:p w14:paraId="2612C93D" w14:textId="5B482C41" w:rsidR="008456F7" w:rsidRPr="008A4F77" w:rsidRDefault="008456F7" w:rsidP="00E61C33">
            <w:pPr>
              <w:widowControl w:val="0"/>
              <w:shd w:val="clear" w:color="auto" w:fill="FFFFFF"/>
              <w:tabs>
                <w:tab w:val="left" w:pos="1163"/>
              </w:tabs>
              <w:snapToGrid w:val="0"/>
              <w:ind w:firstLine="318"/>
              <w:jc w:val="both"/>
              <w:rPr>
                <w:rFonts w:ascii="Times New Roman" w:hAnsi="Times New Roman" w:cs="Times New Roman"/>
                <w:b/>
                <w:bCs/>
              </w:rPr>
            </w:pPr>
          </w:p>
        </w:tc>
        <w:tc>
          <w:tcPr>
            <w:tcW w:w="2979" w:type="dxa"/>
          </w:tcPr>
          <w:p w14:paraId="1ACE64C6" w14:textId="77777777" w:rsidR="008456F7" w:rsidRDefault="008456F7" w:rsidP="008456F7">
            <w:pPr>
              <w:widowControl w:val="0"/>
              <w:shd w:val="clear" w:color="auto" w:fill="FFFFFF"/>
              <w:tabs>
                <w:tab w:val="left" w:pos="1163"/>
              </w:tabs>
              <w:snapToGrid w:val="0"/>
              <w:ind w:firstLine="318"/>
              <w:jc w:val="both"/>
              <w:rPr>
                <w:rFonts w:ascii="Times New Roman" w:hAnsi="Times New Roman" w:cs="Times New Roman"/>
              </w:rPr>
            </w:pPr>
          </w:p>
          <w:p w14:paraId="4D68B151" w14:textId="7AFCC5AF" w:rsidR="008456F7" w:rsidRDefault="008456F7" w:rsidP="008456F7">
            <w:pPr>
              <w:widowControl w:val="0"/>
              <w:shd w:val="clear" w:color="auto" w:fill="FFFFFF"/>
              <w:tabs>
                <w:tab w:val="left" w:pos="1163"/>
              </w:tabs>
              <w:snapToGrid w:val="0"/>
              <w:ind w:firstLine="318"/>
              <w:jc w:val="both"/>
              <w:rPr>
                <w:rFonts w:ascii="Times New Roman" w:hAnsi="Times New Roman" w:cs="Times New Roman"/>
              </w:rPr>
            </w:pPr>
            <w:r>
              <w:rPr>
                <w:rFonts w:ascii="Times New Roman" w:hAnsi="Times New Roman" w:cs="Times New Roman"/>
              </w:rPr>
              <w:t>Н</w:t>
            </w:r>
            <w:r w:rsidRPr="00F674C2">
              <w:rPr>
                <w:rFonts w:ascii="Times New Roman" w:hAnsi="Times New Roman" w:cs="Times New Roman"/>
              </w:rPr>
              <w:t xml:space="preserve">акопичення боргів споживачів за спожиту електричну енергію перед </w:t>
            </w:r>
            <w:proofErr w:type="spellStart"/>
            <w:r>
              <w:rPr>
                <w:rFonts w:ascii="Times New Roman" w:hAnsi="Times New Roman" w:cs="Times New Roman"/>
              </w:rPr>
              <w:t>електро</w:t>
            </w:r>
            <w:r w:rsidRPr="00F674C2">
              <w:rPr>
                <w:rFonts w:ascii="Times New Roman" w:hAnsi="Times New Roman" w:cs="Times New Roman"/>
              </w:rPr>
              <w:t>постачальниками</w:t>
            </w:r>
            <w:proofErr w:type="spellEnd"/>
            <w:r w:rsidRPr="00F674C2">
              <w:rPr>
                <w:rFonts w:ascii="Times New Roman" w:hAnsi="Times New Roman" w:cs="Times New Roman"/>
              </w:rPr>
              <w:t xml:space="preserve"> загрожує стабільній роботі енергетичної системи України</w:t>
            </w:r>
            <w:r>
              <w:rPr>
                <w:rFonts w:ascii="Times New Roman" w:hAnsi="Times New Roman" w:cs="Times New Roman"/>
              </w:rPr>
              <w:t>.</w:t>
            </w:r>
          </w:p>
          <w:p w14:paraId="44674099" w14:textId="16F0F098" w:rsidR="008456F7" w:rsidRDefault="008456F7" w:rsidP="008456F7">
            <w:pPr>
              <w:widowControl w:val="0"/>
              <w:shd w:val="clear" w:color="auto" w:fill="FFFFFF"/>
              <w:tabs>
                <w:tab w:val="left" w:pos="1163"/>
              </w:tabs>
              <w:snapToGrid w:val="0"/>
              <w:ind w:firstLine="318"/>
              <w:jc w:val="both"/>
              <w:rPr>
                <w:rFonts w:ascii="Times New Roman" w:hAnsi="Times New Roman" w:cs="Times New Roman"/>
              </w:rPr>
            </w:pPr>
            <w:r w:rsidRPr="00F674C2">
              <w:rPr>
                <w:rFonts w:ascii="Times New Roman" w:hAnsi="Times New Roman" w:cs="Times New Roman"/>
              </w:rPr>
              <w:lastRenderedPageBreak/>
              <w:t>Крім того, відповідні гарантії</w:t>
            </w:r>
            <w:r>
              <w:rPr>
                <w:rFonts w:ascii="Times New Roman" w:hAnsi="Times New Roman" w:cs="Times New Roman"/>
              </w:rPr>
              <w:t xml:space="preserve"> для </w:t>
            </w:r>
            <w:r w:rsidRPr="00F674C2">
              <w:rPr>
                <w:rFonts w:ascii="Times New Roman" w:hAnsi="Times New Roman" w:cs="Times New Roman"/>
              </w:rPr>
              <w:t>захищених споживачів та</w:t>
            </w:r>
            <w:r>
              <w:rPr>
                <w:rFonts w:ascii="Times New Roman" w:hAnsi="Times New Roman" w:cs="Times New Roman"/>
              </w:rPr>
              <w:t xml:space="preserve"> </w:t>
            </w:r>
            <w:r w:rsidRPr="00F674C2">
              <w:rPr>
                <w:rFonts w:ascii="Times New Roman" w:hAnsi="Times New Roman" w:cs="Times New Roman"/>
              </w:rPr>
              <w:t>споживачів, об’єкти яких визначені, як об’єкти критичної інфраструктури, які</w:t>
            </w:r>
            <w:r>
              <w:rPr>
                <w:rFonts w:ascii="Times New Roman" w:hAnsi="Times New Roman" w:cs="Times New Roman"/>
              </w:rPr>
              <w:t xml:space="preserve"> </w:t>
            </w:r>
            <w:r w:rsidRPr="00F674C2">
              <w:rPr>
                <w:rFonts w:ascii="Times New Roman" w:hAnsi="Times New Roman" w:cs="Times New Roman"/>
              </w:rPr>
              <w:t>мають особливе значення для безпеки, охорони здоров’я, життєзабезпечення</w:t>
            </w:r>
            <w:r>
              <w:rPr>
                <w:rFonts w:ascii="Times New Roman" w:hAnsi="Times New Roman" w:cs="Times New Roman"/>
              </w:rPr>
              <w:t xml:space="preserve"> </w:t>
            </w:r>
            <w:r w:rsidRPr="00F674C2">
              <w:rPr>
                <w:rFonts w:ascii="Times New Roman" w:hAnsi="Times New Roman" w:cs="Times New Roman"/>
              </w:rPr>
              <w:t xml:space="preserve">населення або функціонування держави, </w:t>
            </w:r>
            <w:r>
              <w:rPr>
                <w:rFonts w:ascii="Times New Roman" w:hAnsi="Times New Roman" w:cs="Times New Roman"/>
              </w:rPr>
              <w:t xml:space="preserve">щодо безперебійного електропостачання </w:t>
            </w:r>
            <w:r w:rsidRPr="00F674C2">
              <w:rPr>
                <w:rFonts w:ascii="Times New Roman" w:hAnsi="Times New Roman" w:cs="Times New Roman"/>
              </w:rPr>
              <w:t>передбачені, зокрема, положеннями частини</w:t>
            </w:r>
            <w:r>
              <w:rPr>
                <w:rFonts w:ascii="Times New Roman" w:hAnsi="Times New Roman" w:cs="Times New Roman"/>
              </w:rPr>
              <w:t xml:space="preserve"> </w:t>
            </w:r>
            <w:r w:rsidRPr="00F674C2">
              <w:rPr>
                <w:rFonts w:ascii="Times New Roman" w:hAnsi="Times New Roman" w:cs="Times New Roman"/>
              </w:rPr>
              <w:t>дванадцятої статті 64 Закону</w:t>
            </w:r>
            <w:r>
              <w:rPr>
                <w:rFonts w:ascii="Times New Roman" w:hAnsi="Times New Roman" w:cs="Times New Roman"/>
              </w:rPr>
              <w:t>, та відповідні положення ПРРЕЕ.</w:t>
            </w:r>
          </w:p>
          <w:p w14:paraId="6F646E5C" w14:textId="2244A473" w:rsidR="009E0A2C" w:rsidRPr="008A4F77" w:rsidRDefault="001F560E" w:rsidP="00AC2498">
            <w:pPr>
              <w:shd w:val="clear" w:color="auto" w:fill="FFFFFF"/>
              <w:ind w:firstLine="360"/>
              <w:jc w:val="both"/>
              <w:rPr>
                <w:rFonts w:ascii="Times New Roman" w:hAnsi="Times New Roman" w:cs="Times New Roman"/>
                <w:b/>
                <w:bCs/>
              </w:rPr>
            </w:pPr>
            <w:r w:rsidRPr="008456F7">
              <w:rPr>
                <w:rFonts w:ascii="Times New Roman" w:hAnsi="Times New Roman" w:cs="Times New Roman"/>
              </w:rPr>
              <w:t xml:space="preserve">Відповідно до статей 136–140, 144 </w:t>
            </w:r>
            <w:r w:rsidRPr="001F560E">
              <w:rPr>
                <w:rFonts w:ascii="Times New Roman" w:hAnsi="Times New Roman" w:cs="Times New Roman"/>
              </w:rPr>
              <w:t>ГПКУ</w:t>
            </w:r>
            <w:r w:rsidRPr="008456F7">
              <w:rPr>
                <w:rFonts w:ascii="Times New Roman" w:hAnsi="Times New Roman" w:cs="Times New Roman"/>
              </w:rPr>
              <w:t>, особа, яка вважає, що її права чи інтереси порушено, може звернутися до суду із заявою про забезпечення позову</w:t>
            </w:r>
            <w:r>
              <w:rPr>
                <w:rFonts w:ascii="Times New Roman" w:hAnsi="Times New Roman" w:cs="Times New Roman"/>
              </w:rPr>
              <w:t>, зокрема шляхом</w:t>
            </w:r>
            <w:r w:rsidRPr="008456F7">
              <w:rPr>
                <w:rFonts w:ascii="Times New Roman" w:hAnsi="Times New Roman" w:cs="Times New Roman"/>
              </w:rPr>
              <w:t xml:space="preserve"> заборон</w:t>
            </w:r>
            <w:r>
              <w:rPr>
                <w:rFonts w:ascii="Times New Roman" w:hAnsi="Times New Roman" w:cs="Times New Roman"/>
              </w:rPr>
              <w:t xml:space="preserve">и </w:t>
            </w:r>
            <w:r w:rsidRPr="008456F7">
              <w:rPr>
                <w:rFonts w:ascii="Times New Roman" w:hAnsi="Times New Roman" w:cs="Times New Roman"/>
              </w:rPr>
              <w:t>припин</w:t>
            </w:r>
            <w:r>
              <w:rPr>
                <w:rFonts w:ascii="Times New Roman" w:hAnsi="Times New Roman" w:cs="Times New Roman"/>
              </w:rPr>
              <w:t>ення</w:t>
            </w:r>
            <w:r w:rsidRPr="008456F7">
              <w:rPr>
                <w:rFonts w:ascii="Times New Roman" w:hAnsi="Times New Roman" w:cs="Times New Roman"/>
              </w:rPr>
              <w:t xml:space="preserve"> електропостачання</w:t>
            </w:r>
            <w:r>
              <w:rPr>
                <w:rFonts w:ascii="Times New Roman" w:hAnsi="Times New Roman" w:cs="Times New Roman"/>
              </w:rPr>
              <w:t>.</w:t>
            </w:r>
          </w:p>
        </w:tc>
      </w:tr>
      <w:tr w:rsidR="00BF5D90" w:rsidRPr="008A4F77" w14:paraId="74E501C1" w14:textId="77777777" w:rsidTr="00A2363F">
        <w:trPr>
          <w:trHeight w:val="20"/>
        </w:trPr>
        <w:tc>
          <w:tcPr>
            <w:tcW w:w="4153" w:type="dxa"/>
            <w:tcBorders>
              <w:top w:val="single" w:sz="4" w:space="0" w:color="auto"/>
            </w:tcBorders>
          </w:tcPr>
          <w:p w14:paraId="3544EFA7" w14:textId="77777777" w:rsidR="007A4F84" w:rsidRDefault="007A4F84" w:rsidP="00BF5D90">
            <w:pPr>
              <w:widowControl w:val="0"/>
              <w:shd w:val="clear" w:color="auto" w:fill="FFFFFF"/>
              <w:tabs>
                <w:tab w:val="left" w:pos="1163"/>
              </w:tabs>
              <w:snapToGrid w:val="0"/>
              <w:ind w:firstLine="318"/>
              <w:jc w:val="both"/>
              <w:rPr>
                <w:rFonts w:ascii="Times New Roman" w:hAnsi="Times New Roman" w:cs="Times New Roman"/>
                <w:b/>
                <w:bCs/>
              </w:rPr>
            </w:pPr>
          </w:p>
          <w:p w14:paraId="73FF510B" w14:textId="365D52F9" w:rsidR="00BF5D90" w:rsidRDefault="007A4F84" w:rsidP="00BF5D90">
            <w:pPr>
              <w:widowControl w:val="0"/>
              <w:shd w:val="clear" w:color="auto" w:fill="FFFFFF"/>
              <w:tabs>
                <w:tab w:val="left" w:pos="1163"/>
              </w:tabs>
              <w:snapToGrid w:val="0"/>
              <w:ind w:firstLine="318"/>
              <w:jc w:val="both"/>
              <w:rPr>
                <w:rFonts w:ascii="Times New Roman" w:hAnsi="Times New Roman" w:cs="Times New Roman"/>
                <w:b/>
                <w:bCs/>
              </w:rPr>
            </w:pPr>
            <w:r>
              <w:rPr>
                <w:rFonts w:ascii="Times New Roman" w:hAnsi="Times New Roman" w:cs="Times New Roman"/>
                <w:b/>
                <w:bCs/>
              </w:rPr>
              <w:t>….</w:t>
            </w:r>
          </w:p>
          <w:p w14:paraId="6B01927A" w14:textId="77777777" w:rsidR="007A4F84" w:rsidRDefault="007A4F84" w:rsidP="007A4F84">
            <w:pPr>
              <w:ind w:firstLine="240"/>
              <w:jc w:val="both"/>
              <w:rPr>
                <w:rFonts w:ascii="Times New Roman" w:hAnsi="Times New Roman" w:cs="Times New Roman"/>
                <w:b/>
                <w:color w:val="0070C0"/>
              </w:rPr>
            </w:pPr>
          </w:p>
          <w:p w14:paraId="24D4FE12" w14:textId="0895844F" w:rsidR="007A4F84" w:rsidRPr="008A4F77" w:rsidRDefault="007A4F84" w:rsidP="007A4F84">
            <w:pPr>
              <w:ind w:firstLine="240"/>
              <w:jc w:val="both"/>
              <w:rPr>
                <w:rFonts w:ascii="Times New Roman" w:hAnsi="Times New Roman" w:cs="Times New Roman"/>
                <w:b/>
                <w:color w:val="0070C0"/>
              </w:rPr>
            </w:pPr>
            <w:r w:rsidRPr="008A4F77">
              <w:rPr>
                <w:rFonts w:ascii="Times New Roman" w:hAnsi="Times New Roman" w:cs="Times New Roman"/>
                <w:b/>
                <w:color w:val="0070C0"/>
              </w:rPr>
              <w:t xml:space="preserve">Положення абзацу четвертого цього пункту не поширюються на </w:t>
            </w:r>
            <w:r w:rsidRPr="008A4F77">
              <w:rPr>
                <w:rFonts w:ascii="Times New Roman" w:hAnsi="Times New Roman" w:cs="Times New Roman"/>
                <w:b/>
                <w:color w:val="0070C0"/>
              </w:rPr>
              <w:lastRenderedPageBreak/>
              <w:t xml:space="preserve">непобутового споживача, якщо припинення електроживлення його об’єкта пов’язане з фактом заборгованості непобутового споживача перед </w:t>
            </w:r>
            <w:proofErr w:type="spellStart"/>
            <w:r w:rsidRPr="008A4F77">
              <w:rPr>
                <w:rFonts w:ascii="Times New Roman" w:hAnsi="Times New Roman" w:cs="Times New Roman"/>
                <w:b/>
                <w:color w:val="0070C0"/>
              </w:rPr>
              <w:t>електропостачальником</w:t>
            </w:r>
            <w:proofErr w:type="spellEnd"/>
            <w:r w:rsidRPr="008A4F77">
              <w:rPr>
                <w:rFonts w:ascii="Times New Roman" w:hAnsi="Times New Roman" w:cs="Times New Roman"/>
                <w:b/>
                <w:color w:val="0070C0"/>
              </w:rPr>
              <w:t xml:space="preserve"> за договором про постачання електричної енергії та/або за договором про реструктуризацію заборгованості.</w:t>
            </w:r>
          </w:p>
          <w:p w14:paraId="1876DB1D" w14:textId="36241B24" w:rsidR="007A4F84" w:rsidRPr="008A4F77" w:rsidRDefault="007A4F84" w:rsidP="00BF5D90">
            <w:pPr>
              <w:widowControl w:val="0"/>
              <w:shd w:val="clear" w:color="auto" w:fill="FFFFFF"/>
              <w:tabs>
                <w:tab w:val="left" w:pos="1163"/>
              </w:tabs>
              <w:snapToGrid w:val="0"/>
              <w:ind w:firstLine="318"/>
              <w:jc w:val="both"/>
              <w:rPr>
                <w:rFonts w:ascii="Times New Roman" w:hAnsi="Times New Roman" w:cs="Times New Roman"/>
                <w:b/>
                <w:bCs/>
              </w:rPr>
            </w:pPr>
          </w:p>
        </w:tc>
        <w:tc>
          <w:tcPr>
            <w:tcW w:w="4241" w:type="dxa"/>
            <w:tcBorders>
              <w:top w:val="single" w:sz="6" w:space="0" w:color="000000"/>
              <w:left w:val="single" w:sz="6" w:space="0" w:color="000000"/>
              <w:bottom w:val="single" w:sz="6" w:space="0" w:color="000000"/>
              <w:right w:val="single" w:sz="6" w:space="0" w:color="000000"/>
            </w:tcBorders>
          </w:tcPr>
          <w:p w14:paraId="2FC75C80" w14:textId="066F512D" w:rsidR="00A2363F" w:rsidRDefault="00A2363F" w:rsidP="00A2363F">
            <w:pPr>
              <w:widowControl w:val="0"/>
              <w:shd w:val="clear" w:color="auto" w:fill="FFFFFF"/>
              <w:tabs>
                <w:tab w:val="left" w:pos="1163"/>
              </w:tabs>
              <w:snapToGrid w:val="0"/>
              <w:ind w:hanging="6"/>
              <w:jc w:val="center"/>
              <w:rPr>
                <w:rFonts w:ascii="Times New Roman" w:hAnsi="Times New Roman" w:cs="Times New Roman"/>
                <w:b/>
                <w:bCs/>
              </w:rPr>
            </w:pPr>
            <w:r>
              <w:rPr>
                <w:rFonts w:ascii="Times New Roman" w:hAnsi="Times New Roman" w:cs="Times New Roman"/>
                <w:b/>
                <w:bCs/>
              </w:rPr>
              <w:lastRenderedPageBreak/>
              <w:t>МІНІСТЕРСТВО РОЗВИТКУ ГРОМАД ТА ТЕРИТОРІЙ УКРАЇНИ</w:t>
            </w:r>
          </w:p>
          <w:p w14:paraId="0CA8BF51" w14:textId="77777777" w:rsidR="00A2363F" w:rsidRPr="00A2363F" w:rsidRDefault="00A2363F" w:rsidP="00A2363F">
            <w:pPr>
              <w:widowControl w:val="0"/>
              <w:shd w:val="clear" w:color="auto" w:fill="FFFFFF"/>
              <w:tabs>
                <w:tab w:val="left" w:pos="1163"/>
              </w:tabs>
              <w:snapToGrid w:val="0"/>
              <w:ind w:firstLine="318"/>
              <w:jc w:val="both"/>
              <w:rPr>
                <w:rFonts w:ascii="Times New Roman" w:hAnsi="Times New Roman" w:cs="Times New Roman"/>
              </w:rPr>
            </w:pPr>
          </w:p>
          <w:p w14:paraId="59642641" w14:textId="00BA284A" w:rsidR="00A2363F" w:rsidRPr="008A4F77" w:rsidRDefault="00977320" w:rsidP="00977320">
            <w:pPr>
              <w:widowControl w:val="0"/>
              <w:shd w:val="clear" w:color="auto" w:fill="FFFFFF"/>
              <w:tabs>
                <w:tab w:val="left" w:pos="1163"/>
              </w:tabs>
              <w:snapToGrid w:val="0"/>
              <w:ind w:hanging="19"/>
              <w:jc w:val="both"/>
              <w:rPr>
                <w:rFonts w:ascii="Times New Roman" w:hAnsi="Times New Roman" w:cs="Times New Roman"/>
                <w:b/>
                <w:bCs/>
              </w:rPr>
            </w:pPr>
            <w:r>
              <w:rPr>
                <w:rFonts w:ascii="Times New Roman" w:hAnsi="Times New Roman" w:cs="Times New Roman"/>
                <w:b/>
                <w:bCs/>
              </w:rPr>
              <w:t>Пропозиції щодо тексту змін відсутні</w:t>
            </w:r>
          </w:p>
        </w:tc>
        <w:tc>
          <w:tcPr>
            <w:tcW w:w="3920" w:type="dxa"/>
            <w:tcBorders>
              <w:top w:val="single" w:sz="6" w:space="0" w:color="000000"/>
              <w:left w:val="single" w:sz="6" w:space="0" w:color="000000"/>
              <w:bottom w:val="single" w:sz="6" w:space="0" w:color="000000"/>
              <w:right w:val="single" w:sz="6" w:space="0" w:color="000000"/>
            </w:tcBorders>
          </w:tcPr>
          <w:p w14:paraId="7196ABC5" w14:textId="77777777" w:rsidR="00A2363F" w:rsidRDefault="00A2363F" w:rsidP="00A2363F">
            <w:pPr>
              <w:widowControl w:val="0"/>
              <w:shd w:val="clear" w:color="auto" w:fill="FFFFFF"/>
              <w:tabs>
                <w:tab w:val="left" w:pos="1163"/>
              </w:tabs>
              <w:snapToGrid w:val="0"/>
              <w:ind w:hanging="6"/>
              <w:jc w:val="center"/>
              <w:rPr>
                <w:rFonts w:ascii="Times New Roman" w:hAnsi="Times New Roman" w:cs="Times New Roman"/>
                <w:b/>
                <w:bCs/>
              </w:rPr>
            </w:pPr>
            <w:r>
              <w:rPr>
                <w:rFonts w:ascii="Times New Roman" w:hAnsi="Times New Roman" w:cs="Times New Roman"/>
                <w:b/>
                <w:bCs/>
              </w:rPr>
              <w:t>МІНІСТЕРСТВО РОЗВИТКУ ГРОМАД ТА ТЕРИТОРІЙ УКРАЇНИ</w:t>
            </w:r>
          </w:p>
          <w:p w14:paraId="3DD098C1" w14:textId="2C198171" w:rsidR="00EB371A" w:rsidRPr="00EB371A" w:rsidRDefault="00EB371A" w:rsidP="00EB371A">
            <w:pPr>
              <w:widowControl w:val="0"/>
              <w:shd w:val="clear" w:color="auto" w:fill="FFFFFF"/>
              <w:tabs>
                <w:tab w:val="left" w:pos="1163"/>
              </w:tabs>
              <w:snapToGrid w:val="0"/>
              <w:ind w:firstLine="318"/>
              <w:jc w:val="both"/>
              <w:rPr>
                <w:rFonts w:ascii="Times New Roman" w:hAnsi="Times New Roman" w:cs="Times New Roman"/>
              </w:rPr>
            </w:pPr>
            <w:r w:rsidRPr="00EB371A">
              <w:rPr>
                <w:rFonts w:ascii="Times New Roman" w:hAnsi="Times New Roman" w:cs="Times New Roman"/>
              </w:rPr>
              <w:t xml:space="preserve">На адресу </w:t>
            </w:r>
            <w:proofErr w:type="spellStart"/>
            <w:r w:rsidRPr="00EB371A">
              <w:rPr>
                <w:rFonts w:ascii="Times New Roman" w:hAnsi="Times New Roman" w:cs="Times New Roman"/>
              </w:rPr>
              <w:t>Мінрозвитку</w:t>
            </w:r>
            <w:proofErr w:type="spellEnd"/>
            <w:r w:rsidRPr="00EB371A">
              <w:rPr>
                <w:rFonts w:ascii="Times New Roman" w:hAnsi="Times New Roman" w:cs="Times New Roman"/>
              </w:rPr>
              <w:t xml:space="preserve"> надходять численні звернення від органів </w:t>
            </w:r>
            <w:r w:rsidRPr="00EB371A">
              <w:rPr>
                <w:rFonts w:ascii="Times New Roman" w:hAnsi="Times New Roman" w:cs="Times New Roman"/>
              </w:rPr>
              <w:lastRenderedPageBreak/>
              <w:t>місцевого</w:t>
            </w:r>
            <w:r>
              <w:rPr>
                <w:rFonts w:ascii="Times New Roman" w:hAnsi="Times New Roman" w:cs="Times New Roman"/>
              </w:rPr>
              <w:t xml:space="preserve"> </w:t>
            </w:r>
            <w:r w:rsidRPr="00EB371A">
              <w:rPr>
                <w:rFonts w:ascii="Times New Roman" w:hAnsi="Times New Roman" w:cs="Times New Roman"/>
              </w:rPr>
              <w:t>самоврядування, Асоціації міст України, а також підприємств сфер тепло-,</w:t>
            </w:r>
            <w:r>
              <w:rPr>
                <w:rFonts w:ascii="Times New Roman" w:hAnsi="Times New Roman" w:cs="Times New Roman"/>
              </w:rPr>
              <w:t xml:space="preserve"> </w:t>
            </w:r>
            <w:r w:rsidRPr="00EB371A">
              <w:rPr>
                <w:rFonts w:ascii="Times New Roman" w:hAnsi="Times New Roman" w:cs="Times New Roman"/>
              </w:rPr>
              <w:t>водопостачання та водовідведення щодо критичного фінансового стану</w:t>
            </w:r>
            <w:r>
              <w:rPr>
                <w:rFonts w:ascii="Times New Roman" w:hAnsi="Times New Roman" w:cs="Times New Roman"/>
              </w:rPr>
              <w:t xml:space="preserve"> </w:t>
            </w:r>
            <w:r w:rsidRPr="00EB371A">
              <w:rPr>
                <w:rFonts w:ascii="Times New Roman" w:hAnsi="Times New Roman" w:cs="Times New Roman"/>
              </w:rPr>
              <w:t xml:space="preserve">відповідних підприємств, який продовжує </w:t>
            </w:r>
            <w:proofErr w:type="spellStart"/>
            <w:r w:rsidRPr="00EB371A">
              <w:rPr>
                <w:rFonts w:ascii="Times New Roman" w:hAnsi="Times New Roman" w:cs="Times New Roman"/>
              </w:rPr>
              <w:t>ускладнюватися</w:t>
            </w:r>
            <w:proofErr w:type="spellEnd"/>
            <w:r w:rsidRPr="00EB371A">
              <w:rPr>
                <w:rFonts w:ascii="Times New Roman" w:hAnsi="Times New Roman" w:cs="Times New Roman"/>
              </w:rPr>
              <w:t xml:space="preserve"> в умовах воєнного</w:t>
            </w:r>
            <w:r>
              <w:rPr>
                <w:rFonts w:ascii="Times New Roman" w:hAnsi="Times New Roman" w:cs="Times New Roman"/>
              </w:rPr>
              <w:t xml:space="preserve"> </w:t>
            </w:r>
            <w:r w:rsidRPr="00EB371A">
              <w:rPr>
                <w:rFonts w:ascii="Times New Roman" w:hAnsi="Times New Roman" w:cs="Times New Roman"/>
              </w:rPr>
              <w:t>стану.</w:t>
            </w:r>
          </w:p>
          <w:p w14:paraId="5829B98E" w14:textId="274599B0" w:rsidR="00EB371A" w:rsidRPr="00EB371A" w:rsidRDefault="00EB371A" w:rsidP="00EB371A">
            <w:pPr>
              <w:widowControl w:val="0"/>
              <w:shd w:val="clear" w:color="auto" w:fill="FFFFFF"/>
              <w:tabs>
                <w:tab w:val="left" w:pos="1163"/>
              </w:tabs>
              <w:snapToGrid w:val="0"/>
              <w:ind w:firstLine="318"/>
              <w:jc w:val="both"/>
              <w:rPr>
                <w:rFonts w:ascii="Times New Roman" w:hAnsi="Times New Roman" w:cs="Times New Roman"/>
              </w:rPr>
            </w:pPr>
            <w:r w:rsidRPr="00EB371A">
              <w:rPr>
                <w:rFonts w:ascii="Times New Roman" w:hAnsi="Times New Roman" w:cs="Times New Roman"/>
              </w:rPr>
              <w:t>Повномасштабна збройна агресія російської федерації спричинила значне</w:t>
            </w:r>
            <w:r w:rsidR="000D0028">
              <w:rPr>
                <w:rFonts w:ascii="Times New Roman" w:hAnsi="Times New Roman" w:cs="Times New Roman"/>
              </w:rPr>
              <w:t xml:space="preserve"> </w:t>
            </w:r>
            <w:r w:rsidRPr="00EB371A">
              <w:rPr>
                <w:rFonts w:ascii="Times New Roman" w:hAnsi="Times New Roman" w:cs="Times New Roman"/>
              </w:rPr>
              <w:t>пошкодження об’єктів інфраструктури, суттєве зростання витрат на енергоносії,</w:t>
            </w:r>
            <w:r w:rsidR="000D0028">
              <w:rPr>
                <w:rFonts w:ascii="Times New Roman" w:hAnsi="Times New Roman" w:cs="Times New Roman"/>
              </w:rPr>
              <w:t xml:space="preserve"> </w:t>
            </w:r>
            <w:r w:rsidRPr="00EB371A">
              <w:rPr>
                <w:rFonts w:ascii="Times New Roman" w:hAnsi="Times New Roman" w:cs="Times New Roman"/>
              </w:rPr>
              <w:t>дефіцит матеріально-технічних ресурсів і кваліфікованого персоналу.</w:t>
            </w:r>
          </w:p>
          <w:p w14:paraId="1744484E" w14:textId="2444B5F9" w:rsidR="00EB371A" w:rsidRPr="00EB371A" w:rsidRDefault="00EB371A" w:rsidP="00EB371A">
            <w:pPr>
              <w:widowControl w:val="0"/>
              <w:shd w:val="clear" w:color="auto" w:fill="FFFFFF"/>
              <w:tabs>
                <w:tab w:val="left" w:pos="1163"/>
              </w:tabs>
              <w:snapToGrid w:val="0"/>
              <w:ind w:firstLine="318"/>
              <w:jc w:val="both"/>
              <w:rPr>
                <w:rFonts w:ascii="Times New Roman" w:hAnsi="Times New Roman" w:cs="Times New Roman"/>
              </w:rPr>
            </w:pPr>
            <w:r w:rsidRPr="00EB371A">
              <w:rPr>
                <w:rFonts w:ascii="Times New Roman" w:hAnsi="Times New Roman" w:cs="Times New Roman"/>
              </w:rPr>
              <w:t xml:space="preserve">Ці чинники створюють реальні загрози безперебійному наданню </w:t>
            </w:r>
            <w:proofErr w:type="spellStart"/>
            <w:r w:rsidRPr="00EB371A">
              <w:rPr>
                <w:rFonts w:ascii="Times New Roman" w:hAnsi="Times New Roman" w:cs="Times New Roman"/>
              </w:rPr>
              <w:t>життєво</w:t>
            </w:r>
            <w:proofErr w:type="spellEnd"/>
            <w:r w:rsidR="000D0028">
              <w:rPr>
                <w:rFonts w:ascii="Times New Roman" w:hAnsi="Times New Roman" w:cs="Times New Roman"/>
              </w:rPr>
              <w:t xml:space="preserve"> </w:t>
            </w:r>
            <w:r w:rsidRPr="00EB371A">
              <w:rPr>
                <w:rFonts w:ascii="Times New Roman" w:hAnsi="Times New Roman" w:cs="Times New Roman"/>
              </w:rPr>
              <w:t>необхідних послуг населенню.</w:t>
            </w:r>
          </w:p>
          <w:p w14:paraId="14A00B70" w14:textId="5FC4D741" w:rsidR="00EB371A" w:rsidRPr="00EB371A" w:rsidRDefault="00EB371A" w:rsidP="00EB371A">
            <w:pPr>
              <w:widowControl w:val="0"/>
              <w:shd w:val="clear" w:color="auto" w:fill="FFFFFF"/>
              <w:tabs>
                <w:tab w:val="left" w:pos="1163"/>
              </w:tabs>
              <w:snapToGrid w:val="0"/>
              <w:ind w:firstLine="318"/>
              <w:jc w:val="both"/>
              <w:rPr>
                <w:rFonts w:ascii="Times New Roman" w:hAnsi="Times New Roman" w:cs="Times New Roman"/>
              </w:rPr>
            </w:pPr>
            <w:r w:rsidRPr="00EB371A">
              <w:rPr>
                <w:rFonts w:ascii="Times New Roman" w:hAnsi="Times New Roman" w:cs="Times New Roman"/>
              </w:rPr>
              <w:t>Відповідно до статті 7 Закону України «Про питну воду та питне</w:t>
            </w:r>
            <w:r w:rsidR="000D0028">
              <w:rPr>
                <w:rFonts w:ascii="Times New Roman" w:hAnsi="Times New Roman" w:cs="Times New Roman"/>
              </w:rPr>
              <w:t xml:space="preserve"> </w:t>
            </w:r>
            <w:r w:rsidRPr="00EB371A">
              <w:rPr>
                <w:rFonts w:ascii="Times New Roman" w:hAnsi="Times New Roman" w:cs="Times New Roman"/>
              </w:rPr>
              <w:t>водопостачання» та статті 9 Закону України «Про теплопостачання», держава</w:t>
            </w:r>
            <w:r w:rsidR="000D0028">
              <w:rPr>
                <w:rFonts w:ascii="Times New Roman" w:hAnsi="Times New Roman" w:cs="Times New Roman"/>
              </w:rPr>
              <w:t xml:space="preserve"> </w:t>
            </w:r>
            <w:r w:rsidRPr="00EB371A">
              <w:rPr>
                <w:rFonts w:ascii="Times New Roman" w:hAnsi="Times New Roman" w:cs="Times New Roman"/>
              </w:rPr>
              <w:t>гарантує безперебійне та якісне надання послуг з централізованого</w:t>
            </w:r>
            <w:r w:rsidR="000D0028">
              <w:rPr>
                <w:rFonts w:ascii="Times New Roman" w:hAnsi="Times New Roman" w:cs="Times New Roman"/>
              </w:rPr>
              <w:t xml:space="preserve"> </w:t>
            </w:r>
            <w:r w:rsidRPr="00EB371A">
              <w:rPr>
                <w:rFonts w:ascii="Times New Roman" w:hAnsi="Times New Roman" w:cs="Times New Roman"/>
              </w:rPr>
              <w:t>водопостачання, водовідведення і теплопостачання, а також забезпечує захист</w:t>
            </w:r>
            <w:r w:rsidR="000D0028">
              <w:rPr>
                <w:rFonts w:ascii="Times New Roman" w:hAnsi="Times New Roman" w:cs="Times New Roman"/>
              </w:rPr>
              <w:t xml:space="preserve"> </w:t>
            </w:r>
            <w:r w:rsidRPr="00EB371A">
              <w:rPr>
                <w:rFonts w:ascii="Times New Roman" w:hAnsi="Times New Roman" w:cs="Times New Roman"/>
              </w:rPr>
              <w:t>інтересів споживачів і суб’єктів господарювання, що надають такі послуги.</w:t>
            </w:r>
          </w:p>
          <w:p w14:paraId="3C48A43F" w14:textId="2ED24870" w:rsidR="00A2363F" w:rsidRDefault="00EB371A" w:rsidP="00EB371A">
            <w:pPr>
              <w:widowControl w:val="0"/>
              <w:shd w:val="clear" w:color="auto" w:fill="FFFFFF"/>
              <w:tabs>
                <w:tab w:val="left" w:pos="1163"/>
              </w:tabs>
              <w:snapToGrid w:val="0"/>
              <w:ind w:firstLine="318"/>
              <w:jc w:val="both"/>
              <w:rPr>
                <w:rFonts w:ascii="Times New Roman" w:hAnsi="Times New Roman" w:cs="Times New Roman"/>
              </w:rPr>
            </w:pPr>
            <w:r w:rsidRPr="00EB371A">
              <w:rPr>
                <w:rFonts w:ascii="Times New Roman" w:hAnsi="Times New Roman" w:cs="Times New Roman"/>
              </w:rPr>
              <w:t>Згідно із Законом України «Про критичну інфраструктуру», підприємства</w:t>
            </w:r>
            <w:r w:rsidR="000D0028">
              <w:rPr>
                <w:rFonts w:ascii="Times New Roman" w:hAnsi="Times New Roman" w:cs="Times New Roman"/>
              </w:rPr>
              <w:t xml:space="preserve"> </w:t>
            </w:r>
            <w:r w:rsidRPr="00EB371A">
              <w:rPr>
                <w:rFonts w:ascii="Times New Roman" w:hAnsi="Times New Roman" w:cs="Times New Roman"/>
              </w:rPr>
              <w:t>тепло-, водопостачання та водовідведення є операторами критичної</w:t>
            </w:r>
            <w:r w:rsidR="000D0028">
              <w:rPr>
                <w:rFonts w:ascii="Times New Roman" w:hAnsi="Times New Roman" w:cs="Times New Roman"/>
              </w:rPr>
              <w:t xml:space="preserve"> </w:t>
            </w:r>
            <w:r w:rsidRPr="00EB371A">
              <w:rPr>
                <w:rFonts w:ascii="Times New Roman" w:hAnsi="Times New Roman" w:cs="Times New Roman"/>
              </w:rPr>
              <w:t>інфраструктури. Об’єкти критичної інфраструктури – це об’єкти, системи та їх</w:t>
            </w:r>
            <w:r w:rsidR="000D0028">
              <w:rPr>
                <w:rFonts w:ascii="Times New Roman" w:hAnsi="Times New Roman" w:cs="Times New Roman"/>
              </w:rPr>
              <w:t xml:space="preserve"> </w:t>
            </w:r>
            <w:r w:rsidRPr="00EB371A">
              <w:rPr>
                <w:rFonts w:ascii="Times New Roman" w:hAnsi="Times New Roman" w:cs="Times New Roman"/>
              </w:rPr>
              <w:t xml:space="preserve">частини, важливі для економіки, національної безпеки та </w:t>
            </w:r>
            <w:r w:rsidRPr="00EB371A">
              <w:rPr>
                <w:rFonts w:ascii="Times New Roman" w:hAnsi="Times New Roman" w:cs="Times New Roman"/>
              </w:rPr>
              <w:lastRenderedPageBreak/>
              <w:t>оборони, порушення</w:t>
            </w:r>
            <w:r w:rsidR="000D0028">
              <w:rPr>
                <w:rFonts w:ascii="Times New Roman" w:hAnsi="Times New Roman" w:cs="Times New Roman"/>
              </w:rPr>
              <w:t xml:space="preserve"> </w:t>
            </w:r>
            <w:r w:rsidRPr="00EB371A">
              <w:rPr>
                <w:rFonts w:ascii="Times New Roman" w:hAnsi="Times New Roman" w:cs="Times New Roman"/>
              </w:rPr>
              <w:t xml:space="preserve">функціонування яких може завдати шкоди </w:t>
            </w:r>
            <w:proofErr w:type="spellStart"/>
            <w:r w:rsidRPr="00EB371A">
              <w:rPr>
                <w:rFonts w:ascii="Times New Roman" w:hAnsi="Times New Roman" w:cs="Times New Roman"/>
              </w:rPr>
              <w:t>життєво</w:t>
            </w:r>
            <w:proofErr w:type="spellEnd"/>
            <w:r w:rsidRPr="00EB371A">
              <w:rPr>
                <w:rFonts w:ascii="Times New Roman" w:hAnsi="Times New Roman" w:cs="Times New Roman"/>
              </w:rPr>
              <w:t xml:space="preserve"> важливим національним</w:t>
            </w:r>
            <w:r w:rsidR="000D0028">
              <w:rPr>
                <w:rFonts w:ascii="Times New Roman" w:hAnsi="Times New Roman" w:cs="Times New Roman"/>
              </w:rPr>
              <w:t xml:space="preserve"> </w:t>
            </w:r>
            <w:r w:rsidRPr="00EB371A">
              <w:rPr>
                <w:rFonts w:ascii="Times New Roman" w:hAnsi="Times New Roman" w:cs="Times New Roman"/>
              </w:rPr>
              <w:t>інтересам.</w:t>
            </w:r>
          </w:p>
          <w:p w14:paraId="54EED74D" w14:textId="6AB8F8F2" w:rsidR="000D0028" w:rsidRPr="000D0028" w:rsidRDefault="000D0028" w:rsidP="000D0028">
            <w:pPr>
              <w:widowControl w:val="0"/>
              <w:shd w:val="clear" w:color="auto" w:fill="FFFFFF"/>
              <w:tabs>
                <w:tab w:val="left" w:pos="1163"/>
              </w:tabs>
              <w:snapToGrid w:val="0"/>
              <w:ind w:firstLine="318"/>
              <w:jc w:val="both"/>
              <w:rPr>
                <w:rFonts w:ascii="Times New Roman" w:hAnsi="Times New Roman" w:cs="Times New Roman"/>
              </w:rPr>
            </w:pPr>
            <w:r w:rsidRPr="000D0028">
              <w:rPr>
                <w:rFonts w:ascii="Times New Roman" w:hAnsi="Times New Roman" w:cs="Times New Roman"/>
              </w:rPr>
              <w:t>Порушення роботи таких об’єктів призведе до припинення постачання</w:t>
            </w:r>
            <w:r>
              <w:rPr>
                <w:rFonts w:ascii="Times New Roman" w:hAnsi="Times New Roman" w:cs="Times New Roman"/>
              </w:rPr>
              <w:t xml:space="preserve"> </w:t>
            </w:r>
            <w:r w:rsidRPr="000D0028">
              <w:rPr>
                <w:rFonts w:ascii="Times New Roman" w:hAnsi="Times New Roman" w:cs="Times New Roman"/>
              </w:rPr>
              <w:t>теплової енергії та/або гарячої води, питного водопостачання та водовідведення.</w:t>
            </w:r>
            <w:r>
              <w:rPr>
                <w:rFonts w:ascii="Times New Roman" w:hAnsi="Times New Roman" w:cs="Times New Roman"/>
              </w:rPr>
              <w:t xml:space="preserve"> Це створить ризики для життя і здоров‘я населення, </w:t>
            </w:r>
            <w:proofErr w:type="spellStart"/>
            <w:r>
              <w:rPr>
                <w:rFonts w:ascii="Times New Roman" w:hAnsi="Times New Roman" w:cs="Times New Roman"/>
              </w:rPr>
              <w:t>завдасть</w:t>
            </w:r>
            <w:proofErr w:type="spellEnd"/>
            <w:r>
              <w:rPr>
                <w:rFonts w:ascii="Times New Roman" w:hAnsi="Times New Roman" w:cs="Times New Roman"/>
              </w:rPr>
              <w:t xml:space="preserve"> економічних </w:t>
            </w:r>
            <w:r w:rsidRPr="000D0028">
              <w:rPr>
                <w:rFonts w:ascii="Times New Roman" w:hAnsi="Times New Roman" w:cs="Times New Roman"/>
              </w:rPr>
              <w:t xml:space="preserve">збитків, призведе до соціальної напруги у </w:t>
            </w:r>
            <w:proofErr w:type="spellStart"/>
            <w:r w:rsidRPr="000D0028">
              <w:rPr>
                <w:rFonts w:ascii="Times New Roman" w:hAnsi="Times New Roman" w:cs="Times New Roman"/>
              </w:rPr>
              <w:t>суспільсьтві</w:t>
            </w:r>
            <w:proofErr w:type="spellEnd"/>
            <w:r w:rsidRPr="000D0028">
              <w:rPr>
                <w:rFonts w:ascii="Times New Roman" w:hAnsi="Times New Roman" w:cs="Times New Roman"/>
              </w:rPr>
              <w:t xml:space="preserve"> та може мати наслідки</w:t>
            </w:r>
            <w:r>
              <w:rPr>
                <w:rFonts w:ascii="Times New Roman" w:hAnsi="Times New Roman" w:cs="Times New Roman"/>
              </w:rPr>
              <w:t xml:space="preserve"> </w:t>
            </w:r>
            <w:r w:rsidRPr="000D0028">
              <w:rPr>
                <w:rFonts w:ascii="Times New Roman" w:hAnsi="Times New Roman" w:cs="Times New Roman"/>
              </w:rPr>
              <w:t>загальнодержавного масштабу.</w:t>
            </w:r>
          </w:p>
          <w:p w14:paraId="10904421" w14:textId="28D233B1" w:rsidR="000D0028" w:rsidRDefault="000D0028" w:rsidP="000D0028">
            <w:pPr>
              <w:widowControl w:val="0"/>
              <w:shd w:val="clear" w:color="auto" w:fill="FFFFFF"/>
              <w:tabs>
                <w:tab w:val="left" w:pos="1163"/>
              </w:tabs>
              <w:snapToGrid w:val="0"/>
              <w:ind w:firstLine="318"/>
              <w:jc w:val="both"/>
              <w:rPr>
                <w:rFonts w:ascii="Times New Roman" w:hAnsi="Times New Roman" w:cs="Times New Roman"/>
              </w:rPr>
            </w:pPr>
            <w:r w:rsidRPr="000D0028">
              <w:rPr>
                <w:rFonts w:ascii="Times New Roman" w:hAnsi="Times New Roman" w:cs="Times New Roman"/>
              </w:rPr>
              <w:t xml:space="preserve">Запропоновані у </w:t>
            </w:r>
            <w:proofErr w:type="spellStart"/>
            <w:r w:rsidRPr="000D0028">
              <w:rPr>
                <w:rFonts w:ascii="Times New Roman" w:hAnsi="Times New Roman" w:cs="Times New Roman"/>
              </w:rPr>
              <w:t>проєкті</w:t>
            </w:r>
            <w:proofErr w:type="spellEnd"/>
            <w:r w:rsidRPr="000D0028">
              <w:rPr>
                <w:rFonts w:ascii="Times New Roman" w:hAnsi="Times New Roman" w:cs="Times New Roman"/>
              </w:rPr>
              <w:t xml:space="preserve"> постанови зміни створюють додаткове фінансове</w:t>
            </w:r>
            <w:r>
              <w:rPr>
                <w:rFonts w:ascii="Times New Roman" w:hAnsi="Times New Roman" w:cs="Times New Roman"/>
              </w:rPr>
              <w:t xml:space="preserve"> </w:t>
            </w:r>
            <w:r w:rsidRPr="000D0028">
              <w:rPr>
                <w:rFonts w:ascii="Times New Roman" w:hAnsi="Times New Roman" w:cs="Times New Roman"/>
              </w:rPr>
              <w:t>та адміністративне навантаження на підприємства, які вже працюють у вкрай</w:t>
            </w:r>
            <w:r>
              <w:rPr>
                <w:rFonts w:ascii="Times New Roman" w:hAnsi="Times New Roman" w:cs="Times New Roman"/>
              </w:rPr>
              <w:t xml:space="preserve"> </w:t>
            </w:r>
            <w:r w:rsidRPr="000D0028">
              <w:rPr>
                <w:rFonts w:ascii="Times New Roman" w:hAnsi="Times New Roman" w:cs="Times New Roman"/>
              </w:rPr>
              <w:t>складних умовах, що може негативно вплинути на їх стабільну роботу та якість</w:t>
            </w:r>
            <w:r>
              <w:rPr>
                <w:rFonts w:ascii="Times New Roman" w:hAnsi="Times New Roman" w:cs="Times New Roman"/>
              </w:rPr>
              <w:t xml:space="preserve"> </w:t>
            </w:r>
            <w:r w:rsidRPr="000D0028">
              <w:rPr>
                <w:rFonts w:ascii="Times New Roman" w:hAnsi="Times New Roman" w:cs="Times New Roman"/>
              </w:rPr>
              <w:t>надання послуг.</w:t>
            </w:r>
          </w:p>
          <w:p w14:paraId="2AAF5100" w14:textId="77777777" w:rsidR="00977320" w:rsidRDefault="00977320" w:rsidP="00977320">
            <w:pPr>
              <w:widowControl w:val="0"/>
              <w:shd w:val="clear" w:color="auto" w:fill="FFFFFF"/>
              <w:tabs>
                <w:tab w:val="left" w:pos="1163"/>
              </w:tabs>
              <w:snapToGrid w:val="0"/>
              <w:ind w:firstLine="318"/>
              <w:jc w:val="both"/>
              <w:rPr>
                <w:rFonts w:ascii="Times New Roman" w:hAnsi="Times New Roman" w:cs="Times New Roman"/>
                <w:b/>
                <w:bCs/>
              </w:rPr>
            </w:pPr>
            <w:r w:rsidRPr="00A2363F">
              <w:rPr>
                <w:rFonts w:ascii="Times New Roman" w:hAnsi="Times New Roman" w:cs="Times New Roman"/>
                <w:b/>
                <w:bCs/>
              </w:rPr>
              <w:t>Пропонуємо передбачити</w:t>
            </w:r>
            <w:r w:rsidRPr="00A2363F">
              <w:rPr>
                <w:rFonts w:ascii="Times New Roman" w:hAnsi="Times New Roman" w:cs="Times New Roman"/>
              </w:rPr>
              <w:t xml:space="preserve"> у </w:t>
            </w:r>
            <w:proofErr w:type="spellStart"/>
            <w:r w:rsidRPr="00A2363F">
              <w:rPr>
                <w:rFonts w:ascii="Times New Roman" w:hAnsi="Times New Roman" w:cs="Times New Roman"/>
              </w:rPr>
              <w:t>проєкті</w:t>
            </w:r>
            <w:proofErr w:type="spellEnd"/>
            <w:r w:rsidRPr="00A2363F">
              <w:rPr>
                <w:rFonts w:ascii="Times New Roman" w:hAnsi="Times New Roman" w:cs="Times New Roman"/>
              </w:rPr>
              <w:t xml:space="preserve"> постанови</w:t>
            </w:r>
            <w:r>
              <w:rPr>
                <w:rFonts w:ascii="Times New Roman" w:hAnsi="Times New Roman" w:cs="Times New Roman"/>
              </w:rPr>
              <w:t xml:space="preserve"> </w:t>
            </w:r>
            <w:r w:rsidRPr="00A2363F">
              <w:rPr>
                <w:rFonts w:ascii="Times New Roman" w:hAnsi="Times New Roman" w:cs="Times New Roman"/>
                <w:b/>
                <w:bCs/>
              </w:rPr>
              <w:t>норму</w:t>
            </w:r>
            <w:r w:rsidRPr="00A2363F">
              <w:rPr>
                <w:rFonts w:ascii="Times New Roman" w:hAnsi="Times New Roman" w:cs="Times New Roman"/>
              </w:rPr>
              <w:t xml:space="preserve">, за якою </w:t>
            </w:r>
            <w:r w:rsidRPr="00A2363F">
              <w:rPr>
                <w:rFonts w:ascii="Times New Roman" w:hAnsi="Times New Roman" w:cs="Times New Roman"/>
                <w:b/>
                <w:bCs/>
              </w:rPr>
              <w:t>право припиняти</w:t>
            </w:r>
            <w:r w:rsidRPr="00A2363F">
              <w:rPr>
                <w:rFonts w:ascii="Times New Roman" w:hAnsi="Times New Roman" w:cs="Times New Roman"/>
              </w:rPr>
              <w:t xml:space="preserve"> електроживлення непобутових споживачів у</w:t>
            </w:r>
            <w:r>
              <w:rPr>
                <w:rFonts w:ascii="Times New Roman" w:hAnsi="Times New Roman" w:cs="Times New Roman"/>
              </w:rPr>
              <w:t xml:space="preserve"> </w:t>
            </w:r>
            <w:r w:rsidRPr="00A2363F">
              <w:rPr>
                <w:rFonts w:ascii="Times New Roman" w:hAnsi="Times New Roman" w:cs="Times New Roman"/>
              </w:rPr>
              <w:t xml:space="preserve">разі наявності у них заборгованості перед </w:t>
            </w:r>
            <w:proofErr w:type="spellStart"/>
            <w:r w:rsidRPr="00A2363F">
              <w:rPr>
                <w:rFonts w:ascii="Times New Roman" w:hAnsi="Times New Roman" w:cs="Times New Roman"/>
              </w:rPr>
              <w:t>електропостачальником</w:t>
            </w:r>
            <w:proofErr w:type="spellEnd"/>
            <w:r w:rsidRPr="00A2363F">
              <w:rPr>
                <w:rFonts w:ascii="Times New Roman" w:hAnsi="Times New Roman" w:cs="Times New Roman"/>
              </w:rPr>
              <w:t xml:space="preserve"> за договором</w:t>
            </w:r>
            <w:r>
              <w:rPr>
                <w:rFonts w:ascii="Times New Roman" w:hAnsi="Times New Roman" w:cs="Times New Roman"/>
              </w:rPr>
              <w:t xml:space="preserve"> </w:t>
            </w:r>
            <w:r w:rsidRPr="00A2363F">
              <w:rPr>
                <w:rFonts w:ascii="Times New Roman" w:hAnsi="Times New Roman" w:cs="Times New Roman"/>
              </w:rPr>
              <w:t>про постачання електричної енергії та/або за договором про реструктуризацію</w:t>
            </w:r>
            <w:r>
              <w:rPr>
                <w:rFonts w:ascii="Times New Roman" w:hAnsi="Times New Roman" w:cs="Times New Roman"/>
              </w:rPr>
              <w:t xml:space="preserve"> </w:t>
            </w:r>
            <w:r w:rsidRPr="00A2363F">
              <w:rPr>
                <w:rFonts w:ascii="Times New Roman" w:hAnsi="Times New Roman" w:cs="Times New Roman"/>
              </w:rPr>
              <w:t xml:space="preserve">заборгованості, </w:t>
            </w:r>
            <w:r w:rsidRPr="00A2363F">
              <w:rPr>
                <w:rFonts w:ascii="Times New Roman" w:hAnsi="Times New Roman" w:cs="Times New Roman"/>
                <w:b/>
                <w:bCs/>
              </w:rPr>
              <w:t>не поширюватиметься на підприємства критичної інфраструктури у сферах тепло-, водопостачання та водовідведення.</w:t>
            </w:r>
          </w:p>
          <w:p w14:paraId="25C45A42" w14:textId="5746BDD6" w:rsidR="00E61985" w:rsidRPr="008A4F77" w:rsidRDefault="00E61985" w:rsidP="00BF5D90">
            <w:pPr>
              <w:widowControl w:val="0"/>
              <w:shd w:val="clear" w:color="auto" w:fill="FFFFFF"/>
              <w:tabs>
                <w:tab w:val="left" w:pos="1163"/>
              </w:tabs>
              <w:snapToGrid w:val="0"/>
              <w:ind w:firstLine="318"/>
              <w:jc w:val="both"/>
              <w:rPr>
                <w:rFonts w:ascii="Times New Roman" w:hAnsi="Times New Roman" w:cs="Times New Roman"/>
                <w:b/>
                <w:bCs/>
              </w:rPr>
            </w:pPr>
          </w:p>
        </w:tc>
        <w:tc>
          <w:tcPr>
            <w:tcW w:w="2990" w:type="dxa"/>
            <w:gridSpan w:val="2"/>
          </w:tcPr>
          <w:p w14:paraId="120ABB57" w14:textId="1DF810C5" w:rsidR="0011094B" w:rsidRDefault="0011094B" w:rsidP="0011094B">
            <w:pPr>
              <w:widowControl w:val="0"/>
              <w:shd w:val="clear" w:color="auto" w:fill="FFFFFF"/>
              <w:tabs>
                <w:tab w:val="left" w:pos="1163"/>
              </w:tabs>
              <w:snapToGrid w:val="0"/>
              <w:ind w:firstLine="318"/>
              <w:jc w:val="both"/>
              <w:rPr>
                <w:rFonts w:ascii="Times New Roman" w:hAnsi="Times New Roman" w:cs="Times New Roman"/>
              </w:rPr>
            </w:pPr>
            <w:r>
              <w:rPr>
                <w:rFonts w:ascii="Times New Roman" w:hAnsi="Times New Roman" w:cs="Times New Roman"/>
              </w:rPr>
              <w:lastRenderedPageBreak/>
              <w:t>Н</w:t>
            </w:r>
            <w:r w:rsidRPr="00F674C2">
              <w:rPr>
                <w:rFonts w:ascii="Times New Roman" w:hAnsi="Times New Roman" w:cs="Times New Roman"/>
              </w:rPr>
              <w:t xml:space="preserve">акопичення боргів споживачів за спожиту електричну енергію перед </w:t>
            </w:r>
            <w:proofErr w:type="spellStart"/>
            <w:r>
              <w:rPr>
                <w:rFonts w:ascii="Times New Roman" w:hAnsi="Times New Roman" w:cs="Times New Roman"/>
              </w:rPr>
              <w:t>електро</w:t>
            </w:r>
            <w:r w:rsidRPr="00F674C2">
              <w:rPr>
                <w:rFonts w:ascii="Times New Roman" w:hAnsi="Times New Roman" w:cs="Times New Roman"/>
              </w:rPr>
              <w:t>постачальниками</w:t>
            </w:r>
            <w:proofErr w:type="spellEnd"/>
            <w:r w:rsidRPr="00F674C2">
              <w:rPr>
                <w:rFonts w:ascii="Times New Roman" w:hAnsi="Times New Roman" w:cs="Times New Roman"/>
              </w:rPr>
              <w:t xml:space="preserve"> загрожує стабільній роботі </w:t>
            </w:r>
            <w:r w:rsidRPr="00F674C2">
              <w:rPr>
                <w:rFonts w:ascii="Times New Roman" w:hAnsi="Times New Roman" w:cs="Times New Roman"/>
              </w:rPr>
              <w:lastRenderedPageBreak/>
              <w:t>енергетичної системи України</w:t>
            </w:r>
            <w:r>
              <w:rPr>
                <w:rFonts w:ascii="Times New Roman" w:hAnsi="Times New Roman" w:cs="Times New Roman"/>
              </w:rPr>
              <w:t>.</w:t>
            </w:r>
          </w:p>
          <w:p w14:paraId="40C1A304" w14:textId="7FB40E96" w:rsidR="0011094B" w:rsidRDefault="0011094B" w:rsidP="0011094B">
            <w:pPr>
              <w:widowControl w:val="0"/>
              <w:shd w:val="clear" w:color="auto" w:fill="FFFFFF"/>
              <w:tabs>
                <w:tab w:val="left" w:pos="1163"/>
              </w:tabs>
              <w:snapToGrid w:val="0"/>
              <w:ind w:firstLine="318"/>
              <w:jc w:val="both"/>
              <w:rPr>
                <w:rFonts w:ascii="Times New Roman" w:hAnsi="Times New Roman" w:cs="Times New Roman"/>
              </w:rPr>
            </w:pPr>
            <w:r w:rsidRPr="00F674C2">
              <w:rPr>
                <w:rFonts w:ascii="Times New Roman" w:hAnsi="Times New Roman" w:cs="Times New Roman"/>
              </w:rPr>
              <w:t>Крім того, відповідні гарантії</w:t>
            </w:r>
            <w:r>
              <w:rPr>
                <w:rFonts w:ascii="Times New Roman" w:hAnsi="Times New Roman" w:cs="Times New Roman"/>
              </w:rPr>
              <w:t xml:space="preserve"> для </w:t>
            </w:r>
            <w:r w:rsidRPr="00F674C2">
              <w:rPr>
                <w:rFonts w:ascii="Times New Roman" w:hAnsi="Times New Roman" w:cs="Times New Roman"/>
              </w:rPr>
              <w:t>захищених споживачів та</w:t>
            </w:r>
            <w:r>
              <w:rPr>
                <w:rFonts w:ascii="Times New Roman" w:hAnsi="Times New Roman" w:cs="Times New Roman"/>
              </w:rPr>
              <w:t xml:space="preserve"> </w:t>
            </w:r>
            <w:r w:rsidRPr="00F674C2">
              <w:rPr>
                <w:rFonts w:ascii="Times New Roman" w:hAnsi="Times New Roman" w:cs="Times New Roman"/>
              </w:rPr>
              <w:t>споживачів, об’єкти яких визначені, як об’єкти критичної інфраструктури, які</w:t>
            </w:r>
            <w:r>
              <w:rPr>
                <w:rFonts w:ascii="Times New Roman" w:hAnsi="Times New Roman" w:cs="Times New Roman"/>
              </w:rPr>
              <w:t xml:space="preserve"> </w:t>
            </w:r>
            <w:r w:rsidRPr="00F674C2">
              <w:rPr>
                <w:rFonts w:ascii="Times New Roman" w:hAnsi="Times New Roman" w:cs="Times New Roman"/>
              </w:rPr>
              <w:t>мають особливе значення для безпеки, охорони здоров’я, життєзабезпечення</w:t>
            </w:r>
            <w:r>
              <w:rPr>
                <w:rFonts w:ascii="Times New Roman" w:hAnsi="Times New Roman" w:cs="Times New Roman"/>
              </w:rPr>
              <w:t xml:space="preserve"> </w:t>
            </w:r>
            <w:r w:rsidRPr="00F674C2">
              <w:rPr>
                <w:rFonts w:ascii="Times New Roman" w:hAnsi="Times New Roman" w:cs="Times New Roman"/>
              </w:rPr>
              <w:t xml:space="preserve">населення або функціонування держави, </w:t>
            </w:r>
            <w:r>
              <w:rPr>
                <w:rFonts w:ascii="Times New Roman" w:hAnsi="Times New Roman" w:cs="Times New Roman"/>
              </w:rPr>
              <w:t xml:space="preserve">щодо безперебійного електропостачання </w:t>
            </w:r>
            <w:r w:rsidRPr="00F674C2">
              <w:rPr>
                <w:rFonts w:ascii="Times New Roman" w:hAnsi="Times New Roman" w:cs="Times New Roman"/>
              </w:rPr>
              <w:t>передбачені, зокрема, положеннями частини</w:t>
            </w:r>
            <w:r>
              <w:rPr>
                <w:rFonts w:ascii="Times New Roman" w:hAnsi="Times New Roman" w:cs="Times New Roman"/>
              </w:rPr>
              <w:t xml:space="preserve"> </w:t>
            </w:r>
            <w:r w:rsidRPr="00F674C2">
              <w:rPr>
                <w:rFonts w:ascii="Times New Roman" w:hAnsi="Times New Roman" w:cs="Times New Roman"/>
              </w:rPr>
              <w:t>дванадцятої статті 64 Закону</w:t>
            </w:r>
            <w:r>
              <w:rPr>
                <w:rFonts w:ascii="Times New Roman" w:hAnsi="Times New Roman" w:cs="Times New Roman"/>
              </w:rPr>
              <w:t xml:space="preserve">, </w:t>
            </w:r>
            <w:r w:rsidR="008456F7" w:rsidRPr="008456F7">
              <w:rPr>
                <w:rFonts w:ascii="Times New Roman" w:hAnsi="Times New Roman" w:cs="Times New Roman"/>
              </w:rPr>
              <w:t>та відповідні положення ПРРЕЕ.</w:t>
            </w:r>
          </w:p>
          <w:p w14:paraId="77A0F507" w14:textId="69CE249A" w:rsidR="00CF0666" w:rsidRPr="001F560E" w:rsidRDefault="001F560E" w:rsidP="008A4F77">
            <w:pPr>
              <w:widowControl w:val="0"/>
              <w:shd w:val="clear" w:color="auto" w:fill="FFFFFF"/>
              <w:tabs>
                <w:tab w:val="left" w:pos="1163"/>
              </w:tabs>
              <w:snapToGrid w:val="0"/>
              <w:ind w:firstLine="318"/>
              <w:jc w:val="both"/>
              <w:rPr>
                <w:rFonts w:ascii="Times New Roman" w:hAnsi="Times New Roman" w:cs="Times New Roman"/>
              </w:rPr>
            </w:pPr>
            <w:r w:rsidRPr="001F560E">
              <w:rPr>
                <w:rFonts w:ascii="Times New Roman" w:hAnsi="Times New Roman" w:cs="Times New Roman"/>
              </w:rPr>
              <w:t xml:space="preserve">Відповідно до статей 136–140, 144 </w:t>
            </w:r>
            <w:r w:rsidR="00BA1B99" w:rsidRPr="00BA1B99">
              <w:rPr>
                <w:rFonts w:ascii="Times New Roman" w:hAnsi="Times New Roman" w:cs="Times New Roman"/>
              </w:rPr>
              <w:t>ГПКУ</w:t>
            </w:r>
            <w:r w:rsidRPr="001F560E">
              <w:rPr>
                <w:rFonts w:ascii="Times New Roman" w:hAnsi="Times New Roman" w:cs="Times New Roman"/>
              </w:rPr>
              <w:t>, особа, яка вважає, що її права чи інтереси порушено, може звернутися до суду із заявою про забезпечення позову, зокрема шляхом заборони припинення електропостачання.</w:t>
            </w:r>
          </w:p>
        </w:tc>
      </w:tr>
      <w:tr w:rsidR="00A2363F" w:rsidRPr="008A4F77" w14:paraId="4592625E" w14:textId="77777777" w:rsidTr="002450E0">
        <w:trPr>
          <w:trHeight w:val="20"/>
        </w:trPr>
        <w:tc>
          <w:tcPr>
            <w:tcW w:w="4153" w:type="dxa"/>
          </w:tcPr>
          <w:p w14:paraId="207DBB2B" w14:textId="77777777" w:rsidR="007A4F84" w:rsidRDefault="007A4F84" w:rsidP="007A4F84">
            <w:pPr>
              <w:widowControl w:val="0"/>
              <w:shd w:val="clear" w:color="auto" w:fill="FFFFFF"/>
              <w:tabs>
                <w:tab w:val="left" w:pos="1163"/>
              </w:tabs>
              <w:snapToGrid w:val="0"/>
              <w:ind w:firstLine="318"/>
              <w:jc w:val="both"/>
              <w:rPr>
                <w:rFonts w:ascii="Times New Roman" w:hAnsi="Times New Roman" w:cs="Times New Roman"/>
                <w:b/>
                <w:bCs/>
              </w:rPr>
            </w:pPr>
          </w:p>
          <w:p w14:paraId="12821A18" w14:textId="77777777" w:rsidR="007A4F84" w:rsidRDefault="007A4F84" w:rsidP="007A4F84">
            <w:pPr>
              <w:widowControl w:val="0"/>
              <w:shd w:val="clear" w:color="auto" w:fill="FFFFFF"/>
              <w:tabs>
                <w:tab w:val="left" w:pos="1163"/>
              </w:tabs>
              <w:snapToGrid w:val="0"/>
              <w:ind w:firstLine="318"/>
              <w:jc w:val="both"/>
              <w:rPr>
                <w:rFonts w:ascii="Times New Roman" w:hAnsi="Times New Roman" w:cs="Times New Roman"/>
                <w:b/>
                <w:bCs/>
              </w:rPr>
            </w:pPr>
            <w:r>
              <w:rPr>
                <w:rFonts w:ascii="Times New Roman" w:hAnsi="Times New Roman" w:cs="Times New Roman"/>
                <w:b/>
                <w:bCs/>
              </w:rPr>
              <w:t>….</w:t>
            </w:r>
          </w:p>
          <w:p w14:paraId="242FCA69" w14:textId="77777777" w:rsidR="007A4F84" w:rsidRDefault="007A4F84" w:rsidP="007A4F84">
            <w:pPr>
              <w:ind w:firstLine="240"/>
              <w:jc w:val="both"/>
              <w:rPr>
                <w:rFonts w:ascii="Times New Roman" w:hAnsi="Times New Roman" w:cs="Times New Roman"/>
                <w:b/>
                <w:color w:val="0070C0"/>
              </w:rPr>
            </w:pPr>
          </w:p>
          <w:p w14:paraId="5874E0C1" w14:textId="77777777" w:rsidR="007A4F84" w:rsidRPr="008A4F77" w:rsidRDefault="007A4F84" w:rsidP="007A4F84">
            <w:pPr>
              <w:ind w:firstLine="240"/>
              <w:jc w:val="both"/>
              <w:rPr>
                <w:rFonts w:ascii="Times New Roman" w:hAnsi="Times New Roman" w:cs="Times New Roman"/>
                <w:b/>
                <w:color w:val="0070C0"/>
              </w:rPr>
            </w:pPr>
            <w:r w:rsidRPr="008A4F77">
              <w:rPr>
                <w:rFonts w:ascii="Times New Roman" w:hAnsi="Times New Roman" w:cs="Times New Roman"/>
                <w:b/>
                <w:color w:val="0070C0"/>
              </w:rPr>
              <w:lastRenderedPageBreak/>
              <w:t xml:space="preserve">Положення абзацу четвертого цього пункту не поширюються на непобутового споживача, якщо припинення електроживлення його об’єкта пов’язане з фактом заборгованості непобутового споживача перед </w:t>
            </w:r>
            <w:proofErr w:type="spellStart"/>
            <w:r w:rsidRPr="008A4F77">
              <w:rPr>
                <w:rFonts w:ascii="Times New Roman" w:hAnsi="Times New Roman" w:cs="Times New Roman"/>
                <w:b/>
                <w:color w:val="0070C0"/>
              </w:rPr>
              <w:t>електропостачальником</w:t>
            </w:r>
            <w:proofErr w:type="spellEnd"/>
            <w:r w:rsidRPr="008A4F77">
              <w:rPr>
                <w:rFonts w:ascii="Times New Roman" w:hAnsi="Times New Roman" w:cs="Times New Roman"/>
                <w:b/>
                <w:color w:val="0070C0"/>
              </w:rPr>
              <w:t xml:space="preserve"> за договором про постачання електричної енергії та/або за договором про реструктуризацію заборгованості.</w:t>
            </w:r>
          </w:p>
          <w:p w14:paraId="17EA836F" w14:textId="77777777" w:rsidR="00A2363F" w:rsidRPr="008A4F77" w:rsidRDefault="00A2363F" w:rsidP="00A2363F">
            <w:pPr>
              <w:widowControl w:val="0"/>
              <w:shd w:val="clear" w:color="auto" w:fill="FFFFFF"/>
              <w:tabs>
                <w:tab w:val="left" w:pos="1163"/>
              </w:tabs>
              <w:snapToGrid w:val="0"/>
              <w:ind w:firstLine="318"/>
              <w:jc w:val="both"/>
              <w:rPr>
                <w:rFonts w:ascii="Times New Roman" w:hAnsi="Times New Roman" w:cs="Times New Roman"/>
                <w:b/>
                <w:bCs/>
              </w:rPr>
            </w:pPr>
          </w:p>
        </w:tc>
        <w:tc>
          <w:tcPr>
            <w:tcW w:w="4241" w:type="dxa"/>
          </w:tcPr>
          <w:p w14:paraId="55A42331" w14:textId="77777777" w:rsidR="00A2363F" w:rsidRDefault="00A2363F" w:rsidP="00A2363F">
            <w:pPr>
              <w:widowControl w:val="0"/>
              <w:shd w:val="clear" w:color="auto" w:fill="FFFFFF"/>
              <w:tabs>
                <w:tab w:val="left" w:pos="1163"/>
              </w:tabs>
              <w:snapToGrid w:val="0"/>
              <w:ind w:hanging="6"/>
              <w:jc w:val="center"/>
              <w:rPr>
                <w:rFonts w:ascii="Times New Roman" w:hAnsi="Times New Roman" w:cs="Times New Roman"/>
                <w:b/>
                <w:bCs/>
              </w:rPr>
            </w:pPr>
            <w:r>
              <w:rPr>
                <w:rFonts w:ascii="Times New Roman" w:hAnsi="Times New Roman" w:cs="Times New Roman"/>
                <w:b/>
                <w:bCs/>
              </w:rPr>
              <w:lastRenderedPageBreak/>
              <w:t>МІНІСТЕРСТВО РОЗВИТКУ ГРОМАД ТА ТЕРИТОРІЙ УКРАЇНИ</w:t>
            </w:r>
          </w:p>
          <w:p w14:paraId="6EF43A60" w14:textId="77777777" w:rsidR="00A2363F" w:rsidRDefault="00A2363F" w:rsidP="00A2363F">
            <w:pPr>
              <w:widowControl w:val="0"/>
              <w:shd w:val="clear" w:color="auto" w:fill="FFFFFF"/>
              <w:tabs>
                <w:tab w:val="left" w:pos="1163"/>
              </w:tabs>
              <w:snapToGrid w:val="0"/>
              <w:ind w:firstLine="318"/>
              <w:jc w:val="both"/>
              <w:rPr>
                <w:rFonts w:ascii="Times New Roman" w:hAnsi="Times New Roman" w:cs="Times New Roman"/>
                <w:b/>
                <w:bCs/>
              </w:rPr>
            </w:pPr>
          </w:p>
          <w:p w14:paraId="36AFF8F1" w14:textId="383116D0" w:rsidR="007A4F84" w:rsidRPr="007A4F84" w:rsidRDefault="007A4F84" w:rsidP="007A4F84">
            <w:pPr>
              <w:widowControl w:val="0"/>
              <w:shd w:val="clear" w:color="auto" w:fill="FFFFFF"/>
              <w:tabs>
                <w:tab w:val="left" w:pos="1163"/>
              </w:tabs>
              <w:snapToGrid w:val="0"/>
              <w:ind w:firstLine="318"/>
              <w:jc w:val="both"/>
              <w:rPr>
                <w:rFonts w:ascii="Times New Roman" w:hAnsi="Times New Roman" w:cs="Times New Roman"/>
              </w:rPr>
            </w:pPr>
            <w:r w:rsidRPr="007A4F84">
              <w:rPr>
                <w:rFonts w:ascii="Times New Roman" w:hAnsi="Times New Roman" w:cs="Times New Roman"/>
              </w:rPr>
              <w:t xml:space="preserve">Пропонуємо абзац п’ятий пункту 7.11 </w:t>
            </w:r>
            <w:r w:rsidRPr="007A4F84">
              <w:rPr>
                <w:rFonts w:ascii="Times New Roman" w:hAnsi="Times New Roman" w:cs="Times New Roman"/>
              </w:rPr>
              <w:lastRenderedPageBreak/>
              <w:t>розділу VII проєкту змін викласти в редакції:</w:t>
            </w:r>
          </w:p>
          <w:p w14:paraId="3AB97CCA" w14:textId="4EB4B5C8" w:rsidR="007A4F84" w:rsidRDefault="007A4F84" w:rsidP="007A4F84">
            <w:pPr>
              <w:widowControl w:val="0"/>
              <w:shd w:val="clear" w:color="auto" w:fill="FFFFFF"/>
              <w:tabs>
                <w:tab w:val="left" w:pos="1163"/>
              </w:tabs>
              <w:snapToGrid w:val="0"/>
              <w:ind w:firstLine="318"/>
              <w:jc w:val="both"/>
              <w:rPr>
                <w:rFonts w:ascii="Times New Roman" w:hAnsi="Times New Roman" w:cs="Times New Roman"/>
                <w:b/>
                <w:bCs/>
              </w:rPr>
            </w:pPr>
            <w:r w:rsidRPr="004437C7">
              <w:rPr>
                <w:rFonts w:ascii="Times New Roman" w:hAnsi="Times New Roman" w:cs="Times New Roman"/>
              </w:rPr>
              <w:t xml:space="preserve">Положення абзацу четвертого цього пункту не поширюються на непобутового споживача, якщо припинення електроживлення його об’єкта пов’язане з фактом заборгованості непобутового споживача перед </w:t>
            </w:r>
            <w:proofErr w:type="spellStart"/>
            <w:r w:rsidRPr="004437C7">
              <w:rPr>
                <w:rFonts w:ascii="Times New Roman" w:hAnsi="Times New Roman" w:cs="Times New Roman"/>
              </w:rPr>
              <w:t>електропостачальником</w:t>
            </w:r>
            <w:proofErr w:type="spellEnd"/>
            <w:r w:rsidRPr="004437C7">
              <w:rPr>
                <w:rFonts w:ascii="Times New Roman" w:hAnsi="Times New Roman" w:cs="Times New Roman"/>
              </w:rPr>
              <w:t xml:space="preserve"> за договором про постачання електричної енергії та/або за договором про реструктуризацію </w:t>
            </w:r>
            <w:r w:rsidRPr="0011094B">
              <w:rPr>
                <w:rFonts w:ascii="Times New Roman" w:hAnsi="Times New Roman" w:cs="Times New Roman"/>
              </w:rPr>
              <w:t>заборгованості</w:t>
            </w:r>
            <w:r w:rsidRPr="0011094B">
              <w:rPr>
                <w:rFonts w:ascii="Times New Roman" w:hAnsi="Times New Roman" w:cs="Times New Roman"/>
                <w:b/>
                <w:bCs/>
              </w:rPr>
              <w:t>,</w:t>
            </w:r>
            <w:r w:rsidRPr="00202340">
              <w:rPr>
                <w:rFonts w:ascii="Times New Roman" w:hAnsi="Times New Roman" w:cs="Times New Roman"/>
                <w:b/>
                <w:bCs/>
                <w:color w:val="7030A0"/>
              </w:rPr>
              <w:t xml:space="preserve"> крім підприємств житлово</w:t>
            </w:r>
            <w:r w:rsidR="00202340" w:rsidRPr="00202340">
              <w:rPr>
                <w:rFonts w:ascii="Times New Roman" w:hAnsi="Times New Roman" w:cs="Times New Roman"/>
                <w:b/>
                <w:bCs/>
                <w:color w:val="7030A0"/>
              </w:rPr>
              <w:t>-</w:t>
            </w:r>
            <w:r w:rsidRPr="00202340">
              <w:rPr>
                <w:rFonts w:ascii="Times New Roman" w:hAnsi="Times New Roman" w:cs="Times New Roman"/>
                <w:b/>
                <w:bCs/>
                <w:color w:val="7030A0"/>
              </w:rPr>
              <w:t>комунального господарства, житлових кооперативів, об'єднань співвласників</w:t>
            </w:r>
            <w:r w:rsidR="00202340">
              <w:rPr>
                <w:rFonts w:ascii="Times New Roman" w:hAnsi="Times New Roman" w:cs="Times New Roman"/>
                <w:b/>
                <w:bCs/>
                <w:color w:val="7030A0"/>
              </w:rPr>
              <w:t xml:space="preserve"> </w:t>
            </w:r>
            <w:r w:rsidRPr="00202340">
              <w:rPr>
                <w:rFonts w:ascii="Times New Roman" w:hAnsi="Times New Roman" w:cs="Times New Roman"/>
                <w:b/>
                <w:bCs/>
                <w:color w:val="7030A0"/>
              </w:rPr>
              <w:t>багатоквартирних будинків та споживачів, які забезпечують функціонування</w:t>
            </w:r>
            <w:r w:rsidR="00202340">
              <w:rPr>
                <w:rFonts w:ascii="Times New Roman" w:hAnsi="Times New Roman" w:cs="Times New Roman"/>
                <w:b/>
                <w:bCs/>
                <w:color w:val="7030A0"/>
              </w:rPr>
              <w:t xml:space="preserve"> </w:t>
            </w:r>
            <w:r w:rsidRPr="00202340">
              <w:rPr>
                <w:rFonts w:ascii="Times New Roman" w:hAnsi="Times New Roman" w:cs="Times New Roman"/>
                <w:b/>
                <w:bCs/>
                <w:color w:val="7030A0"/>
              </w:rPr>
              <w:t>критично важливої інфраструктури</w:t>
            </w:r>
            <w:r w:rsidR="00202340">
              <w:rPr>
                <w:rFonts w:ascii="Times New Roman" w:hAnsi="Times New Roman" w:cs="Times New Roman"/>
                <w:b/>
                <w:bCs/>
                <w:color w:val="7030A0"/>
              </w:rPr>
              <w:t>.</w:t>
            </w:r>
          </w:p>
          <w:p w14:paraId="492A51E2" w14:textId="77777777" w:rsidR="007A4F84" w:rsidRDefault="007A4F84" w:rsidP="007A4F84">
            <w:pPr>
              <w:widowControl w:val="0"/>
              <w:shd w:val="clear" w:color="auto" w:fill="FFFFFF"/>
              <w:tabs>
                <w:tab w:val="left" w:pos="1163"/>
              </w:tabs>
              <w:snapToGrid w:val="0"/>
              <w:ind w:firstLine="318"/>
              <w:jc w:val="right"/>
              <w:rPr>
                <w:rFonts w:ascii="Times New Roman" w:hAnsi="Times New Roman" w:cs="Times New Roman"/>
                <w:b/>
                <w:bCs/>
              </w:rPr>
            </w:pPr>
          </w:p>
          <w:p w14:paraId="0862CE59" w14:textId="77777777" w:rsidR="007A4F84" w:rsidRDefault="007A4F84" w:rsidP="007A4F84">
            <w:pPr>
              <w:widowControl w:val="0"/>
              <w:shd w:val="clear" w:color="auto" w:fill="FFFFFF"/>
              <w:tabs>
                <w:tab w:val="left" w:pos="1163"/>
              </w:tabs>
              <w:snapToGrid w:val="0"/>
              <w:ind w:firstLine="318"/>
              <w:jc w:val="right"/>
              <w:rPr>
                <w:rFonts w:ascii="Times New Roman" w:hAnsi="Times New Roman" w:cs="Times New Roman"/>
                <w:b/>
                <w:bCs/>
              </w:rPr>
            </w:pPr>
          </w:p>
          <w:p w14:paraId="1AC0E66F" w14:textId="120CB5D7" w:rsidR="007A4F84" w:rsidRPr="008A4F77" w:rsidRDefault="007A4F84" w:rsidP="007A4F84">
            <w:pPr>
              <w:widowControl w:val="0"/>
              <w:shd w:val="clear" w:color="auto" w:fill="FFFFFF"/>
              <w:tabs>
                <w:tab w:val="left" w:pos="1163"/>
              </w:tabs>
              <w:snapToGrid w:val="0"/>
              <w:ind w:firstLine="318"/>
              <w:jc w:val="right"/>
              <w:rPr>
                <w:rFonts w:ascii="Times New Roman" w:hAnsi="Times New Roman" w:cs="Times New Roman"/>
                <w:b/>
                <w:bCs/>
              </w:rPr>
            </w:pPr>
          </w:p>
        </w:tc>
        <w:tc>
          <w:tcPr>
            <w:tcW w:w="3920" w:type="dxa"/>
          </w:tcPr>
          <w:p w14:paraId="7A916093" w14:textId="77777777" w:rsidR="00A2363F" w:rsidRDefault="00A2363F" w:rsidP="008456F7">
            <w:pPr>
              <w:widowControl w:val="0"/>
              <w:shd w:val="clear" w:color="auto" w:fill="FFFFFF"/>
              <w:tabs>
                <w:tab w:val="left" w:pos="1163"/>
              </w:tabs>
              <w:snapToGrid w:val="0"/>
              <w:ind w:left="-144" w:right="-117" w:hanging="6"/>
              <w:jc w:val="center"/>
              <w:rPr>
                <w:rFonts w:ascii="Times New Roman" w:hAnsi="Times New Roman" w:cs="Times New Roman"/>
                <w:b/>
                <w:bCs/>
              </w:rPr>
            </w:pPr>
            <w:r>
              <w:rPr>
                <w:rFonts w:ascii="Times New Roman" w:hAnsi="Times New Roman" w:cs="Times New Roman"/>
                <w:b/>
                <w:bCs/>
              </w:rPr>
              <w:lastRenderedPageBreak/>
              <w:t>МІНІСТЕРСТВО РОЗВИТКУ ГРОМАД ТА ТЕРИТОРІЙ УКРАЇНИ</w:t>
            </w:r>
          </w:p>
          <w:p w14:paraId="3F98736F" w14:textId="77777777" w:rsidR="008456F7" w:rsidRDefault="008456F7" w:rsidP="00202340">
            <w:pPr>
              <w:widowControl w:val="0"/>
              <w:shd w:val="clear" w:color="auto" w:fill="FFFFFF"/>
              <w:tabs>
                <w:tab w:val="left" w:pos="1163"/>
              </w:tabs>
              <w:snapToGrid w:val="0"/>
              <w:ind w:firstLine="318"/>
              <w:jc w:val="both"/>
              <w:rPr>
                <w:rFonts w:ascii="Times New Roman" w:hAnsi="Times New Roman" w:cs="Times New Roman"/>
              </w:rPr>
            </w:pPr>
          </w:p>
          <w:p w14:paraId="4799EC6F" w14:textId="736D3508" w:rsidR="00202340" w:rsidRPr="00202340" w:rsidRDefault="00202340" w:rsidP="00202340">
            <w:pPr>
              <w:widowControl w:val="0"/>
              <w:shd w:val="clear" w:color="auto" w:fill="FFFFFF"/>
              <w:tabs>
                <w:tab w:val="left" w:pos="1163"/>
              </w:tabs>
              <w:snapToGrid w:val="0"/>
              <w:ind w:firstLine="318"/>
              <w:jc w:val="both"/>
              <w:rPr>
                <w:rFonts w:ascii="Times New Roman" w:hAnsi="Times New Roman" w:cs="Times New Roman"/>
              </w:rPr>
            </w:pPr>
            <w:r w:rsidRPr="00202340">
              <w:rPr>
                <w:rFonts w:ascii="Times New Roman" w:hAnsi="Times New Roman" w:cs="Times New Roman"/>
              </w:rPr>
              <w:t xml:space="preserve">Міністерство розвитку громад та </w:t>
            </w:r>
            <w:r w:rsidRPr="00202340">
              <w:rPr>
                <w:rFonts w:ascii="Times New Roman" w:hAnsi="Times New Roman" w:cs="Times New Roman"/>
              </w:rPr>
              <w:lastRenderedPageBreak/>
              <w:t>територій України не підтримує</w:t>
            </w:r>
            <w:r>
              <w:rPr>
                <w:rFonts w:ascii="Times New Roman" w:hAnsi="Times New Roman" w:cs="Times New Roman"/>
              </w:rPr>
              <w:t xml:space="preserve"> </w:t>
            </w:r>
            <w:r w:rsidRPr="00202340">
              <w:rPr>
                <w:rFonts w:ascii="Times New Roman" w:hAnsi="Times New Roman" w:cs="Times New Roman"/>
              </w:rPr>
              <w:t xml:space="preserve">запропонований </w:t>
            </w:r>
            <w:proofErr w:type="spellStart"/>
            <w:r w:rsidRPr="00202340">
              <w:rPr>
                <w:rFonts w:ascii="Times New Roman" w:hAnsi="Times New Roman" w:cs="Times New Roman"/>
              </w:rPr>
              <w:t>проєкт</w:t>
            </w:r>
            <w:proofErr w:type="spellEnd"/>
            <w:r w:rsidRPr="00202340">
              <w:rPr>
                <w:rFonts w:ascii="Times New Roman" w:hAnsi="Times New Roman" w:cs="Times New Roman"/>
              </w:rPr>
              <w:t xml:space="preserve"> змін з огляду на таке.</w:t>
            </w:r>
          </w:p>
          <w:p w14:paraId="440B17A5" w14:textId="68A316FD" w:rsidR="00202340" w:rsidRPr="00202340" w:rsidRDefault="00202340" w:rsidP="00202340">
            <w:pPr>
              <w:widowControl w:val="0"/>
              <w:shd w:val="clear" w:color="auto" w:fill="FFFFFF"/>
              <w:tabs>
                <w:tab w:val="left" w:pos="1163"/>
              </w:tabs>
              <w:snapToGrid w:val="0"/>
              <w:ind w:firstLine="318"/>
              <w:jc w:val="both"/>
              <w:rPr>
                <w:rFonts w:ascii="Times New Roman" w:hAnsi="Times New Roman" w:cs="Times New Roman"/>
              </w:rPr>
            </w:pPr>
            <w:r w:rsidRPr="00202340">
              <w:rPr>
                <w:rFonts w:ascii="Times New Roman" w:hAnsi="Times New Roman" w:cs="Times New Roman"/>
              </w:rPr>
              <w:t>Відносини, що виникають у процесі надання та споживання житлово</w:t>
            </w:r>
            <w:r w:rsidR="001B3480">
              <w:rPr>
                <w:rFonts w:ascii="Times New Roman" w:hAnsi="Times New Roman" w:cs="Times New Roman"/>
              </w:rPr>
              <w:t>-</w:t>
            </w:r>
            <w:r w:rsidRPr="00202340">
              <w:rPr>
                <w:rFonts w:ascii="Times New Roman" w:hAnsi="Times New Roman" w:cs="Times New Roman"/>
              </w:rPr>
              <w:t>комунальних послуг регулює Закон України «Про житлово-комунальні</w:t>
            </w:r>
            <w:r w:rsidR="008161DB">
              <w:rPr>
                <w:rFonts w:ascii="Times New Roman" w:hAnsi="Times New Roman" w:cs="Times New Roman"/>
              </w:rPr>
              <w:t xml:space="preserve"> </w:t>
            </w:r>
            <w:r w:rsidRPr="00202340">
              <w:rPr>
                <w:rFonts w:ascii="Times New Roman" w:hAnsi="Times New Roman" w:cs="Times New Roman"/>
              </w:rPr>
              <w:t>послуги» (далі – Закон № 2189-VIII).</w:t>
            </w:r>
          </w:p>
          <w:p w14:paraId="3632D2ED" w14:textId="26225130" w:rsidR="00A2363F" w:rsidRDefault="00202340" w:rsidP="00202340">
            <w:pPr>
              <w:widowControl w:val="0"/>
              <w:shd w:val="clear" w:color="auto" w:fill="FFFFFF"/>
              <w:tabs>
                <w:tab w:val="left" w:pos="1163"/>
              </w:tabs>
              <w:snapToGrid w:val="0"/>
              <w:ind w:firstLine="318"/>
              <w:jc w:val="both"/>
              <w:rPr>
                <w:rFonts w:ascii="Times New Roman" w:hAnsi="Times New Roman" w:cs="Times New Roman"/>
              </w:rPr>
            </w:pPr>
            <w:r w:rsidRPr="00202340">
              <w:rPr>
                <w:rFonts w:ascii="Times New Roman" w:hAnsi="Times New Roman" w:cs="Times New Roman"/>
              </w:rPr>
              <w:t>Згідно з частиною першою статті 2 Закону № 2189-VIII предметом</w:t>
            </w:r>
            <w:r w:rsidR="008161DB">
              <w:rPr>
                <w:rFonts w:ascii="Times New Roman" w:hAnsi="Times New Roman" w:cs="Times New Roman"/>
              </w:rPr>
              <w:t xml:space="preserve"> </w:t>
            </w:r>
            <w:r w:rsidRPr="00202340">
              <w:rPr>
                <w:rFonts w:ascii="Times New Roman" w:hAnsi="Times New Roman" w:cs="Times New Roman"/>
              </w:rPr>
              <w:t>регулювання цього Закону є відносини, що виникають у процесі надання</w:t>
            </w:r>
            <w:r w:rsidR="008161DB">
              <w:rPr>
                <w:rFonts w:ascii="Times New Roman" w:hAnsi="Times New Roman" w:cs="Times New Roman"/>
              </w:rPr>
              <w:t xml:space="preserve"> </w:t>
            </w:r>
            <w:r w:rsidRPr="00202340">
              <w:rPr>
                <w:rFonts w:ascii="Times New Roman" w:hAnsi="Times New Roman" w:cs="Times New Roman"/>
              </w:rPr>
              <w:t>споживачам послуг з управління багатоквартирним будинком, постачання</w:t>
            </w:r>
            <w:r w:rsidR="008161DB">
              <w:rPr>
                <w:rFonts w:ascii="Times New Roman" w:hAnsi="Times New Roman" w:cs="Times New Roman"/>
              </w:rPr>
              <w:t xml:space="preserve"> </w:t>
            </w:r>
            <w:r w:rsidRPr="00202340">
              <w:rPr>
                <w:rFonts w:ascii="Times New Roman" w:hAnsi="Times New Roman" w:cs="Times New Roman"/>
              </w:rPr>
              <w:t>теплової енергії, постачання гарячої води, централізованого водопостачання,</w:t>
            </w:r>
            <w:r w:rsidR="008161DB">
              <w:rPr>
                <w:rFonts w:ascii="Times New Roman" w:hAnsi="Times New Roman" w:cs="Times New Roman"/>
              </w:rPr>
              <w:t xml:space="preserve"> </w:t>
            </w:r>
            <w:r w:rsidRPr="00202340">
              <w:rPr>
                <w:rFonts w:ascii="Times New Roman" w:hAnsi="Times New Roman" w:cs="Times New Roman"/>
              </w:rPr>
              <w:t>централізованого водовідведення та управління побутовими відходами, а також</w:t>
            </w:r>
            <w:r w:rsidR="008161DB">
              <w:rPr>
                <w:rFonts w:ascii="Times New Roman" w:hAnsi="Times New Roman" w:cs="Times New Roman"/>
              </w:rPr>
              <w:t xml:space="preserve"> </w:t>
            </w:r>
            <w:r w:rsidRPr="00202340">
              <w:rPr>
                <w:rFonts w:ascii="Times New Roman" w:hAnsi="Times New Roman" w:cs="Times New Roman"/>
              </w:rPr>
              <w:t>відносини, що виникають у процесі надання послуг з постачання та розподілу</w:t>
            </w:r>
            <w:r w:rsidR="008161DB">
              <w:rPr>
                <w:rFonts w:ascii="Times New Roman" w:hAnsi="Times New Roman" w:cs="Times New Roman"/>
              </w:rPr>
              <w:t xml:space="preserve"> </w:t>
            </w:r>
            <w:r w:rsidRPr="00202340">
              <w:rPr>
                <w:rFonts w:ascii="Times New Roman" w:hAnsi="Times New Roman" w:cs="Times New Roman"/>
              </w:rPr>
              <w:t>електричної енергії і природного газу споживачам у житлових, садибних,</w:t>
            </w:r>
            <w:r w:rsidR="008161DB">
              <w:rPr>
                <w:rFonts w:ascii="Times New Roman" w:hAnsi="Times New Roman" w:cs="Times New Roman"/>
              </w:rPr>
              <w:t xml:space="preserve"> </w:t>
            </w:r>
            <w:r w:rsidRPr="00202340">
              <w:rPr>
                <w:rFonts w:ascii="Times New Roman" w:hAnsi="Times New Roman" w:cs="Times New Roman"/>
              </w:rPr>
              <w:t>садових, дачних будинках.</w:t>
            </w:r>
          </w:p>
          <w:p w14:paraId="3D8543F0" w14:textId="77777777" w:rsidR="008161DB" w:rsidRDefault="008161DB" w:rsidP="008161DB">
            <w:pPr>
              <w:widowControl w:val="0"/>
              <w:shd w:val="clear" w:color="auto" w:fill="FFFFFF"/>
              <w:tabs>
                <w:tab w:val="left" w:pos="1163"/>
              </w:tabs>
              <w:snapToGrid w:val="0"/>
              <w:ind w:firstLine="318"/>
              <w:jc w:val="both"/>
              <w:rPr>
                <w:rFonts w:ascii="Times New Roman" w:hAnsi="Times New Roman" w:cs="Times New Roman"/>
              </w:rPr>
            </w:pPr>
            <w:r w:rsidRPr="008161DB">
              <w:rPr>
                <w:rFonts w:ascii="Times New Roman" w:hAnsi="Times New Roman" w:cs="Times New Roman"/>
              </w:rPr>
              <w:t>Відповідно до визначень, наведених у статті 1 Закону № 2189-VIII:</w:t>
            </w:r>
          </w:p>
          <w:p w14:paraId="547A5BA7" w14:textId="05B726FB" w:rsidR="008161DB" w:rsidRPr="008161DB" w:rsidRDefault="008161DB" w:rsidP="008161DB">
            <w:pPr>
              <w:widowControl w:val="0"/>
              <w:shd w:val="clear" w:color="auto" w:fill="FFFFFF"/>
              <w:tabs>
                <w:tab w:val="left" w:pos="1163"/>
              </w:tabs>
              <w:snapToGrid w:val="0"/>
              <w:ind w:firstLine="318"/>
              <w:jc w:val="both"/>
              <w:rPr>
                <w:rFonts w:ascii="Times New Roman" w:hAnsi="Times New Roman" w:cs="Times New Roman"/>
              </w:rPr>
            </w:pPr>
            <w:r w:rsidRPr="008161DB">
              <w:rPr>
                <w:rFonts w:ascii="Times New Roman" w:hAnsi="Times New Roman" w:cs="Times New Roman"/>
              </w:rPr>
              <w:t>послуга з управління багатоквартирним будинком – результат</w:t>
            </w:r>
            <w:r>
              <w:rPr>
                <w:rFonts w:ascii="Times New Roman" w:hAnsi="Times New Roman" w:cs="Times New Roman"/>
              </w:rPr>
              <w:t xml:space="preserve"> </w:t>
            </w:r>
            <w:r w:rsidRPr="008161DB">
              <w:rPr>
                <w:rFonts w:ascii="Times New Roman" w:hAnsi="Times New Roman" w:cs="Times New Roman"/>
              </w:rPr>
              <w:t>господарської діяльності суб’єктів господарювання, спрямованої на</w:t>
            </w:r>
            <w:r>
              <w:rPr>
                <w:rFonts w:ascii="Times New Roman" w:hAnsi="Times New Roman" w:cs="Times New Roman"/>
              </w:rPr>
              <w:t xml:space="preserve"> </w:t>
            </w:r>
            <w:r w:rsidRPr="008161DB">
              <w:rPr>
                <w:rFonts w:ascii="Times New Roman" w:hAnsi="Times New Roman" w:cs="Times New Roman"/>
              </w:rPr>
              <w:t>забезпечення належних умов проживання і задоволення господарсько</w:t>
            </w:r>
            <w:r>
              <w:rPr>
                <w:rFonts w:ascii="Times New Roman" w:hAnsi="Times New Roman" w:cs="Times New Roman"/>
              </w:rPr>
              <w:t>-</w:t>
            </w:r>
            <w:r w:rsidRPr="008161DB">
              <w:rPr>
                <w:rFonts w:ascii="Times New Roman" w:hAnsi="Times New Roman" w:cs="Times New Roman"/>
              </w:rPr>
              <w:t>побутових потреб мешканців будинку шляхом утримання і ремонту спільного</w:t>
            </w:r>
            <w:r>
              <w:rPr>
                <w:rFonts w:ascii="Times New Roman" w:hAnsi="Times New Roman" w:cs="Times New Roman"/>
              </w:rPr>
              <w:t xml:space="preserve"> </w:t>
            </w:r>
            <w:r w:rsidRPr="008161DB">
              <w:rPr>
                <w:rFonts w:ascii="Times New Roman" w:hAnsi="Times New Roman" w:cs="Times New Roman"/>
              </w:rPr>
              <w:t>майна багатоквартирного будинку та його прибудинкової території відповідно</w:t>
            </w:r>
            <w:r>
              <w:rPr>
                <w:rFonts w:ascii="Times New Roman" w:hAnsi="Times New Roman" w:cs="Times New Roman"/>
              </w:rPr>
              <w:t xml:space="preserve"> </w:t>
            </w:r>
            <w:r w:rsidRPr="008161DB">
              <w:rPr>
                <w:rFonts w:ascii="Times New Roman" w:hAnsi="Times New Roman" w:cs="Times New Roman"/>
              </w:rPr>
              <w:t xml:space="preserve">до </w:t>
            </w:r>
            <w:r w:rsidRPr="008161DB">
              <w:rPr>
                <w:rFonts w:ascii="Times New Roman" w:hAnsi="Times New Roman" w:cs="Times New Roman"/>
              </w:rPr>
              <w:lastRenderedPageBreak/>
              <w:t>умов договору;</w:t>
            </w:r>
          </w:p>
          <w:p w14:paraId="0030D493" w14:textId="317D45A6" w:rsidR="008161DB" w:rsidRPr="008161DB" w:rsidRDefault="008161DB" w:rsidP="008161DB">
            <w:pPr>
              <w:widowControl w:val="0"/>
              <w:shd w:val="clear" w:color="auto" w:fill="FFFFFF"/>
              <w:tabs>
                <w:tab w:val="left" w:pos="1163"/>
              </w:tabs>
              <w:snapToGrid w:val="0"/>
              <w:ind w:firstLine="318"/>
              <w:jc w:val="both"/>
              <w:rPr>
                <w:rFonts w:ascii="Times New Roman" w:hAnsi="Times New Roman" w:cs="Times New Roman"/>
              </w:rPr>
            </w:pPr>
            <w:r w:rsidRPr="008161DB">
              <w:rPr>
                <w:rFonts w:ascii="Times New Roman" w:hAnsi="Times New Roman" w:cs="Times New Roman"/>
              </w:rPr>
              <w:t>управитель багатоквартирного будинку (далі – управитель) – фізична</w:t>
            </w:r>
            <w:r>
              <w:rPr>
                <w:rFonts w:ascii="Times New Roman" w:hAnsi="Times New Roman" w:cs="Times New Roman"/>
              </w:rPr>
              <w:t xml:space="preserve"> </w:t>
            </w:r>
            <w:r w:rsidRPr="008161DB">
              <w:rPr>
                <w:rFonts w:ascii="Times New Roman" w:hAnsi="Times New Roman" w:cs="Times New Roman"/>
              </w:rPr>
              <w:t>особа - підприємець або юридична особа – суб’єкт підприємницької діяльності,</w:t>
            </w:r>
            <w:r>
              <w:rPr>
                <w:rFonts w:ascii="Times New Roman" w:hAnsi="Times New Roman" w:cs="Times New Roman"/>
              </w:rPr>
              <w:t xml:space="preserve"> </w:t>
            </w:r>
            <w:r w:rsidRPr="008161DB">
              <w:rPr>
                <w:rFonts w:ascii="Times New Roman" w:hAnsi="Times New Roman" w:cs="Times New Roman"/>
              </w:rPr>
              <w:t>яка за договором із співвласниками забезпечує належне утримання та ремонт</w:t>
            </w:r>
            <w:r>
              <w:rPr>
                <w:rFonts w:ascii="Times New Roman" w:hAnsi="Times New Roman" w:cs="Times New Roman"/>
              </w:rPr>
              <w:t xml:space="preserve"> </w:t>
            </w:r>
            <w:r w:rsidRPr="008161DB">
              <w:rPr>
                <w:rFonts w:ascii="Times New Roman" w:hAnsi="Times New Roman" w:cs="Times New Roman"/>
              </w:rPr>
              <w:t>спільного майна багатоквартирного будинку і прибудинкової території та</w:t>
            </w:r>
            <w:r>
              <w:rPr>
                <w:rFonts w:ascii="Times New Roman" w:hAnsi="Times New Roman" w:cs="Times New Roman"/>
              </w:rPr>
              <w:t xml:space="preserve"> </w:t>
            </w:r>
            <w:r w:rsidRPr="008161DB">
              <w:rPr>
                <w:rFonts w:ascii="Times New Roman" w:hAnsi="Times New Roman" w:cs="Times New Roman"/>
              </w:rPr>
              <w:t>належні умови проживання і задоволення господарсько-побутових потреб.</w:t>
            </w:r>
          </w:p>
          <w:p w14:paraId="7AC18C3F" w14:textId="2DE5BEB5" w:rsidR="008161DB" w:rsidRPr="008161DB" w:rsidRDefault="008161DB" w:rsidP="008161DB">
            <w:pPr>
              <w:widowControl w:val="0"/>
              <w:shd w:val="clear" w:color="auto" w:fill="FFFFFF"/>
              <w:tabs>
                <w:tab w:val="left" w:pos="1163"/>
              </w:tabs>
              <w:snapToGrid w:val="0"/>
              <w:ind w:firstLine="318"/>
              <w:jc w:val="both"/>
              <w:rPr>
                <w:rFonts w:ascii="Times New Roman" w:hAnsi="Times New Roman" w:cs="Times New Roman"/>
              </w:rPr>
            </w:pPr>
            <w:r w:rsidRPr="008161DB">
              <w:rPr>
                <w:rFonts w:ascii="Times New Roman" w:hAnsi="Times New Roman" w:cs="Times New Roman"/>
              </w:rPr>
              <w:t>Відповідно до пункту 1 частини першої статті 5 Закону № 2189-VIII послуга з управління багатоквартирним будинком включає:</w:t>
            </w:r>
          </w:p>
          <w:p w14:paraId="1B734A82" w14:textId="025D45DD" w:rsidR="008161DB" w:rsidRPr="00202340" w:rsidRDefault="008161DB" w:rsidP="008161DB">
            <w:pPr>
              <w:widowControl w:val="0"/>
              <w:shd w:val="clear" w:color="auto" w:fill="FFFFFF"/>
              <w:tabs>
                <w:tab w:val="left" w:pos="1163"/>
              </w:tabs>
              <w:snapToGrid w:val="0"/>
              <w:ind w:firstLine="318"/>
              <w:jc w:val="both"/>
              <w:rPr>
                <w:rFonts w:ascii="Times New Roman" w:hAnsi="Times New Roman" w:cs="Times New Roman"/>
              </w:rPr>
            </w:pPr>
            <w:r w:rsidRPr="008161DB">
              <w:rPr>
                <w:rFonts w:ascii="Times New Roman" w:hAnsi="Times New Roman" w:cs="Times New Roman"/>
              </w:rPr>
              <w:t>забезпечення утримання спільного майна багатоквартирного будинку,</w:t>
            </w:r>
            <w:r>
              <w:rPr>
                <w:rFonts w:ascii="Times New Roman" w:hAnsi="Times New Roman" w:cs="Times New Roman"/>
              </w:rPr>
              <w:t xml:space="preserve"> </w:t>
            </w:r>
            <w:r w:rsidRPr="008161DB">
              <w:rPr>
                <w:rFonts w:ascii="Times New Roman" w:hAnsi="Times New Roman" w:cs="Times New Roman"/>
              </w:rPr>
              <w:t xml:space="preserve">зокрема прибирання </w:t>
            </w:r>
            <w:proofErr w:type="spellStart"/>
            <w:r w:rsidRPr="008161DB">
              <w:rPr>
                <w:rFonts w:ascii="Times New Roman" w:hAnsi="Times New Roman" w:cs="Times New Roman"/>
              </w:rPr>
              <w:t>внутрішньобудинкових</w:t>
            </w:r>
            <w:proofErr w:type="spellEnd"/>
            <w:r w:rsidRPr="008161DB">
              <w:rPr>
                <w:rFonts w:ascii="Times New Roman" w:hAnsi="Times New Roman" w:cs="Times New Roman"/>
              </w:rPr>
              <w:t xml:space="preserve"> приміщень та прибудинкової</w:t>
            </w:r>
            <w:r>
              <w:rPr>
                <w:rFonts w:ascii="Times New Roman" w:hAnsi="Times New Roman" w:cs="Times New Roman"/>
              </w:rPr>
              <w:t xml:space="preserve"> </w:t>
            </w:r>
            <w:r w:rsidRPr="008161DB">
              <w:rPr>
                <w:rFonts w:ascii="Times New Roman" w:hAnsi="Times New Roman" w:cs="Times New Roman"/>
              </w:rPr>
              <w:t>території, якщо прибудинкова територія, за даними Державного земельного</w:t>
            </w:r>
            <w:r>
              <w:rPr>
                <w:rFonts w:ascii="Times New Roman" w:hAnsi="Times New Roman" w:cs="Times New Roman"/>
              </w:rPr>
              <w:t xml:space="preserve"> </w:t>
            </w:r>
            <w:r w:rsidRPr="008161DB">
              <w:rPr>
                <w:rFonts w:ascii="Times New Roman" w:hAnsi="Times New Roman" w:cs="Times New Roman"/>
              </w:rPr>
              <w:t>кадастру, знаходиться у власності або користуванні співвласників</w:t>
            </w:r>
            <w:r>
              <w:rPr>
                <w:rFonts w:ascii="Times New Roman" w:hAnsi="Times New Roman" w:cs="Times New Roman"/>
              </w:rPr>
              <w:t xml:space="preserve"> </w:t>
            </w:r>
            <w:r w:rsidRPr="008161DB">
              <w:rPr>
                <w:rFonts w:ascii="Times New Roman" w:hAnsi="Times New Roman" w:cs="Times New Roman"/>
              </w:rPr>
              <w:t>багатоквартирного будинку відповідно до вимог законодавства, виконання</w:t>
            </w:r>
            <w:r>
              <w:rPr>
                <w:rFonts w:ascii="Times New Roman" w:hAnsi="Times New Roman" w:cs="Times New Roman"/>
              </w:rPr>
              <w:t xml:space="preserve"> </w:t>
            </w:r>
            <w:r w:rsidRPr="008161DB">
              <w:rPr>
                <w:rFonts w:ascii="Times New Roman" w:hAnsi="Times New Roman" w:cs="Times New Roman"/>
              </w:rPr>
              <w:t xml:space="preserve">санітарно-технічних робіт, обслуговування </w:t>
            </w:r>
            <w:proofErr w:type="spellStart"/>
            <w:r w:rsidRPr="008161DB">
              <w:rPr>
                <w:rFonts w:ascii="Times New Roman" w:hAnsi="Times New Roman" w:cs="Times New Roman"/>
              </w:rPr>
              <w:t>внутрішньобудинкових</w:t>
            </w:r>
            <w:proofErr w:type="spellEnd"/>
            <w:r w:rsidRPr="008161DB">
              <w:rPr>
                <w:rFonts w:ascii="Times New Roman" w:hAnsi="Times New Roman" w:cs="Times New Roman"/>
              </w:rPr>
              <w:t xml:space="preserve"> систем</w:t>
            </w:r>
            <w:r>
              <w:rPr>
                <w:rFonts w:ascii="Times New Roman" w:hAnsi="Times New Roman" w:cs="Times New Roman"/>
              </w:rPr>
              <w:t xml:space="preserve"> </w:t>
            </w:r>
            <w:r w:rsidRPr="008161DB">
              <w:rPr>
                <w:rFonts w:ascii="Times New Roman" w:hAnsi="Times New Roman" w:cs="Times New Roman"/>
              </w:rPr>
              <w:t xml:space="preserve">(крім обслуговування </w:t>
            </w:r>
            <w:proofErr w:type="spellStart"/>
            <w:r w:rsidRPr="008161DB">
              <w:rPr>
                <w:rFonts w:ascii="Times New Roman" w:hAnsi="Times New Roman" w:cs="Times New Roman"/>
              </w:rPr>
              <w:t>внутрішньобудинкових</w:t>
            </w:r>
            <w:proofErr w:type="spellEnd"/>
            <w:r w:rsidRPr="008161DB">
              <w:rPr>
                <w:rFonts w:ascii="Times New Roman" w:hAnsi="Times New Roman" w:cs="Times New Roman"/>
              </w:rPr>
              <w:t xml:space="preserve"> систем, що використовуються</w:t>
            </w:r>
            <w:r>
              <w:rPr>
                <w:rFonts w:ascii="Times New Roman" w:hAnsi="Times New Roman" w:cs="Times New Roman"/>
              </w:rPr>
              <w:t xml:space="preserve"> </w:t>
            </w:r>
            <w:r w:rsidRPr="008161DB">
              <w:rPr>
                <w:rFonts w:ascii="Times New Roman" w:hAnsi="Times New Roman" w:cs="Times New Roman"/>
              </w:rPr>
              <w:t>для надання відповідної комунальної послуги у разі укладення індивідуальних</w:t>
            </w:r>
            <w:r>
              <w:rPr>
                <w:rFonts w:ascii="Times New Roman" w:hAnsi="Times New Roman" w:cs="Times New Roman"/>
              </w:rPr>
              <w:t xml:space="preserve"> </w:t>
            </w:r>
            <w:r w:rsidRPr="008161DB">
              <w:rPr>
                <w:rFonts w:ascii="Times New Roman" w:hAnsi="Times New Roman" w:cs="Times New Roman"/>
              </w:rPr>
              <w:t xml:space="preserve">договорів з обслуговуванням </w:t>
            </w:r>
            <w:proofErr w:type="spellStart"/>
            <w:r w:rsidRPr="008161DB">
              <w:rPr>
                <w:rFonts w:ascii="Times New Roman" w:hAnsi="Times New Roman" w:cs="Times New Roman"/>
              </w:rPr>
              <w:t>внутрішньобудинкових</w:t>
            </w:r>
            <w:proofErr w:type="spellEnd"/>
            <w:r w:rsidRPr="008161DB">
              <w:rPr>
                <w:rFonts w:ascii="Times New Roman" w:hAnsi="Times New Roman" w:cs="Times New Roman"/>
              </w:rPr>
              <w:t xml:space="preserve"> систем про надання такої</w:t>
            </w:r>
            <w:r>
              <w:rPr>
                <w:rFonts w:ascii="Times New Roman" w:hAnsi="Times New Roman" w:cs="Times New Roman"/>
              </w:rPr>
              <w:t xml:space="preserve"> </w:t>
            </w:r>
            <w:r w:rsidRPr="008161DB">
              <w:rPr>
                <w:rFonts w:ascii="Times New Roman" w:hAnsi="Times New Roman" w:cs="Times New Roman"/>
              </w:rPr>
              <w:t xml:space="preserve">послуги, за умовами яких </w:t>
            </w:r>
            <w:r w:rsidRPr="008161DB">
              <w:rPr>
                <w:rFonts w:ascii="Times New Roman" w:hAnsi="Times New Roman" w:cs="Times New Roman"/>
              </w:rPr>
              <w:lastRenderedPageBreak/>
              <w:t>обслуговування таких систем здійснюється</w:t>
            </w:r>
            <w:r>
              <w:rPr>
                <w:rFonts w:ascii="Times New Roman" w:hAnsi="Times New Roman" w:cs="Times New Roman"/>
              </w:rPr>
              <w:t xml:space="preserve"> </w:t>
            </w:r>
            <w:r w:rsidRPr="008161DB">
              <w:rPr>
                <w:rFonts w:ascii="Times New Roman" w:hAnsi="Times New Roman" w:cs="Times New Roman"/>
              </w:rPr>
              <w:t>виконавцем), утримання ліфтів тощо;</w:t>
            </w:r>
          </w:p>
          <w:p w14:paraId="3E074DE5" w14:textId="5BFDB349" w:rsidR="008161DB" w:rsidRPr="008161DB" w:rsidRDefault="008161DB" w:rsidP="008161DB">
            <w:pPr>
              <w:widowControl w:val="0"/>
              <w:shd w:val="clear" w:color="auto" w:fill="FFFFFF"/>
              <w:tabs>
                <w:tab w:val="left" w:pos="1163"/>
              </w:tabs>
              <w:snapToGrid w:val="0"/>
              <w:ind w:firstLine="318"/>
              <w:jc w:val="both"/>
              <w:rPr>
                <w:rFonts w:ascii="Times New Roman" w:hAnsi="Times New Roman" w:cs="Times New Roman"/>
              </w:rPr>
            </w:pPr>
            <w:r w:rsidRPr="008161DB">
              <w:rPr>
                <w:rFonts w:ascii="Times New Roman" w:hAnsi="Times New Roman" w:cs="Times New Roman"/>
              </w:rPr>
              <w:t>купівлю електричної енергії для забезпечення функціонування спільного</w:t>
            </w:r>
            <w:r>
              <w:rPr>
                <w:rFonts w:ascii="Times New Roman" w:hAnsi="Times New Roman" w:cs="Times New Roman"/>
              </w:rPr>
              <w:t xml:space="preserve"> </w:t>
            </w:r>
            <w:r w:rsidRPr="008161DB">
              <w:rPr>
                <w:rFonts w:ascii="Times New Roman" w:hAnsi="Times New Roman" w:cs="Times New Roman"/>
              </w:rPr>
              <w:t>майна багатоквартирного будинку;</w:t>
            </w:r>
          </w:p>
          <w:p w14:paraId="394429BA" w14:textId="77777777" w:rsidR="008161DB" w:rsidRPr="008161DB" w:rsidRDefault="008161DB" w:rsidP="008161DB">
            <w:pPr>
              <w:widowControl w:val="0"/>
              <w:shd w:val="clear" w:color="auto" w:fill="FFFFFF"/>
              <w:tabs>
                <w:tab w:val="left" w:pos="1163"/>
              </w:tabs>
              <w:snapToGrid w:val="0"/>
              <w:ind w:firstLine="318"/>
              <w:jc w:val="both"/>
              <w:rPr>
                <w:rFonts w:ascii="Times New Roman" w:hAnsi="Times New Roman" w:cs="Times New Roman"/>
              </w:rPr>
            </w:pPr>
            <w:r w:rsidRPr="008161DB">
              <w:rPr>
                <w:rFonts w:ascii="Times New Roman" w:hAnsi="Times New Roman" w:cs="Times New Roman"/>
              </w:rPr>
              <w:t>поточний ремонт спільного майна багатоквартирного будинку;</w:t>
            </w:r>
          </w:p>
          <w:p w14:paraId="61CE2ED8" w14:textId="1218C54F" w:rsidR="008161DB" w:rsidRPr="008161DB" w:rsidRDefault="008161DB" w:rsidP="008161DB">
            <w:pPr>
              <w:widowControl w:val="0"/>
              <w:shd w:val="clear" w:color="auto" w:fill="FFFFFF"/>
              <w:tabs>
                <w:tab w:val="left" w:pos="1163"/>
              </w:tabs>
              <w:snapToGrid w:val="0"/>
              <w:ind w:firstLine="318"/>
              <w:jc w:val="both"/>
              <w:rPr>
                <w:rFonts w:ascii="Times New Roman" w:hAnsi="Times New Roman" w:cs="Times New Roman"/>
              </w:rPr>
            </w:pPr>
            <w:r w:rsidRPr="008161DB">
              <w:rPr>
                <w:rFonts w:ascii="Times New Roman" w:hAnsi="Times New Roman" w:cs="Times New Roman"/>
              </w:rPr>
              <w:t>інші додаткові послуги, які можуть бути замовлені співвласниками</w:t>
            </w:r>
            <w:r>
              <w:rPr>
                <w:rFonts w:ascii="Times New Roman" w:hAnsi="Times New Roman" w:cs="Times New Roman"/>
              </w:rPr>
              <w:t xml:space="preserve"> </w:t>
            </w:r>
            <w:r w:rsidRPr="008161DB">
              <w:rPr>
                <w:rFonts w:ascii="Times New Roman" w:hAnsi="Times New Roman" w:cs="Times New Roman"/>
              </w:rPr>
              <w:t>багатоквартирного будинку.</w:t>
            </w:r>
          </w:p>
          <w:p w14:paraId="07A7CA9C" w14:textId="489A5C58" w:rsidR="008161DB" w:rsidRPr="008161DB" w:rsidRDefault="008161DB" w:rsidP="008161DB">
            <w:pPr>
              <w:widowControl w:val="0"/>
              <w:shd w:val="clear" w:color="auto" w:fill="FFFFFF"/>
              <w:tabs>
                <w:tab w:val="left" w:pos="1163"/>
              </w:tabs>
              <w:snapToGrid w:val="0"/>
              <w:ind w:firstLine="318"/>
              <w:jc w:val="both"/>
              <w:rPr>
                <w:rFonts w:ascii="Times New Roman" w:hAnsi="Times New Roman" w:cs="Times New Roman"/>
              </w:rPr>
            </w:pPr>
            <w:r w:rsidRPr="008161DB">
              <w:rPr>
                <w:rFonts w:ascii="Times New Roman" w:hAnsi="Times New Roman" w:cs="Times New Roman"/>
              </w:rPr>
              <w:t>Для забезпечення функціонування спільного майна багатоквартирного</w:t>
            </w:r>
            <w:r>
              <w:rPr>
                <w:rFonts w:ascii="Times New Roman" w:hAnsi="Times New Roman" w:cs="Times New Roman"/>
              </w:rPr>
              <w:t xml:space="preserve"> </w:t>
            </w:r>
            <w:r w:rsidRPr="008161DB">
              <w:rPr>
                <w:rFonts w:ascii="Times New Roman" w:hAnsi="Times New Roman" w:cs="Times New Roman"/>
              </w:rPr>
              <w:t>будинку (освітлення місць загального користування, живлення ліфтів та</w:t>
            </w:r>
            <w:r>
              <w:rPr>
                <w:rFonts w:ascii="Times New Roman" w:hAnsi="Times New Roman" w:cs="Times New Roman"/>
              </w:rPr>
              <w:t xml:space="preserve"> </w:t>
            </w:r>
            <w:r w:rsidRPr="008161DB">
              <w:rPr>
                <w:rFonts w:ascii="Times New Roman" w:hAnsi="Times New Roman" w:cs="Times New Roman"/>
              </w:rPr>
              <w:t>забезпечення функціонування іншого спільного майна) управитель</w:t>
            </w:r>
            <w:r>
              <w:rPr>
                <w:rFonts w:ascii="Times New Roman" w:hAnsi="Times New Roman" w:cs="Times New Roman"/>
              </w:rPr>
              <w:t xml:space="preserve"> </w:t>
            </w:r>
            <w:r w:rsidRPr="008161DB">
              <w:rPr>
                <w:rFonts w:ascii="Times New Roman" w:hAnsi="Times New Roman" w:cs="Times New Roman"/>
              </w:rPr>
              <w:t>зобов’язаний укласти з виконавцем послуги з постачання електричної енергії</w:t>
            </w:r>
            <w:r>
              <w:rPr>
                <w:rFonts w:ascii="Times New Roman" w:hAnsi="Times New Roman" w:cs="Times New Roman"/>
              </w:rPr>
              <w:t xml:space="preserve"> </w:t>
            </w:r>
            <w:r w:rsidRPr="008161DB">
              <w:rPr>
                <w:rFonts w:ascii="Times New Roman" w:hAnsi="Times New Roman" w:cs="Times New Roman"/>
              </w:rPr>
              <w:t>договір про постачання електричної енергії, забезпечувати виконання умов</w:t>
            </w:r>
            <w:r>
              <w:rPr>
                <w:rFonts w:ascii="Times New Roman" w:hAnsi="Times New Roman" w:cs="Times New Roman"/>
              </w:rPr>
              <w:t xml:space="preserve"> </w:t>
            </w:r>
            <w:r w:rsidRPr="008161DB">
              <w:rPr>
                <w:rFonts w:ascii="Times New Roman" w:hAnsi="Times New Roman" w:cs="Times New Roman"/>
              </w:rPr>
              <w:t>цього договору та контроль якості цих послуг (частина четверту статті 8 Закону</w:t>
            </w:r>
            <w:r>
              <w:rPr>
                <w:rFonts w:ascii="Times New Roman" w:hAnsi="Times New Roman" w:cs="Times New Roman"/>
              </w:rPr>
              <w:t xml:space="preserve"> </w:t>
            </w:r>
            <w:r w:rsidRPr="008161DB">
              <w:rPr>
                <w:rFonts w:ascii="Times New Roman" w:hAnsi="Times New Roman" w:cs="Times New Roman"/>
              </w:rPr>
              <w:t>№ 2189-VIII).</w:t>
            </w:r>
          </w:p>
          <w:p w14:paraId="4E37A42D" w14:textId="6CBF8426" w:rsidR="008161DB" w:rsidRPr="008161DB" w:rsidRDefault="008161DB" w:rsidP="008161DB">
            <w:pPr>
              <w:widowControl w:val="0"/>
              <w:shd w:val="clear" w:color="auto" w:fill="FFFFFF"/>
              <w:tabs>
                <w:tab w:val="left" w:pos="1163"/>
              </w:tabs>
              <w:snapToGrid w:val="0"/>
              <w:ind w:firstLine="318"/>
              <w:jc w:val="both"/>
              <w:rPr>
                <w:rFonts w:ascii="Times New Roman" w:hAnsi="Times New Roman" w:cs="Times New Roman"/>
              </w:rPr>
            </w:pPr>
            <w:r w:rsidRPr="008161DB">
              <w:rPr>
                <w:rFonts w:ascii="Times New Roman" w:hAnsi="Times New Roman" w:cs="Times New Roman"/>
              </w:rPr>
              <w:t>Таким чином, купівля електричної енергії управителем на підставі</w:t>
            </w:r>
            <w:r>
              <w:rPr>
                <w:rFonts w:ascii="Times New Roman" w:hAnsi="Times New Roman" w:cs="Times New Roman"/>
              </w:rPr>
              <w:t xml:space="preserve"> </w:t>
            </w:r>
            <w:r w:rsidRPr="008161DB">
              <w:rPr>
                <w:rFonts w:ascii="Times New Roman" w:hAnsi="Times New Roman" w:cs="Times New Roman"/>
              </w:rPr>
              <w:t>договору, укладеного від власного імені, для забезпечення функціонування</w:t>
            </w:r>
            <w:r>
              <w:rPr>
                <w:rFonts w:ascii="Times New Roman" w:hAnsi="Times New Roman" w:cs="Times New Roman"/>
              </w:rPr>
              <w:t xml:space="preserve"> </w:t>
            </w:r>
            <w:r w:rsidRPr="008161DB">
              <w:rPr>
                <w:rFonts w:ascii="Times New Roman" w:hAnsi="Times New Roman" w:cs="Times New Roman"/>
              </w:rPr>
              <w:t>спільного майна багатоквартирного будинку (освітлення місць загального</w:t>
            </w:r>
            <w:r>
              <w:rPr>
                <w:rFonts w:ascii="Times New Roman" w:hAnsi="Times New Roman" w:cs="Times New Roman"/>
              </w:rPr>
              <w:t xml:space="preserve"> </w:t>
            </w:r>
            <w:r w:rsidRPr="008161DB">
              <w:rPr>
                <w:rFonts w:ascii="Times New Roman" w:hAnsi="Times New Roman" w:cs="Times New Roman"/>
              </w:rPr>
              <w:t>користування багатоквартирного будинку, роботу ліфтів, тощо) є складовою</w:t>
            </w:r>
            <w:r>
              <w:rPr>
                <w:rFonts w:ascii="Times New Roman" w:hAnsi="Times New Roman" w:cs="Times New Roman"/>
              </w:rPr>
              <w:t xml:space="preserve"> </w:t>
            </w:r>
            <w:r w:rsidRPr="008161DB">
              <w:rPr>
                <w:rFonts w:ascii="Times New Roman" w:hAnsi="Times New Roman" w:cs="Times New Roman"/>
              </w:rPr>
              <w:t>житлової послуги – послуги з управління багатоквартирним будинком, та</w:t>
            </w:r>
            <w:r>
              <w:rPr>
                <w:rFonts w:ascii="Times New Roman" w:hAnsi="Times New Roman" w:cs="Times New Roman"/>
              </w:rPr>
              <w:t xml:space="preserve"> </w:t>
            </w:r>
            <w:r w:rsidRPr="008161DB">
              <w:rPr>
                <w:rFonts w:ascii="Times New Roman" w:hAnsi="Times New Roman" w:cs="Times New Roman"/>
              </w:rPr>
              <w:t xml:space="preserve">відшкодовується співвласниками у складі ціни на </w:t>
            </w:r>
            <w:r w:rsidRPr="008161DB">
              <w:rPr>
                <w:rFonts w:ascii="Times New Roman" w:hAnsi="Times New Roman" w:cs="Times New Roman"/>
              </w:rPr>
              <w:lastRenderedPageBreak/>
              <w:t>послугу з управління</w:t>
            </w:r>
            <w:r>
              <w:rPr>
                <w:rFonts w:ascii="Times New Roman" w:hAnsi="Times New Roman" w:cs="Times New Roman"/>
              </w:rPr>
              <w:t xml:space="preserve"> </w:t>
            </w:r>
            <w:r w:rsidRPr="008161DB">
              <w:rPr>
                <w:rFonts w:ascii="Times New Roman" w:hAnsi="Times New Roman" w:cs="Times New Roman"/>
              </w:rPr>
              <w:t>багатоквартирним будинком.</w:t>
            </w:r>
          </w:p>
          <w:p w14:paraId="31BCF3AC" w14:textId="75BB1EA6" w:rsidR="008161DB" w:rsidRPr="008161DB" w:rsidRDefault="008161DB" w:rsidP="008161DB">
            <w:pPr>
              <w:widowControl w:val="0"/>
              <w:shd w:val="clear" w:color="auto" w:fill="FFFFFF"/>
              <w:tabs>
                <w:tab w:val="left" w:pos="1163"/>
              </w:tabs>
              <w:snapToGrid w:val="0"/>
              <w:ind w:firstLine="318"/>
              <w:jc w:val="both"/>
              <w:rPr>
                <w:rFonts w:ascii="Times New Roman" w:hAnsi="Times New Roman" w:cs="Times New Roman"/>
              </w:rPr>
            </w:pPr>
            <w:r w:rsidRPr="008161DB">
              <w:rPr>
                <w:rFonts w:ascii="Times New Roman" w:hAnsi="Times New Roman" w:cs="Times New Roman"/>
              </w:rPr>
              <w:t>Отже, питання оплати таких послуг, у першу чергу покладається на</w:t>
            </w:r>
            <w:r>
              <w:rPr>
                <w:rFonts w:ascii="Times New Roman" w:hAnsi="Times New Roman" w:cs="Times New Roman"/>
              </w:rPr>
              <w:t xml:space="preserve"> </w:t>
            </w:r>
            <w:r w:rsidRPr="008161DB">
              <w:rPr>
                <w:rFonts w:ascii="Times New Roman" w:hAnsi="Times New Roman" w:cs="Times New Roman"/>
              </w:rPr>
              <w:t>співвласників багатоквартирного будинку.</w:t>
            </w:r>
          </w:p>
          <w:p w14:paraId="61B4B28C" w14:textId="6059769B" w:rsidR="008161DB" w:rsidRPr="008161DB" w:rsidRDefault="008161DB" w:rsidP="008161DB">
            <w:pPr>
              <w:widowControl w:val="0"/>
              <w:shd w:val="clear" w:color="auto" w:fill="FFFFFF"/>
              <w:tabs>
                <w:tab w:val="left" w:pos="1163"/>
              </w:tabs>
              <w:snapToGrid w:val="0"/>
              <w:ind w:firstLine="318"/>
              <w:jc w:val="both"/>
              <w:rPr>
                <w:rFonts w:ascii="Times New Roman" w:hAnsi="Times New Roman" w:cs="Times New Roman"/>
              </w:rPr>
            </w:pPr>
            <w:r w:rsidRPr="008161DB">
              <w:rPr>
                <w:rFonts w:ascii="Times New Roman" w:hAnsi="Times New Roman" w:cs="Times New Roman"/>
              </w:rPr>
              <w:t>При цьому відповідно до положень Закону України «Про ринок</w:t>
            </w:r>
            <w:r>
              <w:rPr>
                <w:rFonts w:ascii="Times New Roman" w:hAnsi="Times New Roman" w:cs="Times New Roman"/>
              </w:rPr>
              <w:t xml:space="preserve"> </w:t>
            </w:r>
            <w:r w:rsidRPr="008161DB">
              <w:rPr>
                <w:rFonts w:ascii="Times New Roman" w:hAnsi="Times New Roman" w:cs="Times New Roman"/>
              </w:rPr>
              <w:t>електричної енергії» та Правил роздрібного ринку електричної енергії,</w:t>
            </w:r>
            <w:r>
              <w:rPr>
                <w:rFonts w:ascii="Times New Roman" w:hAnsi="Times New Roman" w:cs="Times New Roman"/>
              </w:rPr>
              <w:t xml:space="preserve"> </w:t>
            </w:r>
            <w:r w:rsidRPr="008161DB">
              <w:rPr>
                <w:rFonts w:ascii="Times New Roman" w:hAnsi="Times New Roman" w:cs="Times New Roman"/>
              </w:rPr>
              <w:t>затверджених постановою Національної комісії, що здійснює державне</w:t>
            </w:r>
            <w:r>
              <w:rPr>
                <w:rFonts w:ascii="Times New Roman" w:hAnsi="Times New Roman" w:cs="Times New Roman"/>
              </w:rPr>
              <w:t xml:space="preserve"> </w:t>
            </w:r>
            <w:r w:rsidRPr="008161DB">
              <w:rPr>
                <w:rFonts w:ascii="Times New Roman" w:hAnsi="Times New Roman" w:cs="Times New Roman"/>
              </w:rPr>
              <w:t>регулювання у сферах енергетики та комунальних послуг від 14.03.2018 № 312 (далі – ПРРЕЕ), управителі, ОСББ та ЖБК, які від власного імені укладають</w:t>
            </w:r>
            <w:r>
              <w:rPr>
                <w:rFonts w:ascii="Times New Roman" w:hAnsi="Times New Roman" w:cs="Times New Roman"/>
              </w:rPr>
              <w:t xml:space="preserve"> </w:t>
            </w:r>
            <w:r w:rsidRPr="008161DB">
              <w:rPr>
                <w:rFonts w:ascii="Times New Roman" w:hAnsi="Times New Roman" w:cs="Times New Roman"/>
              </w:rPr>
              <w:t>договори на послугу з постачання електричної енергії для забезпечення</w:t>
            </w:r>
            <w:r>
              <w:rPr>
                <w:rFonts w:ascii="Times New Roman" w:hAnsi="Times New Roman" w:cs="Times New Roman"/>
              </w:rPr>
              <w:t xml:space="preserve"> </w:t>
            </w:r>
            <w:r w:rsidRPr="008161DB">
              <w:rPr>
                <w:rFonts w:ascii="Times New Roman" w:hAnsi="Times New Roman" w:cs="Times New Roman"/>
              </w:rPr>
              <w:t>функціонування спільного майна багатоквартирного будинку (освітлення місць</w:t>
            </w:r>
            <w:r>
              <w:rPr>
                <w:rFonts w:ascii="Times New Roman" w:hAnsi="Times New Roman" w:cs="Times New Roman"/>
              </w:rPr>
              <w:t xml:space="preserve"> </w:t>
            </w:r>
            <w:r w:rsidRPr="008161DB">
              <w:rPr>
                <w:rFonts w:ascii="Times New Roman" w:hAnsi="Times New Roman" w:cs="Times New Roman"/>
              </w:rPr>
              <w:t>загального користування багатоквартирного будинку, роботу ліфтів, тощо), не</w:t>
            </w:r>
            <w:r>
              <w:rPr>
                <w:rFonts w:ascii="Times New Roman" w:hAnsi="Times New Roman" w:cs="Times New Roman"/>
              </w:rPr>
              <w:t xml:space="preserve"> </w:t>
            </w:r>
            <w:r w:rsidRPr="008161DB">
              <w:rPr>
                <w:rFonts w:ascii="Times New Roman" w:hAnsi="Times New Roman" w:cs="Times New Roman"/>
              </w:rPr>
              <w:t>визначено побутовим споживачем.</w:t>
            </w:r>
          </w:p>
          <w:p w14:paraId="5EB332C8" w14:textId="406619CB" w:rsidR="008161DB" w:rsidRPr="008161DB" w:rsidRDefault="008161DB" w:rsidP="008161DB">
            <w:pPr>
              <w:widowControl w:val="0"/>
              <w:shd w:val="clear" w:color="auto" w:fill="FFFFFF"/>
              <w:tabs>
                <w:tab w:val="left" w:pos="1163"/>
              </w:tabs>
              <w:snapToGrid w:val="0"/>
              <w:ind w:firstLine="318"/>
              <w:jc w:val="both"/>
              <w:rPr>
                <w:rFonts w:ascii="Times New Roman" w:hAnsi="Times New Roman" w:cs="Times New Roman"/>
              </w:rPr>
            </w:pPr>
            <w:r w:rsidRPr="008161DB">
              <w:rPr>
                <w:rFonts w:ascii="Times New Roman" w:hAnsi="Times New Roman" w:cs="Times New Roman"/>
              </w:rPr>
              <w:t>Слід зазначити, що до основних проблемних питань щодо відносин між</w:t>
            </w:r>
            <w:r>
              <w:rPr>
                <w:rFonts w:ascii="Times New Roman" w:hAnsi="Times New Roman" w:cs="Times New Roman"/>
              </w:rPr>
              <w:t xml:space="preserve"> </w:t>
            </w:r>
            <w:r w:rsidRPr="008161DB">
              <w:rPr>
                <w:rFonts w:ascii="Times New Roman" w:hAnsi="Times New Roman" w:cs="Times New Roman"/>
              </w:rPr>
              <w:t>учасниками ринку електричної енергії у частині купівлі електричної енергії, яка</w:t>
            </w:r>
            <w:r>
              <w:rPr>
                <w:rFonts w:ascii="Times New Roman" w:hAnsi="Times New Roman" w:cs="Times New Roman"/>
              </w:rPr>
              <w:t xml:space="preserve"> </w:t>
            </w:r>
            <w:r w:rsidRPr="008161DB">
              <w:rPr>
                <w:rFonts w:ascii="Times New Roman" w:hAnsi="Times New Roman" w:cs="Times New Roman"/>
              </w:rPr>
              <w:t>споживається для забезпечення функціонування спільного майна</w:t>
            </w:r>
            <w:r>
              <w:rPr>
                <w:rFonts w:ascii="Times New Roman" w:hAnsi="Times New Roman" w:cs="Times New Roman"/>
              </w:rPr>
              <w:t xml:space="preserve"> </w:t>
            </w:r>
            <w:r w:rsidRPr="008161DB">
              <w:rPr>
                <w:rFonts w:ascii="Times New Roman" w:hAnsi="Times New Roman" w:cs="Times New Roman"/>
              </w:rPr>
              <w:t>багатоквартирного житлового будинку та витрачається на технічні цілі (роботу</w:t>
            </w:r>
            <w:r>
              <w:rPr>
                <w:rFonts w:ascii="Times New Roman" w:hAnsi="Times New Roman" w:cs="Times New Roman"/>
              </w:rPr>
              <w:t xml:space="preserve"> </w:t>
            </w:r>
            <w:r w:rsidRPr="008161DB">
              <w:rPr>
                <w:rFonts w:ascii="Times New Roman" w:hAnsi="Times New Roman" w:cs="Times New Roman"/>
              </w:rPr>
              <w:t xml:space="preserve">ліфтів, насосів та </w:t>
            </w:r>
            <w:proofErr w:type="spellStart"/>
            <w:r w:rsidRPr="008161DB">
              <w:rPr>
                <w:rFonts w:ascii="Times New Roman" w:hAnsi="Times New Roman" w:cs="Times New Roman"/>
              </w:rPr>
              <w:t>замково</w:t>
            </w:r>
            <w:proofErr w:type="spellEnd"/>
            <w:r w:rsidRPr="008161DB">
              <w:rPr>
                <w:rFonts w:ascii="Times New Roman" w:hAnsi="Times New Roman" w:cs="Times New Roman"/>
              </w:rPr>
              <w:t>-переговорних пристроїв, що належать власникам</w:t>
            </w:r>
            <w:r>
              <w:rPr>
                <w:rFonts w:ascii="Times New Roman" w:hAnsi="Times New Roman" w:cs="Times New Roman"/>
              </w:rPr>
              <w:t xml:space="preserve"> </w:t>
            </w:r>
            <w:r w:rsidRPr="008161DB">
              <w:rPr>
                <w:rFonts w:ascii="Times New Roman" w:hAnsi="Times New Roman" w:cs="Times New Roman"/>
              </w:rPr>
              <w:t>квартир багатоквартирного будинку на праві спільної власності), які</w:t>
            </w:r>
            <w:r>
              <w:rPr>
                <w:rFonts w:ascii="Times New Roman" w:hAnsi="Times New Roman" w:cs="Times New Roman"/>
              </w:rPr>
              <w:t xml:space="preserve"> </w:t>
            </w:r>
            <w:r w:rsidRPr="008161DB">
              <w:rPr>
                <w:rFonts w:ascii="Times New Roman" w:hAnsi="Times New Roman" w:cs="Times New Roman"/>
              </w:rPr>
              <w:t xml:space="preserve">потребують негайного вирішення та </w:t>
            </w:r>
            <w:r w:rsidRPr="008161DB">
              <w:rPr>
                <w:rFonts w:ascii="Times New Roman" w:hAnsi="Times New Roman" w:cs="Times New Roman"/>
              </w:rPr>
              <w:lastRenderedPageBreak/>
              <w:t>законодавчого врегулювання, слід віднести</w:t>
            </w:r>
            <w:r>
              <w:rPr>
                <w:rFonts w:ascii="Times New Roman" w:hAnsi="Times New Roman" w:cs="Times New Roman"/>
              </w:rPr>
              <w:t xml:space="preserve"> </w:t>
            </w:r>
            <w:r w:rsidRPr="008161DB">
              <w:rPr>
                <w:rFonts w:ascii="Times New Roman" w:hAnsi="Times New Roman" w:cs="Times New Roman"/>
              </w:rPr>
              <w:t>такі:</w:t>
            </w:r>
          </w:p>
          <w:p w14:paraId="6957ADC2" w14:textId="7628E2D0" w:rsidR="008161DB" w:rsidRPr="008161DB" w:rsidRDefault="008161DB" w:rsidP="008161DB">
            <w:pPr>
              <w:widowControl w:val="0"/>
              <w:shd w:val="clear" w:color="auto" w:fill="FFFFFF"/>
              <w:tabs>
                <w:tab w:val="left" w:pos="1163"/>
              </w:tabs>
              <w:snapToGrid w:val="0"/>
              <w:ind w:firstLine="318"/>
              <w:jc w:val="both"/>
              <w:rPr>
                <w:rFonts w:ascii="Times New Roman" w:hAnsi="Times New Roman" w:cs="Times New Roman"/>
              </w:rPr>
            </w:pPr>
            <w:r w:rsidRPr="008161DB">
              <w:rPr>
                <w:rFonts w:ascii="Times New Roman" w:hAnsi="Times New Roman" w:cs="Times New Roman"/>
              </w:rPr>
              <w:t>- встановлення, що електрична енергія, яка використовується для</w:t>
            </w:r>
            <w:r>
              <w:rPr>
                <w:rFonts w:ascii="Times New Roman" w:hAnsi="Times New Roman" w:cs="Times New Roman"/>
              </w:rPr>
              <w:t xml:space="preserve"> </w:t>
            </w:r>
            <w:r w:rsidRPr="008161DB">
              <w:rPr>
                <w:rFonts w:ascii="Times New Roman" w:hAnsi="Times New Roman" w:cs="Times New Roman"/>
              </w:rPr>
              <w:t>функціонування спільного майна багатоквартирного будинку, є побутовими</w:t>
            </w:r>
            <w:r>
              <w:rPr>
                <w:rFonts w:ascii="Times New Roman" w:hAnsi="Times New Roman" w:cs="Times New Roman"/>
              </w:rPr>
              <w:t xml:space="preserve"> </w:t>
            </w:r>
            <w:r w:rsidRPr="008161DB">
              <w:rPr>
                <w:rFonts w:ascii="Times New Roman" w:hAnsi="Times New Roman" w:cs="Times New Roman"/>
              </w:rPr>
              <w:t>потребами співвласників багатоквартирного будинку;</w:t>
            </w:r>
          </w:p>
          <w:p w14:paraId="2937FC2F" w14:textId="5C232790" w:rsidR="00A2363F" w:rsidRDefault="008161DB" w:rsidP="008161DB">
            <w:pPr>
              <w:widowControl w:val="0"/>
              <w:shd w:val="clear" w:color="auto" w:fill="FFFFFF"/>
              <w:tabs>
                <w:tab w:val="left" w:pos="1163"/>
              </w:tabs>
              <w:snapToGrid w:val="0"/>
              <w:ind w:firstLine="318"/>
              <w:jc w:val="both"/>
              <w:rPr>
                <w:rFonts w:ascii="Times New Roman" w:hAnsi="Times New Roman" w:cs="Times New Roman"/>
              </w:rPr>
            </w:pPr>
            <w:r w:rsidRPr="008161DB">
              <w:rPr>
                <w:rFonts w:ascii="Times New Roman" w:hAnsi="Times New Roman" w:cs="Times New Roman"/>
              </w:rPr>
              <w:t>- визначення чіткої процедури укладання/розірвання договору на</w:t>
            </w:r>
            <w:r>
              <w:rPr>
                <w:rFonts w:ascii="Times New Roman" w:hAnsi="Times New Roman" w:cs="Times New Roman"/>
              </w:rPr>
              <w:t xml:space="preserve"> </w:t>
            </w:r>
            <w:r w:rsidRPr="008161DB">
              <w:rPr>
                <w:rFonts w:ascii="Times New Roman" w:hAnsi="Times New Roman" w:cs="Times New Roman"/>
              </w:rPr>
              <w:t>розподіл/постачання електричної енергії, яка використовується для</w:t>
            </w:r>
            <w:r>
              <w:rPr>
                <w:rFonts w:ascii="Times New Roman" w:hAnsi="Times New Roman" w:cs="Times New Roman"/>
              </w:rPr>
              <w:t xml:space="preserve"> </w:t>
            </w:r>
            <w:r w:rsidRPr="008161DB">
              <w:rPr>
                <w:rFonts w:ascii="Times New Roman" w:hAnsi="Times New Roman" w:cs="Times New Roman"/>
              </w:rPr>
              <w:t>функціонування спільного майна багатоквартирного будинку, управителем</w:t>
            </w:r>
            <w:r>
              <w:rPr>
                <w:rFonts w:ascii="Times New Roman" w:hAnsi="Times New Roman" w:cs="Times New Roman"/>
              </w:rPr>
              <w:t xml:space="preserve"> </w:t>
            </w:r>
            <w:r w:rsidRPr="008161DB">
              <w:rPr>
                <w:rFonts w:ascii="Times New Roman" w:hAnsi="Times New Roman" w:cs="Times New Roman"/>
              </w:rPr>
              <w:t>багатоквартирного будинку, об’єднанням співвласників багатоквартирного</w:t>
            </w:r>
            <w:r>
              <w:rPr>
                <w:rFonts w:ascii="Times New Roman" w:hAnsi="Times New Roman" w:cs="Times New Roman"/>
              </w:rPr>
              <w:t xml:space="preserve"> </w:t>
            </w:r>
            <w:r w:rsidRPr="008161DB">
              <w:rPr>
                <w:rFonts w:ascii="Times New Roman" w:hAnsi="Times New Roman" w:cs="Times New Roman"/>
              </w:rPr>
              <w:t>будинку або іншою, визначеною співвласниками багатоквартирного будинку,</w:t>
            </w:r>
            <w:r>
              <w:rPr>
                <w:rFonts w:ascii="Times New Roman" w:hAnsi="Times New Roman" w:cs="Times New Roman"/>
              </w:rPr>
              <w:t xml:space="preserve"> </w:t>
            </w:r>
            <w:r w:rsidRPr="008161DB">
              <w:rPr>
                <w:rFonts w:ascii="Times New Roman" w:hAnsi="Times New Roman" w:cs="Times New Roman"/>
              </w:rPr>
              <w:t>особою та умов такого договору, зокрема щодо укладення договору по</w:t>
            </w:r>
            <w:r>
              <w:rPr>
                <w:rFonts w:ascii="Times New Roman" w:hAnsi="Times New Roman" w:cs="Times New Roman"/>
              </w:rPr>
              <w:t xml:space="preserve"> </w:t>
            </w:r>
            <w:r w:rsidRPr="008161DB">
              <w:rPr>
                <w:rFonts w:ascii="Times New Roman" w:hAnsi="Times New Roman" w:cs="Times New Roman"/>
              </w:rPr>
              <w:t>кожному багатоквартирному будинку окремо та здійснення розрахунку</w:t>
            </w:r>
            <w:r>
              <w:rPr>
                <w:rFonts w:ascii="Times New Roman" w:hAnsi="Times New Roman" w:cs="Times New Roman"/>
              </w:rPr>
              <w:t xml:space="preserve"> </w:t>
            </w:r>
            <w:r w:rsidRPr="008161DB">
              <w:rPr>
                <w:rFonts w:ascii="Times New Roman" w:hAnsi="Times New Roman" w:cs="Times New Roman"/>
              </w:rPr>
              <w:t>виключно за лічильниками, встановленими безпосередньо для обліку</w:t>
            </w:r>
            <w:r>
              <w:rPr>
                <w:rFonts w:ascii="Times New Roman" w:hAnsi="Times New Roman" w:cs="Times New Roman"/>
              </w:rPr>
              <w:t xml:space="preserve"> </w:t>
            </w:r>
            <w:r w:rsidRPr="008161DB">
              <w:rPr>
                <w:rFonts w:ascii="Times New Roman" w:hAnsi="Times New Roman" w:cs="Times New Roman"/>
              </w:rPr>
              <w:t>електричної енергії, що використовується на ці цілі.</w:t>
            </w:r>
          </w:p>
          <w:p w14:paraId="1B0BF524" w14:textId="1889EB70" w:rsidR="008161DB" w:rsidRDefault="008161DB" w:rsidP="008161DB">
            <w:pPr>
              <w:widowControl w:val="0"/>
              <w:shd w:val="clear" w:color="auto" w:fill="FFFFFF"/>
              <w:tabs>
                <w:tab w:val="left" w:pos="1163"/>
              </w:tabs>
              <w:snapToGrid w:val="0"/>
              <w:ind w:firstLine="318"/>
              <w:jc w:val="both"/>
              <w:rPr>
                <w:rFonts w:ascii="Times New Roman" w:hAnsi="Times New Roman" w:cs="Times New Roman"/>
              </w:rPr>
            </w:pPr>
            <w:r w:rsidRPr="008161DB">
              <w:rPr>
                <w:rFonts w:ascii="Times New Roman" w:hAnsi="Times New Roman" w:cs="Times New Roman"/>
              </w:rPr>
              <w:t>Як вбачається із неодноразових звернень підприємств, установ, організацій</w:t>
            </w:r>
            <w:r w:rsidR="0070345F">
              <w:rPr>
                <w:rFonts w:ascii="Times New Roman" w:hAnsi="Times New Roman" w:cs="Times New Roman"/>
              </w:rPr>
              <w:t xml:space="preserve"> </w:t>
            </w:r>
            <w:r w:rsidRPr="008161DB">
              <w:rPr>
                <w:rFonts w:ascii="Times New Roman" w:hAnsi="Times New Roman" w:cs="Times New Roman"/>
              </w:rPr>
              <w:t>у сфері управління багатоквартирними будинками, у тому числі ОСББ, ЖБК,</w:t>
            </w:r>
            <w:r w:rsidR="0070345F">
              <w:rPr>
                <w:rFonts w:ascii="Times New Roman" w:hAnsi="Times New Roman" w:cs="Times New Roman"/>
              </w:rPr>
              <w:t xml:space="preserve"> </w:t>
            </w:r>
            <w:r w:rsidRPr="008161DB">
              <w:rPr>
                <w:rFonts w:ascii="Times New Roman" w:hAnsi="Times New Roman" w:cs="Times New Roman"/>
              </w:rPr>
              <w:t>мають місце непоодинокі випадки нарахування постачальником універсальних</w:t>
            </w:r>
            <w:r w:rsidR="0070345F">
              <w:rPr>
                <w:rFonts w:ascii="Times New Roman" w:hAnsi="Times New Roman" w:cs="Times New Roman"/>
              </w:rPr>
              <w:t xml:space="preserve"> </w:t>
            </w:r>
            <w:r w:rsidRPr="008161DB">
              <w:rPr>
                <w:rFonts w:ascii="Times New Roman" w:hAnsi="Times New Roman" w:cs="Times New Roman"/>
              </w:rPr>
              <w:t>послуг обсягів електроенергії, що в рази перевищують фактичне її споживання,</w:t>
            </w:r>
            <w:r w:rsidR="0070345F">
              <w:rPr>
                <w:rFonts w:ascii="Times New Roman" w:hAnsi="Times New Roman" w:cs="Times New Roman"/>
              </w:rPr>
              <w:t xml:space="preserve"> </w:t>
            </w:r>
            <w:r w:rsidRPr="008161DB">
              <w:rPr>
                <w:rFonts w:ascii="Times New Roman" w:hAnsi="Times New Roman" w:cs="Times New Roman"/>
              </w:rPr>
              <w:t>недотримання таким постачальником процедур звіряння показників приладів</w:t>
            </w:r>
            <w:r w:rsidR="0070345F">
              <w:rPr>
                <w:rFonts w:ascii="Times New Roman" w:hAnsi="Times New Roman" w:cs="Times New Roman"/>
              </w:rPr>
              <w:t xml:space="preserve"> </w:t>
            </w:r>
            <w:r w:rsidRPr="008161DB">
              <w:rPr>
                <w:rFonts w:ascii="Times New Roman" w:hAnsi="Times New Roman" w:cs="Times New Roman"/>
              </w:rPr>
              <w:t xml:space="preserve">обліку електричної енергії, блокування </w:t>
            </w:r>
            <w:r w:rsidRPr="008161DB">
              <w:rPr>
                <w:rFonts w:ascii="Times New Roman" w:hAnsi="Times New Roman" w:cs="Times New Roman"/>
              </w:rPr>
              <w:lastRenderedPageBreak/>
              <w:t>або затягування у часі здійснення</w:t>
            </w:r>
            <w:r w:rsidR="0070345F">
              <w:rPr>
                <w:rFonts w:ascii="Times New Roman" w:hAnsi="Times New Roman" w:cs="Times New Roman"/>
              </w:rPr>
              <w:t xml:space="preserve"> </w:t>
            </w:r>
            <w:r w:rsidRPr="008161DB">
              <w:rPr>
                <w:rFonts w:ascii="Times New Roman" w:hAnsi="Times New Roman" w:cs="Times New Roman"/>
              </w:rPr>
              <w:t>перерахунків надміру нарахованих обсягів електричної енергії, у тому числі на</w:t>
            </w:r>
            <w:r w:rsidR="0070345F">
              <w:rPr>
                <w:rFonts w:ascii="Times New Roman" w:hAnsi="Times New Roman" w:cs="Times New Roman"/>
              </w:rPr>
              <w:t xml:space="preserve"> </w:t>
            </w:r>
            <w:r w:rsidRPr="008161DB">
              <w:rPr>
                <w:rFonts w:ascii="Times New Roman" w:hAnsi="Times New Roman" w:cs="Times New Roman"/>
              </w:rPr>
              <w:t>підставі судових рішень про оскарження цих обсягів.</w:t>
            </w:r>
          </w:p>
          <w:p w14:paraId="0C45FE7E" w14:textId="4A299560" w:rsidR="008161DB" w:rsidRPr="008161DB" w:rsidRDefault="008161DB" w:rsidP="008161DB">
            <w:pPr>
              <w:widowControl w:val="0"/>
              <w:shd w:val="clear" w:color="auto" w:fill="FFFFFF"/>
              <w:tabs>
                <w:tab w:val="left" w:pos="1163"/>
              </w:tabs>
              <w:snapToGrid w:val="0"/>
              <w:ind w:firstLine="318"/>
              <w:jc w:val="both"/>
              <w:rPr>
                <w:rFonts w:ascii="Times New Roman" w:hAnsi="Times New Roman" w:cs="Times New Roman"/>
              </w:rPr>
            </w:pPr>
            <w:r w:rsidRPr="008161DB">
              <w:rPr>
                <w:rFonts w:ascii="Times New Roman" w:hAnsi="Times New Roman" w:cs="Times New Roman"/>
              </w:rPr>
              <w:t>Так, наприклад, по 11 багатоквартирних будинках у місті Києві було</w:t>
            </w:r>
            <w:r w:rsidR="0070345F">
              <w:rPr>
                <w:rFonts w:ascii="Times New Roman" w:hAnsi="Times New Roman" w:cs="Times New Roman"/>
              </w:rPr>
              <w:t xml:space="preserve"> </w:t>
            </w:r>
            <w:r w:rsidRPr="008161DB">
              <w:rPr>
                <w:rFonts w:ascii="Times New Roman" w:hAnsi="Times New Roman" w:cs="Times New Roman"/>
              </w:rPr>
              <w:t>скасовано понад 18 млн гривень зайвих нарахувань, частину з них вдалося</w:t>
            </w:r>
            <w:r w:rsidR="0070345F">
              <w:rPr>
                <w:rFonts w:ascii="Times New Roman" w:hAnsi="Times New Roman" w:cs="Times New Roman"/>
              </w:rPr>
              <w:t xml:space="preserve"> </w:t>
            </w:r>
            <w:r w:rsidRPr="008161DB">
              <w:rPr>
                <w:rFonts w:ascii="Times New Roman" w:hAnsi="Times New Roman" w:cs="Times New Roman"/>
              </w:rPr>
              <w:t>перерахувати лише через 3–4 роки.</w:t>
            </w:r>
          </w:p>
          <w:p w14:paraId="7554F122" w14:textId="3E27B01F" w:rsidR="008161DB" w:rsidRPr="008161DB" w:rsidRDefault="008161DB" w:rsidP="0070345F">
            <w:pPr>
              <w:widowControl w:val="0"/>
              <w:shd w:val="clear" w:color="auto" w:fill="FFFFFF"/>
              <w:tabs>
                <w:tab w:val="left" w:pos="1163"/>
              </w:tabs>
              <w:snapToGrid w:val="0"/>
              <w:ind w:firstLine="318"/>
              <w:jc w:val="both"/>
              <w:rPr>
                <w:rFonts w:ascii="Times New Roman" w:hAnsi="Times New Roman" w:cs="Times New Roman"/>
              </w:rPr>
            </w:pPr>
            <w:r w:rsidRPr="008161DB">
              <w:rPr>
                <w:rFonts w:ascii="Times New Roman" w:hAnsi="Times New Roman" w:cs="Times New Roman"/>
              </w:rPr>
              <w:t xml:space="preserve">Враховуючи вищевикладене, запропонований НКРЕКП </w:t>
            </w:r>
            <w:proofErr w:type="spellStart"/>
            <w:r w:rsidRPr="008161DB">
              <w:rPr>
                <w:rFonts w:ascii="Times New Roman" w:hAnsi="Times New Roman" w:cs="Times New Roman"/>
              </w:rPr>
              <w:t>проєкт</w:t>
            </w:r>
            <w:proofErr w:type="spellEnd"/>
            <w:r w:rsidRPr="008161DB">
              <w:rPr>
                <w:rFonts w:ascii="Times New Roman" w:hAnsi="Times New Roman" w:cs="Times New Roman"/>
              </w:rPr>
              <w:t xml:space="preserve"> змін не</w:t>
            </w:r>
            <w:r w:rsidR="0070345F">
              <w:rPr>
                <w:rFonts w:ascii="Times New Roman" w:hAnsi="Times New Roman" w:cs="Times New Roman"/>
              </w:rPr>
              <w:t xml:space="preserve"> </w:t>
            </w:r>
            <w:r w:rsidRPr="008161DB">
              <w:rPr>
                <w:rFonts w:ascii="Times New Roman" w:hAnsi="Times New Roman" w:cs="Times New Roman"/>
              </w:rPr>
              <w:t>розв’яже проблему заборгованості, але призведе до загострення соціальної</w:t>
            </w:r>
            <w:r w:rsidR="0070345F">
              <w:rPr>
                <w:rFonts w:ascii="Times New Roman" w:hAnsi="Times New Roman" w:cs="Times New Roman"/>
              </w:rPr>
              <w:t xml:space="preserve"> </w:t>
            </w:r>
            <w:r w:rsidRPr="008161DB">
              <w:rPr>
                <w:rFonts w:ascii="Times New Roman" w:hAnsi="Times New Roman" w:cs="Times New Roman"/>
              </w:rPr>
              <w:t>напруги, оскільки кінцевим споживачем електричної енергії для забезпечення</w:t>
            </w:r>
            <w:r w:rsidR="0070345F">
              <w:rPr>
                <w:rFonts w:ascii="Times New Roman" w:hAnsi="Times New Roman" w:cs="Times New Roman"/>
              </w:rPr>
              <w:t xml:space="preserve"> </w:t>
            </w:r>
            <w:r w:rsidRPr="008161DB">
              <w:rPr>
                <w:rFonts w:ascii="Times New Roman" w:hAnsi="Times New Roman" w:cs="Times New Roman"/>
              </w:rPr>
              <w:t>функціонування спільного майна багатоквартирного будинку (освітлення місць</w:t>
            </w:r>
            <w:r w:rsidR="0070345F">
              <w:rPr>
                <w:rFonts w:ascii="Times New Roman" w:hAnsi="Times New Roman" w:cs="Times New Roman"/>
              </w:rPr>
              <w:t xml:space="preserve"> </w:t>
            </w:r>
            <w:r w:rsidRPr="008161DB">
              <w:rPr>
                <w:rFonts w:ascii="Times New Roman" w:hAnsi="Times New Roman" w:cs="Times New Roman"/>
              </w:rPr>
              <w:t>загального користування багатоквартирного будинку, роботу ліфтів,</w:t>
            </w:r>
            <w:r w:rsidR="0070345F">
              <w:rPr>
                <w:rFonts w:ascii="Times New Roman" w:hAnsi="Times New Roman" w:cs="Times New Roman"/>
              </w:rPr>
              <w:t xml:space="preserve"> </w:t>
            </w:r>
            <w:r w:rsidRPr="008161DB">
              <w:rPr>
                <w:rFonts w:ascii="Times New Roman" w:hAnsi="Times New Roman" w:cs="Times New Roman"/>
              </w:rPr>
              <w:t>підкачувальних насосів тощо) є населення, яке проживає у багатоквартирних</w:t>
            </w:r>
            <w:r w:rsidR="0070345F">
              <w:rPr>
                <w:rFonts w:ascii="Times New Roman" w:hAnsi="Times New Roman" w:cs="Times New Roman"/>
              </w:rPr>
              <w:t xml:space="preserve"> </w:t>
            </w:r>
            <w:r w:rsidRPr="008161DB">
              <w:rPr>
                <w:rFonts w:ascii="Times New Roman" w:hAnsi="Times New Roman" w:cs="Times New Roman"/>
              </w:rPr>
              <w:t>будинках та сплачує за ці послуги у складі кошторису витрат на управління</w:t>
            </w:r>
            <w:r w:rsidR="0070345F">
              <w:rPr>
                <w:rFonts w:ascii="Times New Roman" w:hAnsi="Times New Roman" w:cs="Times New Roman"/>
              </w:rPr>
              <w:t xml:space="preserve"> </w:t>
            </w:r>
            <w:r w:rsidRPr="008161DB">
              <w:rPr>
                <w:rFonts w:ascii="Times New Roman" w:hAnsi="Times New Roman" w:cs="Times New Roman"/>
              </w:rPr>
              <w:t>багатоквартирним будинком.</w:t>
            </w:r>
          </w:p>
        </w:tc>
        <w:tc>
          <w:tcPr>
            <w:tcW w:w="2990" w:type="dxa"/>
            <w:gridSpan w:val="2"/>
          </w:tcPr>
          <w:p w14:paraId="2DD4919B" w14:textId="77777777" w:rsidR="008456F7" w:rsidRDefault="008456F7" w:rsidP="0011094B">
            <w:pPr>
              <w:jc w:val="center"/>
              <w:rPr>
                <w:rFonts w:ascii="Times New Roman" w:hAnsi="Times New Roman" w:cs="Times New Roman"/>
                <w:b/>
              </w:rPr>
            </w:pPr>
          </w:p>
          <w:p w14:paraId="50A8139B" w14:textId="43ABB892" w:rsidR="0011094B" w:rsidRPr="00041016" w:rsidRDefault="0011094B" w:rsidP="0011094B">
            <w:pPr>
              <w:jc w:val="center"/>
              <w:rPr>
                <w:rFonts w:ascii="Times New Roman" w:hAnsi="Times New Roman" w:cs="Times New Roman"/>
                <w:b/>
              </w:rPr>
            </w:pPr>
            <w:r w:rsidRPr="00041016">
              <w:rPr>
                <w:rFonts w:ascii="Times New Roman" w:hAnsi="Times New Roman" w:cs="Times New Roman"/>
                <w:b/>
              </w:rPr>
              <w:t>Попередньо відхилити</w:t>
            </w:r>
          </w:p>
          <w:p w14:paraId="6B6E1817" w14:textId="4302F9DC" w:rsidR="0011094B" w:rsidRDefault="0011094B" w:rsidP="0011094B">
            <w:pPr>
              <w:widowControl w:val="0"/>
              <w:shd w:val="clear" w:color="auto" w:fill="FFFFFF"/>
              <w:tabs>
                <w:tab w:val="left" w:pos="1163"/>
              </w:tabs>
              <w:snapToGrid w:val="0"/>
              <w:ind w:firstLine="318"/>
              <w:jc w:val="both"/>
              <w:rPr>
                <w:rFonts w:ascii="Times New Roman" w:hAnsi="Times New Roman" w:cs="Times New Roman"/>
              </w:rPr>
            </w:pPr>
            <w:r>
              <w:rPr>
                <w:rFonts w:ascii="Times New Roman" w:hAnsi="Times New Roman" w:cs="Times New Roman"/>
              </w:rPr>
              <w:t>Н</w:t>
            </w:r>
            <w:r w:rsidRPr="00F674C2">
              <w:rPr>
                <w:rFonts w:ascii="Times New Roman" w:hAnsi="Times New Roman" w:cs="Times New Roman"/>
              </w:rPr>
              <w:t xml:space="preserve">акопичення боргів споживачів за спожиту </w:t>
            </w:r>
            <w:r w:rsidRPr="00F674C2">
              <w:rPr>
                <w:rFonts w:ascii="Times New Roman" w:hAnsi="Times New Roman" w:cs="Times New Roman"/>
              </w:rPr>
              <w:lastRenderedPageBreak/>
              <w:t xml:space="preserve">електричну енергію перед </w:t>
            </w:r>
            <w:proofErr w:type="spellStart"/>
            <w:r>
              <w:rPr>
                <w:rFonts w:ascii="Times New Roman" w:hAnsi="Times New Roman" w:cs="Times New Roman"/>
              </w:rPr>
              <w:t>електро</w:t>
            </w:r>
            <w:r w:rsidRPr="00F674C2">
              <w:rPr>
                <w:rFonts w:ascii="Times New Roman" w:hAnsi="Times New Roman" w:cs="Times New Roman"/>
              </w:rPr>
              <w:t>постачальниками</w:t>
            </w:r>
            <w:proofErr w:type="spellEnd"/>
            <w:r w:rsidRPr="00F674C2">
              <w:rPr>
                <w:rFonts w:ascii="Times New Roman" w:hAnsi="Times New Roman" w:cs="Times New Roman"/>
              </w:rPr>
              <w:t xml:space="preserve"> загрожує стабільній роботі енергетичної системи України</w:t>
            </w:r>
            <w:r>
              <w:rPr>
                <w:rFonts w:ascii="Times New Roman" w:hAnsi="Times New Roman" w:cs="Times New Roman"/>
              </w:rPr>
              <w:t>.</w:t>
            </w:r>
          </w:p>
          <w:p w14:paraId="2F403979" w14:textId="6F2CE726" w:rsidR="00A2363F" w:rsidRDefault="0011094B" w:rsidP="008456F7">
            <w:pPr>
              <w:widowControl w:val="0"/>
              <w:shd w:val="clear" w:color="auto" w:fill="FFFFFF"/>
              <w:tabs>
                <w:tab w:val="left" w:pos="1163"/>
              </w:tabs>
              <w:snapToGrid w:val="0"/>
              <w:ind w:firstLine="318"/>
              <w:jc w:val="both"/>
              <w:rPr>
                <w:rFonts w:ascii="Times New Roman" w:hAnsi="Times New Roman" w:cs="Times New Roman"/>
              </w:rPr>
            </w:pPr>
            <w:r w:rsidRPr="00F674C2">
              <w:rPr>
                <w:rFonts w:ascii="Times New Roman" w:hAnsi="Times New Roman" w:cs="Times New Roman"/>
              </w:rPr>
              <w:t>Крім того, відповідні гарантії</w:t>
            </w:r>
            <w:r>
              <w:rPr>
                <w:rFonts w:ascii="Times New Roman" w:hAnsi="Times New Roman" w:cs="Times New Roman"/>
              </w:rPr>
              <w:t xml:space="preserve"> для </w:t>
            </w:r>
            <w:r w:rsidRPr="00F674C2">
              <w:rPr>
                <w:rFonts w:ascii="Times New Roman" w:hAnsi="Times New Roman" w:cs="Times New Roman"/>
              </w:rPr>
              <w:t>захищених споживачів та</w:t>
            </w:r>
            <w:r>
              <w:rPr>
                <w:rFonts w:ascii="Times New Roman" w:hAnsi="Times New Roman" w:cs="Times New Roman"/>
              </w:rPr>
              <w:t xml:space="preserve"> </w:t>
            </w:r>
            <w:r w:rsidRPr="00F674C2">
              <w:rPr>
                <w:rFonts w:ascii="Times New Roman" w:hAnsi="Times New Roman" w:cs="Times New Roman"/>
              </w:rPr>
              <w:t>споживачів, об’єкти яких визначені, як об’єкти критичної інфраструктури, які</w:t>
            </w:r>
            <w:r>
              <w:rPr>
                <w:rFonts w:ascii="Times New Roman" w:hAnsi="Times New Roman" w:cs="Times New Roman"/>
              </w:rPr>
              <w:t xml:space="preserve"> </w:t>
            </w:r>
            <w:r w:rsidRPr="00F674C2">
              <w:rPr>
                <w:rFonts w:ascii="Times New Roman" w:hAnsi="Times New Roman" w:cs="Times New Roman"/>
              </w:rPr>
              <w:t>мають особливе значення для безпеки, охорони здоров’я, життєзабезпечення</w:t>
            </w:r>
            <w:r>
              <w:rPr>
                <w:rFonts w:ascii="Times New Roman" w:hAnsi="Times New Roman" w:cs="Times New Roman"/>
              </w:rPr>
              <w:t xml:space="preserve"> </w:t>
            </w:r>
            <w:r w:rsidRPr="00F674C2">
              <w:rPr>
                <w:rFonts w:ascii="Times New Roman" w:hAnsi="Times New Roman" w:cs="Times New Roman"/>
              </w:rPr>
              <w:t xml:space="preserve">населення або функціонування держави, </w:t>
            </w:r>
            <w:r>
              <w:rPr>
                <w:rFonts w:ascii="Times New Roman" w:hAnsi="Times New Roman" w:cs="Times New Roman"/>
              </w:rPr>
              <w:t xml:space="preserve">щодо безперебійного електропостачання </w:t>
            </w:r>
            <w:r w:rsidRPr="00F674C2">
              <w:rPr>
                <w:rFonts w:ascii="Times New Roman" w:hAnsi="Times New Roman" w:cs="Times New Roman"/>
              </w:rPr>
              <w:t>передбачені, зокрема, положеннями частини</w:t>
            </w:r>
            <w:r>
              <w:rPr>
                <w:rFonts w:ascii="Times New Roman" w:hAnsi="Times New Roman" w:cs="Times New Roman"/>
              </w:rPr>
              <w:t xml:space="preserve"> </w:t>
            </w:r>
            <w:r w:rsidRPr="00F674C2">
              <w:rPr>
                <w:rFonts w:ascii="Times New Roman" w:hAnsi="Times New Roman" w:cs="Times New Roman"/>
              </w:rPr>
              <w:t>дванадцятої статті 64 Закону</w:t>
            </w:r>
            <w:r>
              <w:rPr>
                <w:rFonts w:ascii="Times New Roman" w:hAnsi="Times New Roman" w:cs="Times New Roman"/>
              </w:rPr>
              <w:t xml:space="preserve">, </w:t>
            </w:r>
            <w:r w:rsidR="008456F7" w:rsidRPr="008456F7">
              <w:rPr>
                <w:rFonts w:ascii="Times New Roman" w:hAnsi="Times New Roman" w:cs="Times New Roman"/>
              </w:rPr>
              <w:t>та відповідні положення ПРРЕЕ.</w:t>
            </w:r>
          </w:p>
          <w:p w14:paraId="56B3AA20" w14:textId="6060675F" w:rsidR="00D529F0" w:rsidRPr="008456F7" w:rsidRDefault="00D529F0" w:rsidP="008456F7">
            <w:pPr>
              <w:widowControl w:val="0"/>
              <w:shd w:val="clear" w:color="auto" w:fill="FFFFFF"/>
              <w:tabs>
                <w:tab w:val="left" w:pos="1163"/>
              </w:tabs>
              <w:snapToGrid w:val="0"/>
              <w:ind w:firstLine="318"/>
              <w:jc w:val="both"/>
              <w:rPr>
                <w:rFonts w:ascii="Times New Roman" w:hAnsi="Times New Roman" w:cs="Times New Roman"/>
              </w:rPr>
            </w:pPr>
            <w:r w:rsidRPr="00D529F0">
              <w:rPr>
                <w:rFonts w:ascii="Times New Roman" w:hAnsi="Times New Roman" w:cs="Times New Roman"/>
              </w:rPr>
              <w:t xml:space="preserve">Відповідно до статей 136–140, 144 </w:t>
            </w:r>
            <w:r w:rsidR="00BA1B99" w:rsidRPr="00BA1B99">
              <w:rPr>
                <w:rFonts w:ascii="Times New Roman" w:hAnsi="Times New Roman" w:cs="Times New Roman"/>
              </w:rPr>
              <w:t>ГПКУ</w:t>
            </w:r>
            <w:r w:rsidRPr="00D529F0">
              <w:rPr>
                <w:rFonts w:ascii="Times New Roman" w:hAnsi="Times New Roman" w:cs="Times New Roman"/>
              </w:rPr>
              <w:t>, особа, яка вважає, що її права чи інтереси порушено, може звернутися до суду із заявою про забезпечення позову., зокрема шляхом заборон</w:t>
            </w:r>
            <w:r w:rsidR="00BA1B99">
              <w:rPr>
                <w:rFonts w:ascii="Times New Roman" w:hAnsi="Times New Roman" w:cs="Times New Roman"/>
              </w:rPr>
              <w:t>и</w:t>
            </w:r>
            <w:r w:rsidRPr="00D529F0">
              <w:rPr>
                <w:rFonts w:ascii="Times New Roman" w:hAnsi="Times New Roman" w:cs="Times New Roman"/>
              </w:rPr>
              <w:t xml:space="preserve"> припинення електропостачання.</w:t>
            </w:r>
          </w:p>
        </w:tc>
      </w:tr>
      <w:tr w:rsidR="00A2363F" w:rsidRPr="008A4F77" w14:paraId="478DADA2" w14:textId="77777777" w:rsidTr="002450E0">
        <w:trPr>
          <w:trHeight w:val="20"/>
        </w:trPr>
        <w:tc>
          <w:tcPr>
            <w:tcW w:w="4153" w:type="dxa"/>
          </w:tcPr>
          <w:p w14:paraId="25C53288" w14:textId="77777777" w:rsidR="0004233C" w:rsidRDefault="0004233C" w:rsidP="00EB4959">
            <w:pPr>
              <w:ind w:firstLine="240"/>
              <w:jc w:val="both"/>
              <w:rPr>
                <w:rFonts w:ascii="Times New Roman" w:hAnsi="Times New Roman" w:cs="Times New Roman"/>
              </w:rPr>
            </w:pPr>
          </w:p>
          <w:p w14:paraId="4C4E5F8A" w14:textId="77777777" w:rsidR="0004233C" w:rsidRDefault="0004233C" w:rsidP="00EB4959">
            <w:pPr>
              <w:ind w:firstLine="240"/>
              <w:jc w:val="both"/>
              <w:rPr>
                <w:rFonts w:ascii="Times New Roman" w:hAnsi="Times New Roman" w:cs="Times New Roman"/>
              </w:rPr>
            </w:pPr>
            <w:r>
              <w:rPr>
                <w:rFonts w:ascii="Times New Roman" w:hAnsi="Times New Roman" w:cs="Times New Roman"/>
              </w:rPr>
              <w:t>…</w:t>
            </w:r>
          </w:p>
          <w:p w14:paraId="45D39902" w14:textId="6F79C9C0" w:rsidR="0004233C" w:rsidRDefault="0004233C" w:rsidP="00EB4959">
            <w:pPr>
              <w:ind w:firstLine="240"/>
              <w:jc w:val="both"/>
              <w:rPr>
                <w:rFonts w:ascii="Times New Roman" w:hAnsi="Times New Roman" w:cs="Times New Roman"/>
              </w:rPr>
            </w:pPr>
            <w:r w:rsidRPr="008A4F77">
              <w:rPr>
                <w:rFonts w:ascii="Times New Roman" w:hAnsi="Times New Roman" w:cs="Times New Roman"/>
              </w:rPr>
              <w:t>На період розгляду судом</w:t>
            </w:r>
            <w:r w:rsidRPr="008A4F77">
              <w:rPr>
                <w:rFonts w:ascii="Times New Roman" w:hAnsi="Times New Roman" w:cs="Times New Roman"/>
                <w:b/>
              </w:rPr>
              <w:t xml:space="preserve"> </w:t>
            </w:r>
            <w:r w:rsidRPr="008A4F77">
              <w:rPr>
                <w:rFonts w:ascii="Times New Roman" w:hAnsi="Times New Roman" w:cs="Times New Roman"/>
                <w:b/>
                <w:color w:val="0070C0"/>
              </w:rPr>
              <w:t xml:space="preserve">справи з питань </w:t>
            </w:r>
            <w:r w:rsidRPr="008A4F77">
              <w:rPr>
                <w:rFonts w:ascii="Times New Roman" w:hAnsi="Times New Roman" w:cs="Times New Roman"/>
              </w:rPr>
              <w:t>порушення</w:t>
            </w:r>
            <w:r w:rsidRPr="008A4F77">
              <w:rPr>
                <w:rFonts w:ascii="Times New Roman" w:hAnsi="Times New Roman" w:cs="Times New Roman"/>
                <w:b/>
                <w:color w:val="00B0F0"/>
              </w:rPr>
              <w:t xml:space="preserve"> </w:t>
            </w:r>
            <w:r w:rsidRPr="008A4F77">
              <w:rPr>
                <w:rFonts w:ascii="Times New Roman" w:hAnsi="Times New Roman" w:cs="Times New Roman"/>
              </w:rPr>
              <w:t>споживачем цих Правил та/або умов договорів,</w:t>
            </w:r>
            <w:r w:rsidRPr="008A4F77">
              <w:rPr>
                <w:rFonts w:ascii="Times New Roman" w:hAnsi="Times New Roman" w:cs="Times New Roman"/>
                <w:b/>
              </w:rPr>
              <w:t xml:space="preserve"> </w:t>
            </w:r>
            <w:r w:rsidRPr="008A4F77">
              <w:rPr>
                <w:rFonts w:ascii="Times New Roman" w:hAnsi="Times New Roman" w:cs="Times New Roman"/>
              </w:rPr>
              <w:t xml:space="preserve">припинення </w:t>
            </w:r>
            <w:r w:rsidRPr="008A4F77">
              <w:rPr>
                <w:rFonts w:ascii="Times New Roman" w:hAnsi="Times New Roman" w:cs="Times New Roman"/>
                <w:b/>
                <w:color w:val="0070C0"/>
              </w:rPr>
              <w:t>електроживлення</w:t>
            </w:r>
            <w:r w:rsidRPr="008A4F77">
              <w:rPr>
                <w:rFonts w:ascii="Times New Roman" w:hAnsi="Times New Roman" w:cs="Times New Roman"/>
                <w:color w:val="0070C0"/>
              </w:rPr>
              <w:t xml:space="preserve"> </w:t>
            </w:r>
            <w:r w:rsidRPr="008A4F77">
              <w:rPr>
                <w:rFonts w:ascii="Times New Roman" w:hAnsi="Times New Roman" w:cs="Times New Roman"/>
              </w:rPr>
              <w:t>об’єкта такого споживача,</w:t>
            </w:r>
            <w:r w:rsidRPr="008A4F77">
              <w:rPr>
                <w:rFonts w:ascii="Times New Roman" w:hAnsi="Times New Roman" w:cs="Times New Roman"/>
                <w:b/>
                <w:color w:val="00B0F0"/>
              </w:rPr>
              <w:t xml:space="preserve"> </w:t>
            </w:r>
            <w:r w:rsidRPr="008A4F77">
              <w:rPr>
                <w:rFonts w:ascii="Times New Roman" w:hAnsi="Times New Roman" w:cs="Times New Roman"/>
              </w:rPr>
              <w:t>пов’язане з оскаржуваним фактом порушення, не здійснюється за умови надання споживачем</w:t>
            </w:r>
            <w:r w:rsidRPr="008A4F77">
              <w:rPr>
                <w:rFonts w:ascii="Times New Roman" w:hAnsi="Times New Roman" w:cs="Times New Roman"/>
                <w:b/>
                <w:color w:val="00B0F0"/>
              </w:rPr>
              <w:t xml:space="preserve"> </w:t>
            </w:r>
            <w:r w:rsidRPr="008A4F77">
              <w:rPr>
                <w:rFonts w:ascii="Times New Roman" w:hAnsi="Times New Roman" w:cs="Times New Roman"/>
              </w:rPr>
              <w:t xml:space="preserve">до </w:t>
            </w:r>
            <w:r w:rsidRPr="008A4F77">
              <w:rPr>
                <w:rFonts w:ascii="Times New Roman" w:hAnsi="Times New Roman" w:cs="Times New Roman"/>
                <w:b/>
                <w:color w:val="0070C0"/>
              </w:rPr>
              <w:t xml:space="preserve">дня </w:t>
            </w:r>
            <w:r w:rsidRPr="008A4F77">
              <w:rPr>
                <w:rFonts w:ascii="Times New Roman" w:hAnsi="Times New Roman" w:cs="Times New Roman"/>
              </w:rPr>
              <w:t xml:space="preserve">відключення </w:t>
            </w:r>
            <w:r w:rsidRPr="008A4F77">
              <w:rPr>
                <w:rFonts w:ascii="Times New Roman" w:hAnsi="Times New Roman" w:cs="Times New Roman"/>
                <w:b/>
                <w:color w:val="0070C0"/>
              </w:rPr>
              <w:t xml:space="preserve">його </w:t>
            </w:r>
            <w:r w:rsidRPr="008A4F77">
              <w:rPr>
                <w:rFonts w:ascii="Times New Roman" w:hAnsi="Times New Roman" w:cs="Times New Roman"/>
                <w:b/>
                <w:color w:val="0070C0"/>
              </w:rPr>
              <w:lastRenderedPageBreak/>
              <w:t>об’єкта</w:t>
            </w:r>
            <w:r w:rsidRPr="008A4F77">
              <w:rPr>
                <w:rFonts w:ascii="Times New Roman" w:hAnsi="Times New Roman" w:cs="Times New Roman"/>
                <w:color w:val="0070C0"/>
              </w:rPr>
              <w:t xml:space="preserve"> </w:t>
            </w:r>
            <w:r w:rsidRPr="008A4F77">
              <w:rPr>
                <w:rFonts w:ascii="Times New Roman" w:hAnsi="Times New Roman" w:cs="Times New Roman"/>
              </w:rPr>
              <w:t xml:space="preserve">відповідної ухвали суду про </w:t>
            </w:r>
            <w:r w:rsidRPr="008A4F77">
              <w:rPr>
                <w:rFonts w:ascii="Times New Roman" w:hAnsi="Times New Roman" w:cs="Times New Roman"/>
                <w:b/>
                <w:color w:val="0070C0"/>
              </w:rPr>
              <w:t>відкриття провадження у справі</w:t>
            </w:r>
            <w:r w:rsidRPr="008A4F77">
              <w:rPr>
                <w:rFonts w:ascii="Times New Roman" w:hAnsi="Times New Roman" w:cs="Times New Roman"/>
                <w:b/>
              </w:rPr>
              <w:t>.</w:t>
            </w:r>
            <w:r w:rsidRPr="008A4F77">
              <w:rPr>
                <w:rFonts w:ascii="Times New Roman" w:hAnsi="Times New Roman" w:cs="Times New Roman"/>
                <w:b/>
                <w:color w:val="00B0F0"/>
              </w:rPr>
              <w:t xml:space="preserve"> </w:t>
            </w:r>
            <w:r w:rsidRPr="008A4F77">
              <w:rPr>
                <w:rFonts w:ascii="Times New Roman" w:hAnsi="Times New Roman" w:cs="Times New Roman"/>
              </w:rPr>
              <w:t xml:space="preserve">Відкриття провадження у справі після факту відключення споживача є підставою для відновлення </w:t>
            </w:r>
            <w:r w:rsidRPr="008A4F77">
              <w:rPr>
                <w:rFonts w:ascii="Times New Roman" w:hAnsi="Times New Roman" w:cs="Times New Roman"/>
                <w:b/>
                <w:color w:val="0070C0"/>
              </w:rPr>
              <w:t>електроживлення</w:t>
            </w:r>
            <w:r w:rsidRPr="008A4F77">
              <w:rPr>
                <w:rFonts w:ascii="Times New Roman" w:hAnsi="Times New Roman" w:cs="Times New Roman"/>
              </w:rPr>
              <w:t>.</w:t>
            </w:r>
          </w:p>
          <w:p w14:paraId="608CCC48" w14:textId="77777777" w:rsidR="00EB4959" w:rsidRDefault="00EB4959" w:rsidP="00EB4959">
            <w:pPr>
              <w:ind w:firstLine="240"/>
              <w:jc w:val="both"/>
              <w:rPr>
                <w:rFonts w:ascii="Times New Roman" w:hAnsi="Times New Roman" w:cs="Times New Roman"/>
              </w:rPr>
            </w:pPr>
          </w:p>
          <w:p w14:paraId="6DCF6104" w14:textId="77777777" w:rsidR="00EB4959" w:rsidRDefault="00EB4959" w:rsidP="00EB4959">
            <w:pPr>
              <w:ind w:firstLine="240"/>
              <w:jc w:val="both"/>
              <w:rPr>
                <w:rFonts w:ascii="Times New Roman" w:hAnsi="Times New Roman" w:cs="Times New Roman"/>
              </w:rPr>
            </w:pPr>
          </w:p>
          <w:p w14:paraId="2470A5E3" w14:textId="77777777" w:rsidR="00EB4959" w:rsidRDefault="00EB4959" w:rsidP="00EB4959">
            <w:pPr>
              <w:ind w:firstLine="240"/>
              <w:jc w:val="both"/>
              <w:rPr>
                <w:rFonts w:ascii="Times New Roman" w:hAnsi="Times New Roman" w:cs="Times New Roman"/>
              </w:rPr>
            </w:pPr>
          </w:p>
          <w:p w14:paraId="4F1F6E7C" w14:textId="77777777" w:rsidR="00EB4959" w:rsidRDefault="00EB4959" w:rsidP="00EB4959">
            <w:pPr>
              <w:ind w:firstLine="240"/>
              <w:jc w:val="both"/>
              <w:rPr>
                <w:rFonts w:ascii="Times New Roman" w:hAnsi="Times New Roman" w:cs="Times New Roman"/>
              </w:rPr>
            </w:pPr>
          </w:p>
          <w:p w14:paraId="06AE802F" w14:textId="77777777" w:rsidR="00EB4959" w:rsidRDefault="00EB4959" w:rsidP="00EB4959">
            <w:pPr>
              <w:ind w:firstLine="240"/>
              <w:jc w:val="both"/>
              <w:rPr>
                <w:rFonts w:ascii="Times New Roman" w:hAnsi="Times New Roman" w:cs="Times New Roman"/>
              </w:rPr>
            </w:pPr>
          </w:p>
          <w:p w14:paraId="7163ABA5" w14:textId="77777777" w:rsidR="00EB4959" w:rsidRDefault="00EB4959" w:rsidP="00EB4959">
            <w:pPr>
              <w:ind w:firstLine="240"/>
              <w:jc w:val="both"/>
              <w:rPr>
                <w:rFonts w:ascii="Times New Roman" w:hAnsi="Times New Roman" w:cs="Times New Roman"/>
              </w:rPr>
            </w:pPr>
          </w:p>
          <w:p w14:paraId="40E0D698" w14:textId="77777777" w:rsidR="00EB4959" w:rsidRDefault="00EB4959" w:rsidP="00EB4959">
            <w:pPr>
              <w:ind w:firstLine="240"/>
              <w:jc w:val="both"/>
              <w:rPr>
                <w:rFonts w:ascii="Times New Roman" w:hAnsi="Times New Roman" w:cs="Times New Roman"/>
              </w:rPr>
            </w:pPr>
          </w:p>
          <w:p w14:paraId="5661972B" w14:textId="77777777" w:rsidR="00EB4959" w:rsidRDefault="00EB4959" w:rsidP="00EB4959">
            <w:pPr>
              <w:ind w:firstLine="240"/>
              <w:jc w:val="both"/>
              <w:rPr>
                <w:rFonts w:ascii="Times New Roman" w:hAnsi="Times New Roman" w:cs="Times New Roman"/>
              </w:rPr>
            </w:pPr>
          </w:p>
          <w:p w14:paraId="56EFE7F1" w14:textId="77777777" w:rsidR="00EB4959" w:rsidRDefault="00EB4959" w:rsidP="00EB4959">
            <w:pPr>
              <w:ind w:firstLine="240"/>
              <w:jc w:val="both"/>
              <w:rPr>
                <w:rFonts w:ascii="Times New Roman" w:hAnsi="Times New Roman" w:cs="Times New Roman"/>
              </w:rPr>
            </w:pPr>
          </w:p>
          <w:p w14:paraId="7C68061D" w14:textId="77777777" w:rsidR="00EB4959" w:rsidRDefault="00EB4959" w:rsidP="00EB4959">
            <w:pPr>
              <w:ind w:firstLine="240"/>
              <w:jc w:val="both"/>
              <w:rPr>
                <w:rFonts w:ascii="Times New Roman" w:hAnsi="Times New Roman" w:cs="Times New Roman"/>
              </w:rPr>
            </w:pPr>
          </w:p>
          <w:p w14:paraId="76BADCC0" w14:textId="77777777" w:rsidR="00EB4959" w:rsidRDefault="00EB4959" w:rsidP="00EB4959">
            <w:pPr>
              <w:ind w:firstLine="240"/>
              <w:jc w:val="both"/>
              <w:rPr>
                <w:rFonts w:ascii="Times New Roman" w:hAnsi="Times New Roman" w:cs="Times New Roman"/>
              </w:rPr>
            </w:pPr>
          </w:p>
          <w:p w14:paraId="7C62DF1B" w14:textId="77777777" w:rsidR="00EB4959" w:rsidRDefault="00EB4959" w:rsidP="00EB4959">
            <w:pPr>
              <w:ind w:firstLine="240"/>
              <w:jc w:val="both"/>
              <w:rPr>
                <w:rFonts w:ascii="Times New Roman" w:hAnsi="Times New Roman" w:cs="Times New Roman"/>
              </w:rPr>
            </w:pPr>
          </w:p>
          <w:p w14:paraId="61A1B379" w14:textId="77777777" w:rsidR="0004233C" w:rsidRPr="008A4F77" w:rsidRDefault="0004233C" w:rsidP="00EB4959">
            <w:pPr>
              <w:ind w:firstLine="240"/>
              <w:jc w:val="both"/>
              <w:rPr>
                <w:rFonts w:ascii="Times New Roman" w:hAnsi="Times New Roman" w:cs="Times New Roman"/>
                <w:b/>
                <w:color w:val="0070C0"/>
              </w:rPr>
            </w:pPr>
            <w:r w:rsidRPr="008A4F77">
              <w:rPr>
                <w:rFonts w:ascii="Times New Roman" w:hAnsi="Times New Roman" w:cs="Times New Roman"/>
                <w:b/>
                <w:color w:val="0070C0"/>
              </w:rPr>
              <w:t xml:space="preserve">Положення абзацу четвертого цього пункту не поширюються на непобутового споживача, якщо припинення електроживлення його об’єкта пов’язане з фактом заборгованості непобутового споживача перед </w:t>
            </w:r>
            <w:proofErr w:type="spellStart"/>
            <w:r w:rsidRPr="008A4F77">
              <w:rPr>
                <w:rFonts w:ascii="Times New Roman" w:hAnsi="Times New Roman" w:cs="Times New Roman"/>
                <w:b/>
                <w:color w:val="0070C0"/>
              </w:rPr>
              <w:t>електропостачальником</w:t>
            </w:r>
            <w:proofErr w:type="spellEnd"/>
            <w:r w:rsidRPr="008A4F77">
              <w:rPr>
                <w:rFonts w:ascii="Times New Roman" w:hAnsi="Times New Roman" w:cs="Times New Roman"/>
                <w:b/>
                <w:color w:val="0070C0"/>
              </w:rPr>
              <w:t xml:space="preserve"> за договором про постачання електричної енергії та/або за договором про реструктуризацію заборгованості.</w:t>
            </w:r>
          </w:p>
          <w:p w14:paraId="18043175" w14:textId="77777777" w:rsidR="00A2363F" w:rsidRPr="008A4F77" w:rsidRDefault="00A2363F" w:rsidP="00EB4959">
            <w:pPr>
              <w:widowControl w:val="0"/>
              <w:shd w:val="clear" w:color="auto" w:fill="FFFFFF"/>
              <w:tabs>
                <w:tab w:val="left" w:pos="1163"/>
              </w:tabs>
              <w:snapToGrid w:val="0"/>
              <w:ind w:firstLine="318"/>
              <w:jc w:val="both"/>
              <w:rPr>
                <w:rFonts w:ascii="Times New Roman" w:hAnsi="Times New Roman" w:cs="Times New Roman"/>
                <w:b/>
                <w:bCs/>
              </w:rPr>
            </w:pPr>
          </w:p>
        </w:tc>
        <w:tc>
          <w:tcPr>
            <w:tcW w:w="4241" w:type="dxa"/>
          </w:tcPr>
          <w:p w14:paraId="284C514D" w14:textId="77777777" w:rsidR="00A2363F" w:rsidRDefault="0004233C" w:rsidP="00EB4959">
            <w:pPr>
              <w:widowControl w:val="0"/>
              <w:shd w:val="clear" w:color="auto" w:fill="FFFFFF"/>
              <w:tabs>
                <w:tab w:val="left" w:pos="1163"/>
              </w:tabs>
              <w:snapToGrid w:val="0"/>
              <w:ind w:hanging="6"/>
              <w:jc w:val="center"/>
              <w:rPr>
                <w:rFonts w:ascii="Times New Roman" w:hAnsi="Times New Roman" w:cs="Times New Roman"/>
                <w:b/>
                <w:bCs/>
              </w:rPr>
            </w:pPr>
            <w:r>
              <w:rPr>
                <w:rFonts w:ascii="Times New Roman" w:hAnsi="Times New Roman" w:cs="Times New Roman"/>
                <w:b/>
                <w:bCs/>
              </w:rPr>
              <w:lastRenderedPageBreak/>
              <w:t>ТОВ «КИЇВСЬКІ ЕНЕРГЕТИЧНІ ПОСЛУГИ»</w:t>
            </w:r>
          </w:p>
          <w:p w14:paraId="178441C2" w14:textId="77777777" w:rsidR="00EB4959" w:rsidRPr="00EB4959" w:rsidRDefault="00EB4959" w:rsidP="00EB4959">
            <w:pPr>
              <w:ind w:firstLine="240"/>
              <w:jc w:val="both"/>
              <w:rPr>
                <w:rFonts w:ascii="Times New Roman" w:hAnsi="Times New Roman" w:cs="Times New Roman"/>
              </w:rPr>
            </w:pPr>
            <w:r w:rsidRPr="00EB4959">
              <w:rPr>
                <w:rFonts w:ascii="Times New Roman" w:hAnsi="Times New Roman" w:cs="Times New Roman"/>
              </w:rPr>
              <w:t>На період розгляду судом справи</w:t>
            </w:r>
            <w:r w:rsidRPr="00EB4959">
              <w:rPr>
                <w:rFonts w:ascii="Times New Roman" w:hAnsi="Times New Roman" w:cs="Times New Roman"/>
                <w:b/>
              </w:rPr>
              <w:t xml:space="preserve"> </w:t>
            </w:r>
            <w:r w:rsidRPr="00EB4959">
              <w:rPr>
                <w:rFonts w:ascii="Times New Roman" w:hAnsi="Times New Roman" w:cs="Times New Roman"/>
                <w:b/>
                <w:color w:val="7030A0"/>
              </w:rPr>
              <w:t>за позовом споживача щодо оскарження факту</w:t>
            </w:r>
            <w:r w:rsidRPr="00EB4959" w:rsidDel="009461AC">
              <w:rPr>
                <w:rFonts w:ascii="Times New Roman" w:hAnsi="Times New Roman" w:cs="Times New Roman"/>
              </w:rPr>
              <w:t xml:space="preserve"> </w:t>
            </w:r>
            <w:r w:rsidRPr="00EB4959">
              <w:rPr>
                <w:rFonts w:ascii="Times New Roman" w:hAnsi="Times New Roman" w:cs="Times New Roman"/>
              </w:rPr>
              <w:t xml:space="preserve">порушення споживачем цих Правил та/або умов договорів, </w:t>
            </w:r>
            <w:r w:rsidRPr="00EB4959">
              <w:rPr>
                <w:rFonts w:ascii="Times New Roman" w:hAnsi="Times New Roman" w:cs="Times New Roman"/>
                <w:b/>
                <w:bCs/>
                <w:color w:val="7030A0"/>
              </w:rPr>
              <w:t>суми заборгованості чи обсягів споживання, які є підставою для</w:t>
            </w:r>
            <w:r w:rsidRPr="00EB4959">
              <w:rPr>
                <w:rFonts w:ascii="Times New Roman" w:hAnsi="Times New Roman" w:cs="Times New Roman"/>
                <w:color w:val="7030A0"/>
              </w:rPr>
              <w:t xml:space="preserve"> </w:t>
            </w:r>
            <w:r w:rsidRPr="00EB4959">
              <w:rPr>
                <w:rFonts w:ascii="Times New Roman" w:hAnsi="Times New Roman" w:cs="Times New Roman"/>
                <w:b/>
                <w:bCs/>
                <w:color w:val="7030A0"/>
              </w:rPr>
              <w:t>припинення постачання електричної енергії повністю або частково</w:t>
            </w:r>
            <w:r w:rsidRPr="00EB4959">
              <w:rPr>
                <w:rFonts w:ascii="Times New Roman" w:hAnsi="Times New Roman" w:cs="Times New Roman"/>
                <w:color w:val="7030A0"/>
              </w:rPr>
              <w:t>,</w:t>
            </w:r>
            <w:r w:rsidRPr="00EB4959">
              <w:rPr>
                <w:rFonts w:ascii="Times New Roman" w:hAnsi="Times New Roman" w:cs="Times New Roman"/>
              </w:rPr>
              <w:t xml:space="preserve"> припинення </w:t>
            </w:r>
            <w:r w:rsidRPr="00EB4959">
              <w:rPr>
                <w:rFonts w:ascii="Times New Roman" w:hAnsi="Times New Roman" w:cs="Times New Roman"/>
              </w:rPr>
              <w:lastRenderedPageBreak/>
              <w:t xml:space="preserve">електроживлення об’єкта такого споживача, пов’язане з оскаржуваним </w:t>
            </w:r>
            <w:r w:rsidRPr="00EB4959">
              <w:rPr>
                <w:rFonts w:ascii="Times New Roman" w:hAnsi="Times New Roman" w:cs="Times New Roman"/>
                <w:b/>
                <w:bCs/>
                <w:color w:val="7030A0"/>
              </w:rPr>
              <w:t>Споживачем</w:t>
            </w:r>
            <w:r w:rsidRPr="00EB4959">
              <w:rPr>
                <w:rFonts w:ascii="Times New Roman" w:hAnsi="Times New Roman" w:cs="Times New Roman"/>
                <w:color w:val="7030A0"/>
              </w:rPr>
              <w:t xml:space="preserve"> </w:t>
            </w:r>
            <w:r w:rsidRPr="00EB4959">
              <w:rPr>
                <w:rFonts w:ascii="Times New Roman" w:hAnsi="Times New Roman" w:cs="Times New Roman"/>
              </w:rPr>
              <w:t>фактом порушення, не здійснюється за умови надання споживачем до дня відключення його об’єкта відповідної ухвали суду про відкриття провадження у справі. Відкриття провадження у справі після факту відключення споживача є підставою для відновлення електроживлення.</w:t>
            </w:r>
          </w:p>
          <w:p w14:paraId="47DB6700" w14:textId="77777777" w:rsidR="00EB4959" w:rsidRPr="00EB4959" w:rsidRDefault="00EB4959" w:rsidP="00EB4959">
            <w:pPr>
              <w:ind w:firstLine="240"/>
              <w:jc w:val="both"/>
              <w:rPr>
                <w:rFonts w:ascii="Times New Roman" w:hAnsi="Times New Roman" w:cs="Times New Roman"/>
                <w:b/>
                <w:bCs/>
                <w:color w:val="7030A0"/>
              </w:rPr>
            </w:pPr>
            <w:r w:rsidRPr="00EB4959">
              <w:rPr>
                <w:rFonts w:ascii="Times New Roman" w:hAnsi="Times New Roman" w:cs="Times New Roman"/>
                <w:b/>
                <w:bCs/>
                <w:color w:val="7030A0"/>
              </w:rPr>
              <w:t>У разі ухвалення рішення не на користь Споживача, витрати пов’язані з припиненням та відновленням електроживлення на об’єкті Споживача (після факту відключення до відкриття провадження у справі) відшкодовуються Споживачем ініціатору відключення/підключення.</w:t>
            </w:r>
          </w:p>
          <w:p w14:paraId="3B112092" w14:textId="6041FC6C" w:rsidR="00750FDD" w:rsidRPr="00EB4959" w:rsidRDefault="00EB4959" w:rsidP="00EB4959">
            <w:pPr>
              <w:ind w:firstLine="240"/>
              <w:jc w:val="both"/>
              <w:rPr>
                <w:rFonts w:ascii="Times New Roman" w:hAnsi="Times New Roman" w:cs="Times New Roman"/>
              </w:rPr>
            </w:pPr>
            <w:r w:rsidRPr="00EB4959">
              <w:rPr>
                <w:rFonts w:ascii="Times New Roman" w:hAnsi="Times New Roman" w:cs="Times New Roman"/>
              </w:rPr>
              <w:t xml:space="preserve">Положення абзацу четвертого цього пункту не поширюються на непобутового споживача, якщо припинення електроживлення його об’єкта пов’язане з фактом заборгованості непобутового споживача перед </w:t>
            </w:r>
            <w:proofErr w:type="spellStart"/>
            <w:r w:rsidRPr="00EB4959">
              <w:rPr>
                <w:rFonts w:ascii="Times New Roman" w:hAnsi="Times New Roman" w:cs="Times New Roman"/>
              </w:rPr>
              <w:t>електропостачальником</w:t>
            </w:r>
            <w:proofErr w:type="spellEnd"/>
            <w:r w:rsidRPr="00EB4959">
              <w:rPr>
                <w:rFonts w:ascii="Times New Roman" w:hAnsi="Times New Roman" w:cs="Times New Roman"/>
              </w:rPr>
              <w:t xml:space="preserve"> за договором про постачання електричної енергії та/або за договором про реструктуризацію заборгованості.</w:t>
            </w:r>
          </w:p>
          <w:p w14:paraId="4B7ADA9C" w14:textId="0A0D556E" w:rsidR="0004233C" w:rsidRPr="008A4F77" w:rsidRDefault="0004233C" w:rsidP="00EB4959">
            <w:pPr>
              <w:widowControl w:val="0"/>
              <w:shd w:val="clear" w:color="auto" w:fill="FFFFFF"/>
              <w:tabs>
                <w:tab w:val="left" w:pos="1163"/>
              </w:tabs>
              <w:snapToGrid w:val="0"/>
              <w:ind w:hanging="6"/>
              <w:jc w:val="both"/>
              <w:rPr>
                <w:rFonts w:ascii="Times New Roman" w:hAnsi="Times New Roman" w:cs="Times New Roman"/>
                <w:b/>
                <w:bCs/>
              </w:rPr>
            </w:pPr>
          </w:p>
        </w:tc>
        <w:tc>
          <w:tcPr>
            <w:tcW w:w="3920" w:type="dxa"/>
          </w:tcPr>
          <w:p w14:paraId="45ACB225" w14:textId="77777777" w:rsidR="0004233C" w:rsidRPr="00977320" w:rsidRDefault="0004233C" w:rsidP="00977320">
            <w:pPr>
              <w:ind w:firstLine="1"/>
              <w:jc w:val="center"/>
              <w:rPr>
                <w:rFonts w:ascii="Times New Roman" w:hAnsi="Times New Roman" w:cs="Times New Roman"/>
                <w:b/>
                <w:bCs/>
              </w:rPr>
            </w:pPr>
            <w:r w:rsidRPr="00977320">
              <w:rPr>
                <w:rFonts w:ascii="Times New Roman" w:hAnsi="Times New Roman" w:cs="Times New Roman"/>
                <w:b/>
                <w:bCs/>
              </w:rPr>
              <w:lastRenderedPageBreak/>
              <w:t>ТОВ «КИЇВСЬКІ ЕНЕРГЕТИЧНІ ПОСЛУГИ»</w:t>
            </w:r>
          </w:p>
          <w:p w14:paraId="0D3B10A2" w14:textId="7684011A" w:rsidR="0004233C" w:rsidRPr="00EB4959" w:rsidRDefault="00EB4959" w:rsidP="00EB4959">
            <w:pPr>
              <w:ind w:firstLine="240"/>
              <w:jc w:val="both"/>
              <w:rPr>
                <w:rFonts w:ascii="Times New Roman" w:hAnsi="Times New Roman" w:cs="Times New Roman"/>
              </w:rPr>
            </w:pPr>
            <w:r w:rsidRPr="00EB4959">
              <w:rPr>
                <w:rFonts w:ascii="Times New Roman" w:hAnsi="Times New Roman" w:cs="Times New Roman"/>
              </w:rPr>
              <w:t>Неприпинення постачання або його відновлення можливо лише у справах, де споживач є позивачем і предмет стосується саме підстави відключення, а не за будь-якого позову між сторонами.</w:t>
            </w:r>
          </w:p>
          <w:p w14:paraId="721E45E9" w14:textId="77777777" w:rsidR="00A2363F" w:rsidRPr="00EB4959" w:rsidRDefault="00A2363F" w:rsidP="00EB4959">
            <w:pPr>
              <w:ind w:firstLine="240"/>
              <w:jc w:val="both"/>
              <w:rPr>
                <w:rFonts w:ascii="Times New Roman" w:hAnsi="Times New Roman" w:cs="Times New Roman"/>
              </w:rPr>
            </w:pPr>
          </w:p>
          <w:p w14:paraId="0382A28D" w14:textId="77777777" w:rsidR="00EB4959" w:rsidRPr="00EB4959" w:rsidRDefault="00EB4959" w:rsidP="00EB4959">
            <w:pPr>
              <w:ind w:firstLine="240"/>
              <w:jc w:val="both"/>
              <w:rPr>
                <w:rFonts w:ascii="Times New Roman" w:hAnsi="Times New Roman" w:cs="Times New Roman"/>
              </w:rPr>
            </w:pPr>
          </w:p>
          <w:p w14:paraId="0E6AEB50" w14:textId="77777777" w:rsidR="00EB4959" w:rsidRPr="00EB4959" w:rsidRDefault="00EB4959" w:rsidP="00EB4959">
            <w:pPr>
              <w:ind w:firstLine="240"/>
              <w:jc w:val="both"/>
              <w:rPr>
                <w:rFonts w:ascii="Times New Roman" w:hAnsi="Times New Roman" w:cs="Times New Roman"/>
              </w:rPr>
            </w:pPr>
          </w:p>
          <w:p w14:paraId="34D8C53A" w14:textId="77777777" w:rsidR="00EB4959" w:rsidRPr="00EB4959" w:rsidRDefault="00EB4959" w:rsidP="00EB4959">
            <w:pPr>
              <w:ind w:firstLine="240"/>
              <w:jc w:val="both"/>
              <w:rPr>
                <w:rFonts w:ascii="Times New Roman" w:hAnsi="Times New Roman" w:cs="Times New Roman"/>
              </w:rPr>
            </w:pPr>
          </w:p>
          <w:p w14:paraId="63CBF5AC" w14:textId="77777777" w:rsidR="00EB4959" w:rsidRDefault="00EB4959" w:rsidP="00EB4959">
            <w:pPr>
              <w:ind w:firstLine="240"/>
              <w:jc w:val="both"/>
              <w:rPr>
                <w:rFonts w:ascii="Times New Roman" w:hAnsi="Times New Roman" w:cs="Times New Roman"/>
              </w:rPr>
            </w:pPr>
            <w:r>
              <w:rPr>
                <w:rFonts w:ascii="Times New Roman" w:hAnsi="Times New Roman" w:cs="Times New Roman"/>
              </w:rPr>
              <w:t>З</w:t>
            </w:r>
            <w:r w:rsidRPr="00EB4959">
              <w:rPr>
                <w:rFonts w:ascii="Times New Roman" w:hAnsi="Times New Roman" w:cs="Times New Roman"/>
              </w:rPr>
              <w:t xml:space="preserve"> метою уникнення подвійного трактування цього пункту, для розуміння, що підключення на час розгляду справи в суді здійснюється виключно за позовами Споживачів до Постачальника/ОСР, а не за всіма судовими справам.</w:t>
            </w:r>
          </w:p>
          <w:p w14:paraId="72BF86F4" w14:textId="77777777" w:rsidR="00EB4959" w:rsidRDefault="00EB4959" w:rsidP="00EB4959">
            <w:pPr>
              <w:ind w:firstLine="240"/>
              <w:jc w:val="both"/>
              <w:rPr>
                <w:rFonts w:ascii="Times New Roman" w:hAnsi="Times New Roman" w:cs="Times New Roman"/>
              </w:rPr>
            </w:pPr>
          </w:p>
          <w:p w14:paraId="2C559B31" w14:textId="77777777" w:rsidR="00EB4959" w:rsidRDefault="00EB4959" w:rsidP="00EB4959">
            <w:pPr>
              <w:ind w:firstLine="240"/>
              <w:jc w:val="both"/>
              <w:rPr>
                <w:rFonts w:ascii="Times New Roman" w:hAnsi="Times New Roman" w:cs="Times New Roman"/>
              </w:rPr>
            </w:pPr>
            <w:r w:rsidRPr="00EB4959">
              <w:rPr>
                <w:rFonts w:ascii="Times New Roman" w:hAnsi="Times New Roman" w:cs="Times New Roman"/>
              </w:rPr>
              <w:t>Періодично споживачі звертаються до суду з необґрунтованими позовами про захист прав споживачів, виключно для того, щоб їх підключили, а далі позов залишають без розгляду. В результаті, споживач  підключений за рахунок Постачальника і витрати на підключення не відшкодовуються Споживачем.</w:t>
            </w:r>
          </w:p>
          <w:p w14:paraId="440FDBC8" w14:textId="636ECF76" w:rsidR="00EB4959" w:rsidRPr="00EB4959" w:rsidRDefault="00EB4959" w:rsidP="00EB4959">
            <w:pPr>
              <w:ind w:firstLine="240"/>
              <w:jc w:val="both"/>
              <w:rPr>
                <w:rFonts w:ascii="Times New Roman" w:hAnsi="Times New Roman" w:cs="Times New Roman"/>
              </w:rPr>
            </w:pPr>
            <w:r w:rsidRPr="00EB4959">
              <w:rPr>
                <w:rFonts w:ascii="Times New Roman" w:hAnsi="Times New Roman" w:cs="Times New Roman"/>
              </w:rPr>
              <w:t>Побутові споживачі теж зловживають цим, подаючи позови про захист прав споживачів. Крім того, розгляд справи у судах загальної юрисдикції значно довший, ніж у господарських судах.</w:t>
            </w:r>
          </w:p>
        </w:tc>
        <w:tc>
          <w:tcPr>
            <w:tcW w:w="2990" w:type="dxa"/>
            <w:gridSpan w:val="2"/>
          </w:tcPr>
          <w:p w14:paraId="4E1E6A7E" w14:textId="77777777" w:rsidR="008456F7" w:rsidRDefault="008456F7" w:rsidP="008456F7">
            <w:pPr>
              <w:widowControl w:val="0"/>
              <w:shd w:val="clear" w:color="auto" w:fill="FFFFFF"/>
              <w:tabs>
                <w:tab w:val="left" w:pos="1163"/>
              </w:tabs>
              <w:snapToGrid w:val="0"/>
              <w:jc w:val="both"/>
              <w:rPr>
                <w:rFonts w:ascii="Times New Roman" w:hAnsi="Times New Roman" w:cs="Times New Roman"/>
                <w:b/>
                <w:bCs/>
              </w:rPr>
            </w:pPr>
          </w:p>
          <w:p w14:paraId="0EA9DE04" w14:textId="77777777" w:rsidR="008456F7" w:rsidRDefault="008456F7" w:rsidP="008456F7">
            <w:pPr>
              <w:widowControl w:val="0"/>
              <w:shd w:val="clear" w:color="auto" w:fill="FFFFFF"/>
              <w:tabs>
                <w:tab w:val="left" w:pos="1163"/>
              </w:tabs>
              <w:snapToGrid w:val="0"/>
              <w:jc w:val="both"/>
              <w:rPr>
                <w:rFonts w:ascii="Times New Roman" w:hAnsi="Times New Roman" w:cs="Times New Roman"/>
                <w:b/>
                <w:bCs/>
              </w:rPr>
            </w:pPr>
          </w:p>
          <w:p w14:paraId="4CB80F2A" w14:textId="77777777" w:rsidR="00BA1B99" w:rsidRDefault="00BA1B99" w:rsidP="008456F7">
            <w:pPr>
              <w:widowControl w:val="0"/>
              <w:shd w:val="clear" w:color="auto" w:fill="FFFFFF"/>
              <w:tabs>
                <w:tab w:val="left" w:pos="1163"/>
              </w:tabs>
              <w:snapToGrid w:val="0"/>
              <w:jc w:val="both"/>
              <w:rPr>
                <w:rFonts w:ascii="Times New Roman" w:hAnsi="Times New Roman" w:cs="Times New Roman"/>
                <w:b/>
                <w:bCs/>
              </w:rPr>
            </w:pPr>
          </w:p>
          <w:p w14:paraId="39CDCC80" w14:textId="21332DF4" w:rsidR="00A2363F" w:rsidRDefault="00E9204C" w:rsidP="00E9204C">
            <w:pPr>
              <w:ind w:firstLine="240"/>
              <w:jc w:val="both"/>
              <w:rPr>
                <w:rFonts w:ascii="Times New Roman" w:hAnsi="Times New Roman" w:cs="Times New Roman"/>
                <w:b/>
                <w:bCs/>
              </w:rPr>
            </w:pPr>
            <w:r>
              <w:rPr>
                <w:rFonts w:ascii="Times New Roman" w:hAnsi="Times New Roman" w:cs="Times New Roman"/>
                <w:b/>
                <w:bCs/>
              </w:rPr>
              <w:t>Попередньо відхилити</w:t>
            </w:r>
          </w:p>
          <w:p w14:paraId="3A9B60DF" w14:textId="1088D54D" w:rsidR="00E9204C" w:rsidRPr="00E9204C" w:rsidRDefault="00E9204C" w:rsidP="00E9204C">
            <w:pPr>
              <w:ind w:firstLine="240"/>
              <w:jc w:val="both"/>
              <w:rPr>
                <w:rFonts w:ascii="Times New Roman" w:hAnsi="Times New Roman" w:cs="Times New Roman"/>
              </w:rPr>
            </w:pPr>
            <w:r w:rsidRPr="00E9204C">
              <w:rPr>
                <w:rFonts w:ascii="Times New Roman" w:hAnsi="Times New Roman" w:cs="Times New Roman"/>
              </w:rPr>
              <w:t>Запропоновані зміни обмежують права споживачів</w:t>
            </w:r>
            <w:r>
              <w:rPr>
                <w:rFonts w:ascii="Times New Roman" w:hAnsi="Times New Roman" w:cs="Times New Roman"/>
              </w:rPr>
              <w:t xml:space="preserve"> </w:t>
            </w:r>
          </w:p>
          <w:p w14:paraId="39C555D1" w14:textId="77777777" w:rsidR="008456F7" w:rsidRDefault="008456F7" w:rsidP="008456F7">
            <w:pPr>
              <w:widowControl w:val="0"/>
              <w:shd w:val="clear" w:color="auto" w:fill="FFFFFF"/>
              <w:tabs>
                <w:tab w:val="left" w:pos="1163"/>
              </w:tabs>
              <w:snapToGrid w:val="0"/>
              <w:jc w:val="both"/>
              <w:rPr>
                <w:rFonts w:ascii="Times New Roman" w:hAnsi="Times New Roman" w:cs="Times New Roman"/>
                <w:b/>
                <w:bCs/>
              </w:rPr>
            </w:pPr>
          </w:p>
          <w:p w14:paraId="10B702D4" w14:textId="77777777" w:rsidR="00BA1B99" w:rsidRDefault="00BA1B99" w:rsidP="00BA1B99">
            <w:pPr>
              <w:widowControl w:val="0"/>
              <w:shd w:val="clear" w:color="auto" w:fill="FFFFFF"/>
              <w:tabs>
                <w:tab w:val="left" w:pos="1163"/>
              </w:tabs>
              <w:snapToGrid w:val="0"/>
              <w:jc w:val="both"/>
              <w:rPr>
                <w:rFonts w:ascii="Times New Roman" w:hAnsi="Times New Roman" w:cs="Times New Roman"/>
                <w:b/>
                <w:bCs/>
              </w:rPr>
            </w:pPr>
          </w:p>
          <w:p w14:paraId="02502076" w14:textId="77777777" w:rsidR="008456F7" w:rsidRDefault="008456F7" w:rsidP="008456F7">
            <w:pPr>
              <w:widowControl w:val="0"/>
              <w:shd w:val="clear" w:color="auto" w:fill="FFFFFF"/>
              <w:tabs>
                <w:tab w:val="left" w:pos="1163"/>
              </w:tabs>
              <w:snapToGrid w:val="0"/>
              <w:jc w:val="both"/>
              <w:rPr>
                <w:rFonts w:ascii="Times New Roman" w:hAnsi="Times New Roman" w:cs="Times New Roman"/>
                <w:b/>
                <w:bCs/>
              </w:rPr>
            </w:pPr>
          </w:p>
          <w:p w14:paraId="51A5CB38" w14:textId="77777777" w:rsidR="008456F7" w:rsidRDefault="008456F7" w:rsidP="008456F7">
            <w:pPr>
              <w:widowControl w:val="0"/>
              <w:shd w:val="clear" w:color="auto" w:fill="FFFFFF"/>
              <w:tabs>
                <w:tab w:val="left" w:pos="1163"/>
              </w:tabs>
              <w:snapToGrid w:val="0"/>
              <w:jc w:val="both"/>
              <w:rPr>
                <w:rFonts w:ascii="Times New Roman" w:hAnsi="Times New Roman" w:cs="Times New Roman"/>
                <w:b/>
                <w:bCs/>
              </w:rPr>
            </w:pPr>
          </w:p>
          <w:p w14:paraId="0FBA495F" w14:textId="77777777" w:rsidR="008456F7" w:rsidRDefault="008456F7" w:rsidP="008456F7">
            <w:pPr>
              <w:widowControl w:val="0"/>
              <w:shd w:val="clear" w:color="auto" w:fill="FFFFFF"/>
              <w:tabs>
                <w:tab w:val="left" w:pos="1163"/>
              </w:tabs>
              <w:snapToGrid w:val="0"/>
              <w:jc w:val="both"/>
              <w:rPr>
                <w:rFonts w:ascii="Times New Roman" w:hAnsi="Times New Roman" w:cs="Times New Roman"/>
                <w:b/>
                <w:bCs/>
              </w:rPr>
            </w:pPr>
          </w:p>
          <w:p w14:paraId="4B981FD7" w14:textId="77777777" w:rsidR="008456F7" w:rsidRDefault="008456F7" w:rsidP="008456F7">
            <w:pPr>
              <w:widowControl w:val="0"/>
              <w:shd w:val="clear" w:color="auto" w:fill="FFFFFF"/>
              <w:tabs>
                <w:tab w:val="left" w:pos="1163"/>
              </w:tabs>
              <w:snapToGrid w:val="0"/>
              <w:jc w:val="both"/>
              <w:rPr>
                <w:rFonts w:ascii="Times New Roman" w:hAnsi="Times New Roman" w:cs="Times New Roman"/>
                <w:b/>
                <w:bCs/>
              </w:rPr>
            </w:pPr>
          </w:p>
          <w:p w14:paraId="76948C22" w14:textId="77777777" w:rsidR="008456F7" w:rsidRDefault="008456F7" w:rsidP="008456F7">
            <w:pPr>
              <w:widowControl w:val="0"/>
              <w:shd w:val="clear" w:color="auto" w:fill="FFFFFF"/>
              <w:tabs>
                <w:tab w:val="left" w:pos="1163"/>
              </w:tabs>
              <w:snapToGrid w:val="0"/>
              <w:jc w:val="both"/>
              <w:rPr>
                <w:rFonts w:ascii="Times New Roman" w:hAnsi="Times New Roman" w:cs="Times New Roman"/>
                <w:b/>
                <w:bCs/>
              </w:rPr>
            </w:pPr>
          </w:p>
          <w:p w14:paraId="5934897D" w14:textId="77777777" w:rsidR="008456F7" w:rsidRDefault="008456F7" w:rsidP="008456F7">
            <w:pPr>
              <w:widowControl w:val="0"/>
              <w:shd w:val="clear" w:color="auto" w:fill="FFFFFF"/>
              <w:tabs>
                <w:tab w:val="left" w:pos="1163"/>
              </w:tabs>
              <w:snapToGrid w:val="0"/>
              <w:jc w:val="both"/>
              <w:rPr>
                <w:rFonts w:ascii="Times New Roman" w:hAnsi="Times New Roman" w:cs="Times New Roman"/>
                <w:b/>
                <w:bCs/>
              </w:rPr>
            </w:pPr>
          </w:p>
          <w:p w14:paraId="319BE935" w14:textId="77777777" w:rsidR="008456F7" w:rsidRDefault="008456F7" w:rsidP="008456F7">
            <w:pPr>
              <w:widowControl w:val="0"/>
              <w:shd w:val="clear" w:color="auto" w:fill="FFFFFF"/>
              <w:tabs>
                <w:tab w:val="left" w:pos="1163"/>
              </w:tabs>
              <w:snapToGrid w:val="0"/>
              <w:jc w:val="both"/>
              <w:rPr>
                <w:rFonts w:ascii="Times New Roman" w:hAnsi="Times New Roman" w:cs="Times New Roman"/>
                <w:b/>
                <w:bCs/>
              </w:rPr>
            </w:pPr>
          </w:p>
          <w:p w14:paraId="68FEEAA1" w14:textId="77777777" w:rsidR="008456F7" w:rsidRDefault="008456F7" w:rsidP="008456F7">
            <w:pPr>
              <w:widowControl w:val="0"/>
              <w:shd w:val="clear" w:color="auto" w:fill="FFFFFF"/>
              <w:tabs>
                <w:tab w:val="left" w:pos="1163"/>
              </w:tabs>
              <w:snapToGrid w:val="0"/>
              <w:jc w:val="both"/>
              <w:rPr>
                <w:rFonts w:ascii="Times New Roman" w:hAnsi="Times New Roman" w:cs="Times New Roman"/>
                <w:b/>
                <w:bCs/>
              </w:rPr>
            </w:pPr>
          </w:p>
          <w:p w14:paraId="2DDF5070" w14:textId="77777777" w:rsidR="008456F7" w:rsidRDefault="008456F7" w:rsidP="008456F7">
            <w:pPr>
              <w:widowControl w:val="0"/>
              <w:shd w:val="clear" w:color="auto" w:fill="FFFFFF"/>
              <w:tabs>
                <w:tab w:val="left" w:pos="1163"/>
              </w:tabs>
              <w:snapToGrid w:val="0"/>
              <w:jc w:val="both"/>
              <w:rPr>
                <w:rFonts w:ascii="Times New Roman" w:hAnsi="Times New Roman" w:cs="Times New Roman"/>
                <w:b/>
                <w:bCs/>
              </w:rPr>
            </w:pPr>
          </w:p>
          <w:p w14:paraId="6C9BDF1E" w14:textId="77777777" w:rsidR="008456F7" w:rsidRDefault="008456F7" w:rsidP="008456F7">
            <w:pPr>
              <w:widowControl w:val="0"/>
              <w:shd w:val="clear" w:color="auto" w:fill="FFFFFF"/>
              <w:tabs>
                <w:tab w:val="left" w:pos="1163"/>
              </w:tabs>
              <w:snapToGrid w:val="0"/>
              <w:jc w:val="both"/>
              <w:rPr>
                <w:rFonts w:ascii="Times New Roman" w:hAnsi="Times New Roman" w:cs="Times New Roman"/>
                <w:b/>
                <w:bCs/>
              </w:rPr>
            </w:pPr>
          </w:p>
          <w:p w14:paraId="4422B301" w14:textId="77777777" w:rsidR="008456F7" w:rsidRDefault="008456F7" w:rsidP="008456F7">
            <w:pPr>
              <w:widowControl w:val="0"/>
              <w:shd w:val="clear" w:color="auto" w:fill="FFFFFF"/>
              <w:tabs>
                <w:tab w:val="left" w:pos="1163"/>
              </w:tabs>
              <w:snapToGrid w:val="0"/>
              <w:jc w:val="both"/>
              <w:rPr>
                <w:rFonts w:ascii="Times New Roman" w:hAnsi="Times New Roman" w:cs="Times New Roman"/>
                <w:b/>
                <w:bCs/>
              </w:rPr>
            </w:pPr>
          </w:p>
          <w:p w14:paraId="7024C780" w14:textId="77777777" w:rsidR="00F0785F" w:rsidRDefault="00F0785F" w:rsidP="008456F7">
            <w:pPr>
              <w:widowControl w:val="0"/>
              <w:shd w:val="clear" w:color="auto" w:fill="FFFFFF"/>
              <w:tabs>
                <w:tab w:val="left" w:pos="1163"/>
              </w:tabs>
              <w:snapToGrid w:val="0"/>
              <w:jc w:val="both"/>
              <w:rPr>
                <w:rFonts w:ascii="Times New Roman" w:hAnsi="Times New Roman" w:cs="Times New Roman"/>
                <w:b/>
                <w:bCs/>
              </w:rPr>
            </w:pPr>
          </w:p>
          <w:p w14:paraId="3F1B12EF" w14:textId="77777777" w:rsidR="008456F7" w:rsidRDefault="00E9204C" w:rsidP="00E9204C">
            <w:pPr>
              <w:ind w:firstLine="240"/>
              <w:jc w:val="both"/>
              <w:rPr>
                <w:rFonts w:ascii="Times New Roman" w:hAnsi="Times New Roman" w:cs="Times New Roman"/>
                <w:b/>
                <w:bCs/>
              </w:rPr>
            </w:pPr>
            <w:r w:rsidRPr="00E9204C">
              <w:rPr>
                <w:rFonts w:ascii="Times New Roman" w:hAnsi="Times New Roman" w:cs="Times New Roman"/>
                <w:b/>
                <w:bCs/>
              </w:rPr>
              <w:t>Попередньо відхилити</w:t>
            </w:r>
          </w:p>
          <w:p w14:paraId="472A9472" w14:textId="22FB5B27" w:rsidR="00E9204C" w:rsidRPr="00336F9D" w:rsidRDefault="00336F9D" w:rsidP="00E9204C">
            <w:pPr>
              <w:ind w:firstLine="240"/>
              <w:jc w:val="both"/>
              <w:rPr>
                <w:rFonts w:ascii="Times New Roman" w:hAnsi="Times New Roman" w:cs="Times New Roman"/>
              </w:rPr>
            </w:pPr>
            <w:r>
              <w:rPr>
                <w:rFonts w:ascii="Times New Roman" w:hAnsi="Times New Roman" w:cs="Times New Roman"/>
              </w:rPr>
              <w:t xml:space="preserve">Випадки відшкодування витрат на припинення/відновлення електроживлення визначено пунктом 7.12 розділу </w:t>
            </w:r>
            <w:r>
              <w:rPr>
                <w:rFonts w:ascii="Times New Roman" w:hAnsi="Times New Roman" w:cs="Times New Roman"/>
                <w:lang w:val="en-US"/>
              </w:rPr>
              <w:t>V</w:t>
            </w:r>
            <w:r>
              <w:rPr>
                <w:rFonts w:ascii="Times New Roman" w:hAnsi="Times New Roman" w:cs="Times New Roman"/>
              </w:rPr>
              <w:t>ІІ ПРРЕЕ.</w:t>
            </w:r>
          </w:p>
        </w:tc>
      </w:tr>
      <w:tr w:rsidR="00A2363F" w:rsidRPr="008A4F77" w14:paraId="0948A448" w14:textId="77777777" w:rsidTr="002450E0">
        <w:trPr>
          <w:trHeight w:val="20"/>
        </w:trPr>
        <w:tc>
          <w:tcPr>
            <w:tcW w:w="4153" w:type="dxa"/>
          </w:tcPr>
          <w:p w14:paraId="6EC5BEC7" w14:textId="77777777" w:rsidR="007A5A48" w:rsidRDefault="007A5A48" w:rsidP="007A5A48">
            <w:pPr>
              <w:ind w:firstLine="240"/>
              <w:jc w:val="both"/>
              <w:rPr>
                <w:rFonts w:ascii="Times New Roman" w:hAnsi="Times New Roman" w:cs="Times New Roman"/>
              </w:rPr>
            </w:pPr>
          </w:p>
          <w:p w14:paraId="3334CC35" w14:textId="77777777" w:rsidR="007A5A48" w:rsidRDefault="007A5A48" w:rsidP="007A5A48">
            <w:pPr>
              <w:ind w:firstLine="240"/>
              <w:jc w:val="both"/>
              <w:rPr>
                <w:rFonts w:ascii="Times New Roman" w:hAnsi="Times New Roman" w:cs="Times New Roman"/>
              </w:rPr>
            </w:pPr>
            <w:r>
              <w:rPr>
                <w:rFonts w:ascii="Times New Roman" w:hAnsi="Times New Roman" w:cs="Times New Roman"/>
              </w:rPr>
              <w:t>…</w:t>
            </w:r>
          </w:p>
          <w:p w14:paraId="0B8AE719" w14:textId="77777777" w:rsidR="007A5A48" w:rsidRDefault="007A5A48" w:rsidP="007A5A48">
            <w:pPr>
              <w:ind w:firstLine="240"/>
              <w:jc w:val="both"/>
              <w:rPr>
                <w:rFonts w:ascii="Times New Roman" w:hAnsi="Times New Roman" w:cs="Times New Roman"/>
              </w:rPr>
            </w:pPr>
            <w:r w:rsidRPr="008A4F77">
              <w:rPr>
                <w:rFonts w:ascii="Times New Roman" w:hAnsi="Times New Roman" w:cs="Times New Roman"/>
              </w:rPr>
              <w:t>На період розгляду судом</w:t>
            </w:r>
            <w:r w:rsidRPr="008A4F77">
              <w:rPr>
                <w:rFonts w:ascii="Times New Roman" w:hAnsi="Times New Roman" w:cs="Times New Roman"/>
                <w:b/>
              </w:rPr>
              <w:t xml:space="preserve"> </w:t>
            </w:r>
            <w:r w:rsidRPr="008A4F77">
              <w:rPr>
                <w:rFonts w:ascii="Times New Roman" w:hAnsi="Times New Roman" w:cs="Times New Roman"/>
                <w:b/>
                <w:color w:val="0070C0"/>
              </w:rPr>
              <w:t xml:space="preserve">справи з питань </w:t>
            </w:r>
            <w:r w:rsidRPr="008A4F77">
              <w:rPr>
                <w:rFonts w:ascii="Times New Roman" w:hAnsi="Times New Roman" w:cs="Times New Roman"/>
              </w:rPr>
              <w:t>порушення</w:t>
            </w:r>
            <w:r w:rsidRPr="008A4F77">
              <w:rPr>
                <w:rFonts w:ascii="Times New Roman" w:hAnsi="Times New Roman" w:cs="Times New Roman"/>
                <w:b/>
                <w:color w:val="00B0F0"/>
              </w:rPr>
              <w:t xml:space="preserve"> </w:t>
            </w:r>
            <w:r w:rsidRPr="008A4F77">
              <w:rPr>
                <w:rFonts w:ascii="Times New Roman" w:hAnsi="Times New Roman" w:cs="Times New Roman"/>
              </w:rPr>
              <w:t>споживачем цих Правил та/або умов договорів,</w:t>
            </w:r>
            <w:r w:rsidRPr="008A4F77">
              <w:rPr>
                <w:rFonts w:ascii="Times New Roman" w:hAnsi="Times New Roman" w:cs="Times New Roman"/>
                <w:b/>
              </w:rPr>
              <w:t xml:space="preserve"> </w:t>
            </w:r>
            <w:r w:rsidRPr="008A4F77">
              <w:rPr>
                <w:rFonts w:ascii="Times New Roman" w:hAnsi="Times New Roman" w:cs="Times New Roman"/>
              </w:rPr>
              <w:t xml:space="preserve">припинення </w:t>
            </w:r>
            <w:r w:rsidRPr="008A4F77">
              <w:rPr>
                <w:rFonts w:ascii="Times New Roman" w:hAnsi="Times New Roman" w:cs="Times New Roman"/>
                <w:b/>
                <w:color w:val="0070C0"/>
              </w:rPr>
              <w:t>електроживлення</w:t>
            </w:r>
            <w:r w:rsidRPr="008A4F77">
              <w:rPr>
                <w:rFonts w:ascii="Times New Roman" w:hAnsi="Times New Roman" w:cs="Times New Roman"/>
                <w:color w:val="0070C0"/>
              </w:rPr>
              <w:t xml:space="preserve"> </w:t>
            </w:r>
            <w:r w:rsidRPr="008A4F77">
              <w:rPr>
                <w:rFonts w:ascii="Times New Roman" w:hAnsi="Times New Roman" w:cs="Times New Roman"/>
              </w:rPr>
              <w:t>об’єкта такого споживача,</w:t>
            </w:r>
            <w:r w:rsidRPr="008A4F77">
              <w:rPr>
                <w:rFonts w:ascii="Times New Roman" w:hAnsi="Times New Roman" w:cs="Times New Roman"/>
                <w:b/>
                <w:color w:val="00B0F0"/>
              </w:rPr>
              <w:t xml:space="preserve"> </w:t>
            </w:r>
            <w:r w:rsidRPr="008A4F77">
              <w:rPr>
                <w:rFonts w:ascii="Times New Roman" w:hAnsi="Times New Roman" w:cs="Times New Roman"/>
              </w:rPr>
              <w:t xml:space="preserve">пов’язане з оскаржуваним фактом порушення, не </w:t>
            </w:r>
            <w:r w:rsidRPr="008A4F77">
              <w:rPr>
                <w:rFonts w:ascii="Times New Roman" w:hAnsi="Times New Roman" w:cs="Times New Roman"/>
              </w:rPr>
              <w:lastRenderedPageBreak/>
              <w:t>здійснюється за умови надання споживачем</w:t>
            </w:r>
            <w:r w:rsidRPr="008A4F77">
              <w:rPr>
                <w:rFonts w:ascii="Times New Roman" w:hAnsi="Times New Roman" w:cs="Times New Roman"/>
                <w:b/>
                <w:color w:val="00B0F0"/>
              </w:rPr>
              <w:t xml:space="preserve"> </w:t>
            </w:r>
            <w:r w:rsidRPr="008A4F77">
              <w:rPr>
                <w:rFonts w:ascii="Times New Roman" w:hAnsi="Times New Roman" w:cs="Times New Roman"/>
              </w:rPr>
              <w:t xml:space="preserve">до </w:t>
            </w:r>
            <w:r w:rsidRPr="008A4F77">
              <w:rPr>
                <w:rFonts w:ascii="Times New Roman" w:hAnsi="Times New Roman" w:cs="Times New Roman"/>
                <w:b/>
                <w:color w:val="0070C0"/>
              </w:rPr>
              <w:t xml:space="preserve">дня </w:t>
            </w:r>
            <w:r w:rsidRPr="008A4F77">
              <w:rPr>
                <w:rFonts w:ascii="Times New Roman" w:hAnsi="Times New Roman" w:cs="Times New Roman"/>
              </w:rPr>
              <w:t xml:space="preserve">відключення </w:t>
            </w:r>
            <w:r w:rsidRPr="008A4F77">
              <w:rPr>
                <w:rFonts w:ascii="Times New Roman" w:hAnsi="Times New Roman" w:cs="Times New Roman"/>
                <w:b/>
                <w:color w:val="0070C0"/>
              </w:rPr>
              <w:t>його об’єкта</w:t>
            </w:r>
            <w:r w:rsidRPr="008A4F77">
              <w:rPr>
                <w:rFonts w:ascii="Times New Roman" w:hAnsi="Times New Roman" w:cs="Times New Roman"/>
                <w:color w:val="0070C0"/>
              </w:rPr>
              <w:t xml:space="preserve"> </w:t>
            </w:r>
            <w:r w:rsidRPr="008A4F77">
              <w:rPr>
                <w:rFonts w:ascii="Times New Roman" w:hAnsi="Times New Roman" w:cs="Times New Roman"/>
              </w:rPr>
              <w:t xml:space="preserve">відповідної ухвали суду про </w:t>
            </w:r>
            <w:r w:rsidRPr="008A4F77">
              <w:rPr>
                <w:rFonts w:ascii="Times New Roman" w:hAnsi="Times New Roman" w:cs="Times New Roman"/>
                <w:b/>
                <w:color w:val="0070C0"/>
              </w:rPr>
              <w:t>відкриття провадження у справі</w:t>
            </w:r>
            <w:r w:rsidRPr="008A4F77">
              <w:rPr>
                <w:rFonts w:ascii="Times New Roman" w:hAnsi="Times New Roman" w:cs="Times New Roman"/>
                <w:b/>
              </w:rPr>
              <w:t>.</w:t>
            </w:r>
            <w:r w:rsidRPr="008A4F77">
              <w:rPr>
                <w:rFonts w:ascii="Times New Roman" w:hAnsi="Times New Roman" w:cs="Times New Roman"/>
                <w:b/>
                <w:color w:val="00B0F0"/>
              </w:rPr>
              <w:t xml:space="preserve"> </w:t>
            </w:r>
            <w:r w:rsidRPr="008A4F77">
              <w:rPr>
                <w:rFonts w:ascii="Times New Roman" w:hAnsi="Times New Roman" w:cs="Times New Roman"/>
              </w:rPr>
              <w:t xml:space="preserve">Відкриття провадження у справі після факту відключення споживача є підставою для відновлення </w:t>
            </w:r>
            <w:r w:rsidRPr="008A4F77">
              <w:rPr>
                <w:rFonts w:ascii="Times New Roman" w:hAnsi="Times New Roman" w:cs="Times New Roman"/>
                <w:b/>
                <w:color w:val="0070C0"/>
              </w:rPr>
              <w:t>електроживлення</w:t>
            </w:r>
            <w:r w:rsidRPr="008A4F77">
              <w:rPr>
                <w:rFonts w:ascii="Times New Roman" w:hAnsi="Times New Roman" w:cs="Times New Roman"/>
              </w:rPr>
              <w:t>.</w:t>
            </w:r>
          </w:p>
          <w:p w14:paraId="6AD05563" w14:textId="77777777" w:rsidR="007A5A48" w:rsidRDefault="007A5A48" w:rsidP="007A5A48">
            <w:pPr>
              <w:ind w:firstLine="240"/>
              <w:jc w:val="both"/>
              <w:rPr>
                <w:rFonts w:ascii="Times New Roman" w:hAnsi="Times New Roman" w:cs="Times New Roman"/>
              </w:rPr>
            </w:pPr>
          </w:p>
          <w:p w14:paraId="5568B6B7" w14:textId="77777777" w:rsidR="007A5A48" w:rsidRDefault="007A5A48" w:rsidP="007A5A48">
            <w:pPr>
              <w:ind w:firstLine="240"/>
              <w:jc w:val="both"/>
              <w:rPr>
                <w:rFonts w:ascii="Times New Roman" w:hAnsi="Times New Roman" w:cs="Times New Roman"/>
              </w:rPr>
            </w:pPr>
          </w:p>
          <w:p w14:paraId="2D367F25" w14:textId="77777777" w:rsidR="007A5A48" w:rsidRDefault="007A5A48" w:rsidP="007A5A48">
            <w:pPr>
              <w:ind w:firstLine="240"/>
              <w:jc w:val="both"/>
              <w:rPr>
                <w:rFonts w:ascii="Times New Roman" w:hAnsi="Times New Roman" w:cs="Times New Roman"/>
              </w:rPr>
            </w:pPr>
          </w:p>
          <w:p w14:paraId="1EB8812A" w14:textId="77777777" w:rsidR="007A5A48" w:rsidRDefault="007A5A48" w:rsidP="007A5A48">
            <w:pPr>
              <w:ind w:firstLine="240"/>
              <w:jc w:val="both"/>
              <w:rPr>
                <w:rFonts w:ascii="Times New Roman" w:hAnsi="Times New Roman" w:cs="Times New Roman"/>
              </w:rPr>
            </w:pPr>
          </w:p>
          <w:p w14:paraId="273FF01E" w14:textId="77777777" w:rsidR="007A5A48" w:rsidRDefault="007A5A48" w:rsidP="007A5A48">
            <w:pPr>
              <w:ind w:firstLine="240"/>
              <w:jc w:val="both"/>
              <w:rPr>
                <w:rFonts w:ascii="Times New Roman" w:hAnsi="Times New Roman" w:cs="Times New Roman"/>
              </w:rPr>
            </w:pPr>
          </w:p>
          <w:p w14:paraId="5AEB69CA" w14:textId="77777777" w:rsidR="007A5A48" w:rsidRDefault="007A5A48" w:rsidP="007A5A48">
            <w:pPr>
              <w:ind w:firstLine="240"/>
              <w:jc w:val="both"/>
              <w:rPr>
                <w:rFonts w:ascii="Times New Roman" w:hAnsi="Times New Roman" w:cs="Times New Roman"/>
              </w:rPr>
            </w:pPr>
          </w:p>
          <w:p w14:paraId="144661BF" w14:textId="77777777" w:rsidR="007A5A48" w:rsidRDefault="007A5A48" w:rsidP="007A5A48">
            <w:pPr>
              <w:ind w:firstLine="240"/>
              <w:jc w:val="both"/>
              <w:rPr>
                <w:rFonts w:ascii="Times New Roman" w:hAnsi="Times New Roman" w:cs="Times New Roman"/>
              </w:rPr>
            </w:pPr>
          </w:p>
          <w:p w14:paraId="6B209D6C" w14:textId="77777777" w:rsidR="007A5A48" w:rsidRDefault="007A5A48" w:rsidP="007A5A48">
            <w:pPr>
              <w:ind w:firstLine="240"/>
              <w:jc w:val="both"/>
              <w:rPr>
                <w:rFonts w:ascii="Times New Roman" w:hAnsi="Times New Roman" w:cs="Times New Roman"/>
              </w:rPr>
            </w:pPr>
          </w:p>
          <w:p w14:paraId="5D442B8C" w14:textId="77777777" w:rsidR="007A5A48" w:rsidRDefault="007A5A48" w:rsidP="007A5A48">
            <w:pPr>
              <w:ind w:firstLine="240"/>
              <w:jc w:val="both"/>
              <w:rPr>
                <w:rFonts w:ascii="Times New Roman" w:hAnsi="Times New Roman" w:cs="Times New Roman"/>
              </w:rPr>
            </w:pPr>
          </w:p>
          <w:p w14:paraId="1B4788AE" w14:textId="77777777" w:rsidR="007A5A48" w:rsidRDefault="007A5A48" w:rsidP="007A5A48">
            <w:pPr>
              <w:ind w:firstLine="240"/>
              <w:jc w:val="both"/>
              <w:rPr>
                <w:rFonts w:ascii="Times New Roman" w:hAnsi="Times New Roman" w:cs="Times New Roman"/>
              </w:rPr>
            </w:pPr>
          </w:p>
          <w:p w14:paraId="2253477D" w14:textId="77777777" w:rsidR="007A5A48" w:rsidRDefault="007A5A48" w:rsidP="007A5A48">
            <w:pPr>
              <w:ind w:firstLine="240"/>
              <w:jc w:val="both"/>
              <w:rPr>
                <w:rFonts w:ascii="Times New Roman" w:hAnsi="Times New Roman" w:cs="Times New Roman"/>
              </w:rPr>
            </w:pPr>
          </w:p>
          <w:p w14:paraId="6FEA5CCD" w14:textId="77777777" w:rsidR="007A5A48" w:rsidRDefault="007A5A48" w:rsidP="007A5A48">
            <w:pPr>
              <w:ind w:firstLine="240"/>
              <w:jc w:val="both"/>
              <w:rPr>
                <w:rFonts w:ascii="Times New Roman" w:hAnsi="Times New Roman" w:cs="Times New Roman"/>
              </w:rPr>
            </w:pPr>
          </w:p>
          <w:p w14:paraId="0CF70EE0" w14:textId="77777777" w:rsidR="007A5A48" w:rsidRDefault="007A5A48" w:rsidP="007A5A48">
            <w:pPr>
              <w:ind w:firstLine="240"/>
              <w:jc w:val="both"/>
              <w:rPr>
                <w:rFonts w:ascii="Times New Roman" w:hAnsi="Times New Roman" w:cs="Times New Roman"/>
              </w:rPr>
            </w:pPr>
          </w:p>
          <w:p w14:paraId="299FD5B6" w14:textId="77777777" w:rsidR="0041335F" w:rsidRDefault="0041335F" w:rsidP="007A5A48">
            <w:pPr>
              <w:ind w:firstLine="240"/>
              <w:jc w:val="both"/>
              <w:rPr>
                <w:rFonts w:ascii="Times New Roman" w:hAnsi="Times New Roman" w:cs="Times New Roman"/>
              </w:rPr>
            </w:pPr>
          </w:p>
          <w:p w14:paraId="05469DE4" w14:textId="77777777" w:rsidR="0041335F" w:rsidRDefault="0041335F" w:rsidP="007A5A48">
            <w:pPr>
              <w:ind w:firstLine="240"/>
              <w:jc w:val="both"/>
              <w:rPr>
                <w:rFonts w:ascii="Times New Roman" w:hAnsi="Times New Roman" w:cs="Times New Roman"/>
              </w:rPr>
            </w:pPr>
          </w:p>
          <w:p w14:paraId="7D24D7A3" w14:textId="77777777" w:rsidR="0041335F" w:rsidRDefault="0041335F" w:rsidP="007A5A48">
            <w:pPr>
              <w:ind w:firstLine="240"/>
              <w:jc w:val="both"/>
              <w:rPr>
                <w:rFonts w:ascii="Times New Roman" w:hAnsi="Times New Roman" w:cs="Times New Roman"/>
              </w:rPr>
            </w:pPr>
          </w:p>
          <w:p w14:paraId="61FDFB29" w14:textId="77777777" w:rsidR="00C22463" w:rsidRDefault="00C22463" w:rsidP="007A5A48">
            <w:pPr>
              <w:ind w:firstLine="240"/>
              <w:jc w:val="both"/>
              <w:rPr>
                <w:rFonts w:ascii="Times New Roman" w:hAnsi="Times New Roman" w:cs="Times New Roman"/>
              </w:rPr>
            </w:pPr>
          </w:p>
          <w:p w14:paraId="7D025826" w14:textId="77777777" w:rsidR="007A5A48" w:rsidRPr="008A4F77" w:rsidRDefault="007A5A48" w:rsidP="007A5A48">
            <w:pPr>
              <w:ind w:firstLine="240"/>
              <w:jc w:val="both"/>
              <w:rPr>
                <w:rFonts w:ascii="Times New Roman" w:hAnsi="Times New Roman" w:cs="Times New Roman"/>
                <w:b/>
                <w:color w:val="0070C0"/>
              </w:rPr>
            </w:pPr>
            <w:r w:rsidRPr="008A4F77">
              <w:rPr>
                <w:rFonts w:ascii="Times New Roman" w:hAnsi="Times New Roman" w:cs="Times New Roman"/>
                <w:b/>
                <w:color w:val="0070C0"/>
              </w:rPr>
              <w:t xml:space="preserve">Положення абзацу четвертого цього пункту не поширюються на непобутового споживача, якщо припинення електроживлення його об’єкта пов’язане з фактом заборгованості непобутового споживача перед </w:t>
            </w:r>
            <w:proofErr w:type="spellStart"/>
            <w:r w:rsidRPr="008A4F77">
              <w:rPr>
                <w:rFonts w:ascii="Times New Roman" w:hAnsi="Times New Roman" w:cs="Times New Roman"/>
                <w:b/>
                <w:color w:val="0070C0"/>
              </w:rPr>
              <w:t>електропостачальником</w:t>
            </w:r>
            <w:proofErr w:type="spellEnd"/>
            <w:r w:rsidRPr="008A4F77">
              <w:rPr>
                <w:rFonts w:ascii="Times New Roman" w:hAnsi="Times New Roman" w:cs="Times New Roman"/>
                <w:b/>
                <w:color w:val="0070C0"/>
              </w:rPr>
              <w:t xml:space="preserve"> за договором про постачання електричної енергії та/або за договором про реструктуризацію заборгованості.</w:t>
            </w:r>
          </w:p>
          <w:p w14:paraId="27FF0E03" w14:textId="77777777" w:rsidR="00A2363F" w:rsidRPr="008A4F77" w:rsidRDefault="00A2363F" w:rsidP="00A2363F">
            <w:pPr>
              <w:widowControl w:val="0"/>
              <w:shd w:val="clear" w:color="auto" w:fill="FFFFFF"/>
              <w:tabs>
                <w:tab w:val="left" w:pos="1163"/>
              </w:tabs>
              <w:snapToGrid w:val="0"/>
              <w:ind w:firstLine="318"/>
              <w:jc w:val="both"/>
              <w:rPr>
                <w:rFonts w:ascii="Times New Roman" w:hAnsi="Times New Roman" w:cs="Times New Roman"/>
                <w:b/>
                <w:bCs/>
              </w:rPr>
            </w:pPr>
          </w:p>
        </w:tc>
        <w:tc>
          <w:tcPr>
            <w:tcW w:w="4241" w:type="dxa"/>
          </w:tcPr>
          <w:p w14:paraId="5DA078A7" w14:textId="0648B33D" w:rsidR="00A2363F" w:rsidRDefault="007A5A48" w:rsidP="007A5A48">
            <w:pPr>
              <w:widowControl w:val="0"/>
              <w:shd w:val="clear" w:color="auto" w:fill="FFFFFF"/>
              <w:tabs>
                <w:tab w:val="left" w:pos="1163"/>
              </w:tabs>
              <w:snapToGrid w:val="0"/>
              <w:jc w:val="center"/>
              <w:rPr>
                <w:rFonts w:ascii="Times New Roman" w:hAnsi="Times New Roman" w:cs="Times New Roman"/>
                <w:b/>
                <w:bCs/>
              </w:rPr>
            </w:pPr>
            <w:r>
              <w:rPr>
                <w:rFonts w:ascii="Times New Roman" w:hAnsi="Times New Roman" w:cs="Times New Roman"/>
                <w:b/>
                <w:bCs/>
              </w:rPr>
              <w:lastRenderedPageBreak/>
              <w:t>АТ «ХАРКІВОБЛЕНЕРГО»</w:t>
            </w:r>
          </w:p>
          <w:p w14:paraId="1DAFC2C2" w14:textId="77777777" w:rsidR="007A5A48" w:rsidRDefault="007A5A48" w:rsidP="00A2363F">
            <w:pPr>
              <w:widowControl w:val="0"/>
              <w:shd w:val="clear" w:color="auto" w:fill="FFFFFF"/>
              <w:tabs>
                <w:tab w:val="left" w:pos="1163"/>
              </w:tabs>
              <w:snapToGrid w:val="0"/>
              <w:ind w:firstLine="318"/>
              <w:jc w:val="both"/>
              <w:rPr>
                <w:rFonts w:ascii="Times New Roman" w:hAnsi="Times New Roman" w:cs="Times New Roman"/>
                <w:b/>
                <w:bCs/>
              </w:rPr>
            </w:pPr>
          </w:p>
          <w:p w14:paraId="1DE3B928" w14:textId="1F3E4CD2" w:rsidR="007A5A48" w:rsidRDefault="007A5A48" w:rsidP="007A5A48">
            <w:pPr>
              <w:ind w:firstLine="240"/>
              <w:jc w:val="both"/>
              <w:rPr>
                <w:rFonts w:ascii="Times New Roman" w:hAnsi="Times New Roman" w:cs="Times New Roman"/>
              </w:rPr>
            </w:pPr>
            <w:r w:rsidRPr="004437C7">
              <w:rPr>
                <w:rFonts w:ascii="Times New Roman" w:hAnsi="Times New Roman" w:cs="Times New Roman"/>
              </w:rPr>
              <w:t xml:space="preserve">На період розгляду судом справи з питань порушення споживачем цих Правил та/або умов договорів, припинення електроживлення об’єкта такого споживача, пов’язане з оскаржуваним фактом порушення, не здійснюється за </w:t>
            </w:r>
            <w:r w:rsidRPr="004437C7">
              <w:rPr>
                <w:rFonts w:ascii="Times New Roman" w:hAnsi="Times New Roman" w:cs="Times New Roman"/>
              </w:rPr>
              <w:lastRenderedPageBreak/>
              <w:t xml:space="preserve">умови надання споживачем до дня відключення його об’єкта відповідної ухвали суду про відкриття провадження у справі. </w:t>
            </w:r>
            <w:r w:rsidRPr="007A5A48">
              <w:rPr>
                <w:rFonts w:ascii="Times New Roman" w:hAnsi="Times New Roman" w:cs="Times New Roman"/>
                <w:b/>
                <w:color w:val="7030A0"/>
              </w:rPr>
              <w:t>При цьому ініціатору відключення забороняється вчиняти будь-які дії з припинення та/або обмеження електроживлення споживача, зокрема але не виключно направляти попередження, заяви, вимоги  про припинення повністю або частково постачання (розподілу або передачі) електричної енергії, до вирішення справи у суді.</w:t>
            </w:r>
            <w:r>
              <w:rPr>
                <w:rFonts w:ascii="Times New Roman" w:hAnsi="Times New Roman" w:cs="Times New Roman"/>
                <w:b/>
                <w:color w:val="7030A0"/>
              </w:rPr>
              <w:t xml:space="preserve"> </w:t>
            </w:r>
            <w:r w:rsidRPr="007A5A48">
              <w:rPr>
                <w:rFonts w:ascii="Times New Roman" w:hAnsi="Times New Roman" w:cs="Times New Roman"/>
                <w:strike/>
                <w:color w:val="EE0000"/>
              </w:rPr>
              <w:t xml:space="preserve">Відкриття провадження у справі після факту відключення споживача є підставою для відновлення </w:t>
            </w:r>
            <w:r w:rsidRPr="007A5A48">
              <w:rPr>
                <w:rFonts w:ascii="Times New Roman" w:hAnsi="Times New Roman" w:cs="Times New Roman"/>
                <w:b/>
                <w:strike/>
                <w:color w:val="EE0000"/>
              </w:rPr>
              <w:t>електроживлення</w:t>
            </w:r>
            <w:r w:rsidRPr="007A5A48">
              <w:rPr>
                <w:rFonts w:ascii="Times New Roman" w:hAnsi="Times New Roman" w:cs="Times New Roman"/>
                <w:strike/>
                <w:color w:val="EE0000"/>
              </w:rPr>
              <w:t>.</w:t>
            </w:r>
            <w:r w:rsidRPr="007A5A48">
              <w:rPr>
                <w:rFonts w:ascii="Times New Roman" w:hAnsi="Times New Roman" w:cs="Times New Roman"/>
                <w:color w:val="EE0000"/>
              </w:rPr>
              <w:t xml:space="preserve"> </w:t>
            </w:r>
          </w:p>
          <w:p w14:paraId="6285AE4F" w14:textId="77777777" w:rsidR="007A5A48" w:rsidRDefault="007A5A48" w:rsidP="00A2363F">
            <w:pPr>
              <w:widowControl w:val="0"/>
              <w:shd w:val="clear" w:color="auto" w:fill="FFFFFF"/>
              <w:tabs>
                <w:tab w:val="left" w:pos="1163"/>
              </w:tabs>
              <w:snapToGrid w:val="0"/>
              <w:ind w:firstLine="318"/>
              <w:jc w:val="both"/>
              <w:rPr>
                <w:rFonts w:ascii="Times New Roman" w:hAnsi="Times New Roman" w:cs="Times New Roman"/>
                <w:b/>
                <w:bCs/>
              </w:rPr>
            </w:pPr>
          </w:p>
          <w:p w14:paraId="0008FB3E" w14:textId="77777777" w:rsidR="0041335F" w:rsidRDefault="0041335F" w:rsidP="00A2363F">
            <w:pPr>
              <w:widowControl w:val="0"/>
              <w:shd w:val="clear" w:color="auto" w:fill="FFFFFF"/>
              <w:tabs>
                <w:tab w:val="left" w:pos="1163"/>
              </w:tabs>
              <w:snapToGrid w:val="0"/>
              <w:ind w:firstLine="318"/>
              <w:jc w:val="both"/>
              <w:rPr>
                <w:rFonts w:ascii="Times New Roman" w:hAnsi="Times New Roman" w:cs="Times New Roman"/>
                <w:b/>
                <w:bCs/>
              </w:rPr>
            </w:pPr>
          </w:p>
          <w:p w14:paraId="23060B95" w14:textId="77777777" w:rsidR="0041335F" w:rsidRDefault="0041335F" w:rsidP="00A2363F">
            <w:pPr>
              <w:widowControl w:val="0"/>
              <w:shd w:val="clear" w:color="auto" w:fill="FFFFFF"/>
              <w:tabs>
                <w:tab w:val="left" w:pos="1163"/>
              </w:tabs>
              <w:snapToGrid w:val="0"/>
              <w:ind w:firstLine="318"/>
              <w:jc w:val="both"/>
              <w:rPr>
                <w:rFonts w:ascii="Times New Roman" w:hAnsi="Times New Roman" w:cs="Times New Roman"/>
                <w:b/>
                <w:bCs/>
              </w:rPr>
            </w:pPr>
          </w:p>
          <w:p w14:paraId="5554F383" w14:textId="77777777" w:rsidR="0041335F" w:rsidRDefault="0041335F" w:rsidP="00A2363F">
            <w:pPr>
              <w:widowControl w:val="0"/>
              <w:shd w:val="clear" w:color="auto" w:fill="FFFFFF"/>
              <w:tabs>
                <w:tab w:val="left" w:pos="1163"/>
              </w:tabs>
              <w:snapToGrid w:val="0"/>
              <w:ind w:firstLine="318"/>
              <w:jc w:val="both"/>
              <w:rPr>
                <w:rFonts w:ascii="Times New Roman" w:hAnsi="Times New Roman" w:cs="Times New Roman"/>
                <w:b/>
                <w:bCs/>
              </w:rPr>
            </w:pPr>
          </w:p>
          <w:p w14:paraId="4FD21EC4" w14:textId="77777777" w:rsidR="0041335F" w:rsidRDefault="0041335F" w:rsidP="00A2363F">
            <w:pPr>
              <w:widowControl w:val="0"/>
              <w:shd w:val="clear" w:color="auto" w:fill="FFFFFF"/>
              <w:tabs>
                <w:tab w:val="left" w:pos="1163"/>
              </w:tabs>
              <w:snapToGrid w:val="0"/>
              <w:ind w:firstLine="318"/>
              <w:jc w:val="both"/>
              <w:rPr>
                <w:rFonts w:ascii="Times New Roman" w:hAnsi="Times New Roman" w:cs="Times New Roman"/>
                <w:b/>
                <w:bCs/>
              </w:rPr>
            </w:pPr>
          </w:p>
          <w:p w14:paraId="41F46EAA" w14:textId="77777777" w:rsidR="0041335F" w:rsidRDefault="0041335F" w:rsidP="00A2363F">
            <w:pPr>
              <w:widowControl w:val="0"/>
              <w:shd w:val="clear" w:color="auto" w:fill="FFFFFF"/>
              <w:tabs>
                <w:tab w:val="left" w:pos="1163"/>
              </w:tabs>
              <w:snapToGrid w:val="0"/>
              <w:ind w:firstLine="318"/>
              <w:jc w:val="both"/>
              <w:rPr>
                <w:rFonts w:ascii="Times New Roman" w:hAnsi="Times New Roman" w:cs="Times New Roman"/>
                <w:b/>
                <w:bCs/>
              </w:rPr>
            </w:pPr>
          </w:p>
          <w:p w14:paraId="0A9D3CF4" w14:textId="77777777" w:rsidR="0041335F" w:rsidRDefault="0041335F" w:rsidP="00A2363F">
            <w:pPr>
              <w:widowControl w:val="0"/>
              <w:shd w:val="clear" w:color="auto" w:fill="FFFFFF"/>
              <w:tabs>
                <w:tab w:val="left" w:pos="1163"/>
              </w:tabs>
              <w:snapToGrid w:val="0"/>
              <w:ind w:firstLine="318"/>
              <w:jc w:val="both"/>
              <w:rPr>
                <w:rFonts w:ascii="Times New Roman" w:hAnsi="Times New Roman" w:cs="Times New Roman"/>
                <w:b/>
                <w:bCs/>
              </w:rPr>
            </w:pPr>
          </w:p>
          <w:p w14:paraId="7779D026" w14:textId="77777777" w:rsidR="0041335F" w:rsidRDefault="0041335F" w:rsidP="00A2363F">
            <w:pPr>
              <w:widowControl w:val="0"/>
              <w:shd w:val="clear" w:color="auto" w:fill="FFFFFF"/>
              <w:tabs>
                <w:tab w:val="left" w:pos="1163"/>
              </w:tabs>
              <w:snapToGrid w:val="0"/>
              <w:ind w:firstLine="318"/>
              <w:jc w:val="both"/>
              <w:rPr>
                <w:rFonts w:ascii="Times New Roman" w:hAnsi="Times New Roman" w:cs="Times New Roman"/>
                <w:b/>
                <w:bCs/>
              </w:rPr>
            </w:pPr>
          </w:p>
          <w:p w14:paraId="236A9888" w14:textId="6AB42DD2" w:rsidR="0041335F" w:rsidRPr="008A4F77" w:rsidRDefault="0041335F" w:rsidP="0041335F">
            <w:pPr>
              <w:ind w:firstLine="240"/>
              <w:jc w:val="both"/>
              <w:rPr>
                <w:rFonts w:ascii="Times New Roman" w:hAnsi="Times New Roman" w:cs="Times New Roman"/>
                <w:b/>
                <w:color w:val="0070C0"/>
              </w:rPr>
            </w:pPr>
            <w:r w:rsidRPr="004437C7">
              <w:rPr>
                <w:rFonts w:ascii="Times New Roman" w:hAnsi="Times New Roman" w:cs="Times New Roman"/>
                <w:bCs/>
              </w:rPr>
              <w:t xml:space="preserve">Положення абзацу четвертого цього пункту не поширюються на непобутового споживача, якщо припинення електроживлення його об’єкта пов’язане з фактом заборгованості непобутового споживача перед </w:t>
            </w:r>
            <w:proofErr w:type="spellStart"/>
            <w:r w:rsidRPr="004437C7">
              <w:rPr>
                <w:rFonts w:ascii="Times New Roman" w:hAnsi="Times New Roman" w:cs="Times New Roman"/>
                <w:bCs/>
              </w:rPr>
              <w:t>електропостачальником</w:t>
            </w:r>
            <w:proofErr w:type="spellEnd"/>
            <w:r w:rsidRPr="004437C7">
              <w:rPr>
                <w:rFonts w:ascii="Times New Roman" w:hAnsi="Times New Roman" w:cs="Times New Roman"/>
                <w:bCs/>
              </w:rPr>
              <w:t xml:space="preserve"> за договором про постачання електричної енергії та/або за договором про реструктуризацію заборгованості</w:t>
            </w:r>
            <w:r w:rsidRPr="008A4F77">
              <w:rPr>
                <w:rFonts w:ascii="Times New Roman" w:hAnsi="Times New Roman" w:cs="Times New Roman"/>
                <w:b/>
                <w:color w:val="0070C0"/>
              </w:rPr>
              <w:t>.</w:t>
            </w:r>
            <w:r>
              <w:rPr>
                <w:rFonts w:ascii="Times New Roman" w:hAnsi="Times New Roman" w:cs="Times New Roman"/>
                <w:b/>
                <w:color w:val="0070C0"/>
              </w:rPr>
              <w:t xml:space="preserve"> </w:t>
            </w:r>
            <w:r w:rsidRPr="0041335F">
              <w:rPr>
                <w:rFonts w:ascii="Times New Roman" w:hAnsi="Times New Roman" w:cs="Times New Roman"/>
                <w:b/>
                <w:color w:val="7030A0"/>
              </w:rPr>
              <w:t>Відповідальність за наслідки припинення або обмеження електроживлення споживача несе ініціатор відключення.</w:t>
            </w:r>
          </w:p>
          <w:p w14:paraId="78184218" w14:textId="77777777" w:rsidR="0041335F" w:rsidRPr="008A4F77" w:rsidRDefault="0041335F" w:rsidP="00A2363F">
            <w:pPr>
              <w:widowControl w:val="0"/>
              <w:shd w:val="clear" w:color="auto" w:fill="FFFFFF"/>
              <w:tabs>
                <w:tab w:val="left" w:pos="1163"/>
              </w:tabs>
              <w:snapToGrid w:val="0"/>
              <w:ind w:firstLine="318"/>
              <w:jc w:val="both"/>
              <w:rPr>
                <w:rFonts w:ascii="Times New Roman" w:hAnsi="Times New Roman" w:cs="Times New Roman"/>
                <w:b/>
                <w:bCs/>
              </w:rPr>
            </w:pPr>
          </w:p>
        </w:tc>
        <w:tc>
          <w:tcPr>
            <w:tcW w:w="3920" w:type="dxa"/>
          </w:tcPr>
          <w:p w14:paraId="70165F63" w14:textId="77777777" w:rsidR="007A5A48" w:rsidRDefault="007A5A48" w:rsidP="007A5A48">
            <w:pPr>
              <w:widowControl w:val="0"/>
              <w:shd w:val="clear" w:color="auto" w:fill="FFFFFF"/>
              <w:tabs>
                <w:tab w:val="left" w:pos="1163"/>
              </w:tabs>
              <w:snapToGrid w:val="0"/>
              <w:jc w:val="center"/>
              <w:rPr>
                <w:rFonts w:ascii="Times New Roman" w:hAnsi="Times New Roman" w:cs="Times New Roman"/>
                <w:b/>
                <w:bCs/>
              </w:rPr>
            </w:pPr>
            <w:r>
              <w:rPr>
                <w:rFonts w:ascii="Times New Roman" w:hAnsi="Times New Roman" w:cs="Times New Roman"/>
                <w:b/>
                <w:bCs/>
              </w:rPr>
              <w:lastRenderedPageBreak/>
              <w:t>АТ «ХАРКІВОБЛЕНЕРГО»</w:t>
            </w:r>
          </w:p>
          <w:p w14:paraId="25565379" w14:textId="77777777" w:rsidR="007A5A48" w:rsidRDefault="007A5A48" w:rsidP="007A5A48">
            <w:pPr>
              <w:widowControl w:val="0"/>
              <w:shd w:val="clear" w:color="auto" w:fill="FFFFFF"/>
              <w:tabs>
                <w:tab w:val="left" w:pos="1163"/>
              </w:tabs>
              <w:snapToGrid w:val="0"/>
              <w:ind w:firstLine="318"/>
              <w:jc w:val="both"/>
              <w:rPr>
                <w:rFonts w:ascii="Times New Roman" w:hAnsi="Times New Roman" w:cs="Times New Roman"/>
                <w:b/>
                <w:bCs/>
              </w:rPr>
            </w:pPr>
          </w:p>
          <w:p w14:paraId="4A78D0C5" w14:textId="1031EDA6" w:rsidR="007A5A48" w:rsidRPr="007A5A48" w:rsidRDefault="007A5A48" w:rsidP="007A5A48">
            <w:pPr>
              <w:widowControl w:val="0"/>
              <w:shd w:val="clear" w:color="auto" w:fill="FFFFFF"/>
              <w:tabs>
                <w:tab w:val="left" w:pos="1163"/>
              </w:tabs>
              <w:snapToGrid w:val="0"/>
              <w:ind w:firstLine="318"/>
              <w:jc w:val="both"/>
              <w:rPr>
                <w:rFonts w:ascii="Times New Roman" w:hAnsi="Times New Roman" w:cs="Times New Roman"/>
              </w:rPr>
            </w:pPr>
            <w:r w:rsidRPr="007A5A48">
              <w:rPr>
                <w:rFonts w:ascii="Times New Roman" w:hAnsi="Times New Roman" w:cs="Times New Roman"/>
              </w:rPr>
              <w:t xml:space="preserve">У зв’язку з тим, що </w:t>
            </w:r>
            <w:proofErr w:type="spellStart"/>
            <w:r w:rsidRPr="007A5A48">
              <w:rPr>
                <w:rFonts w:ascii="Times New Roman" w:hAnsi="Times New Roman" w:cs="Times New Roman"/>
              </w:rPr>
              <w:t>електропостачальник</w:t>
            </w:r>
            <w:proofErr w:type="spellEnd"/>
            <w:r w:rsidRPr="007A5A48">
              <w:rPr>
                <w:rFonts w:ascii="Times New Roman" w:hAnsi="Times New Roman" w:cs="Times New Roman"/>
              </w:rPr>
              <w:t xml:space="preserve"> безпосередньо не виконує дії з відключення електроживлення, а надіслати попередження та/або заяву та/або вимогу на відключення йому нічим не </w:t>
            </w:r>
            <w:r w:rsidRPr="007A5A48">
              <w:rPr>
                <w:rFonts w:ascii="Times New Roman" w:hAnsi="Times New Roman" w:cs="Times New Roman"/>
              </w:rPr>
              <w:lastRenderedPageBreak/>
              <w:t>заборонено, враховуючи судову практику щодо відокремлення вимоги на відключення від самого відключення, пропонуємо конкретизувати документи, що передують відключенню та фактично являються рішенням про відключення, яке приймає виключно ініціатор відключення.</w:t>
            </w:r>
          </w:p>
          <w:p w14:paraId="41CD1B0B" w14:textId="77777777" w:rsidR="00A2363F" w:rsidRDefault="007A5A48" w:rsidP="007A5A48">
            <w:pPr>
              <w:widowControl w:val="0"/>
              <w:shd w:val="clear" w:color="auto" w:fill="FFFFFF"/>
              <w:tabs>
                <w:tab w:val="left" w:pos="1163"/>
              </w:tabs>
              <w:snapToGrid w:val="0"/>
              <w:ind w:firstLine="318"/>
              <w:jc w:val="both"/>
              <w:rPr>
                <w:rFonts w:ascii="Times New Roman" w:hAnsi="Times New Roman" w:cs="Times New Roman"/>
              </w:rPr>
            </w:pPr>
            <w:r w:rsidRPr="007A5A48">
              <w:rPr>
                <w:rFonts w:ascii="Times New Roman" w:hAnsi="Times New Roman" w:cs="Times New Roman"/>
              </w:rPr>
              <w:t>Виключити. Споживач користується цим положенням як інструментом для  невідкладного відновлення електроживлення його об’єктів, для уникнення адміністративної відповідальності за порушення Правил та/або умов договорів, а також для ухилення від оплати нарахувань, виконаних відповідно до вимог нормативних документів. Якщо відключення відбулось до відкриття провадження у справі, підключення повинне здійснюватися тільки на підставі рішення суду.</w:t>
            </w:r>
          </w:p>
          <w:p w14:paraId="2B3ED82C" w14:textId="77777777" w:rsidR="0041335F" w:rsidRPr="0041335F" w:rsidRDefault="0041335F" w:rsidP="0041335F">
            <w:pPr>
              <w:widowControl w:val="0"/>
              <w:shd w:val="clear" w:color="auto" w:fill="FFFFFF"/>
              <w:tabs>
                <w:tab w:val="left" w:pos="1163"/>
              </w:tabs>
              <w:snapToGrid w:val="0"/>
              <w:ind w:firstLine="318"/>
              <w:jc w:val="both"/>
              <w:rPr>
                <w:rFonts w:ascii="Times New Roman" w:hAnsi="Times New Roman" w:cs="Times New Roman"/>
              </w:rPr>
            </w:pPr>
            <w:r w:rsidRPr="0041335F">
              <w:rPr>
                <w:rFonts w:ascii="Times New Roman" w:hAnsi="Times New Roman" w:cs="Times New Roman"/>
              </w:rPr>
              <w:t xml:space="preserve">Ініціатор відключення повинен розуміти свою відповідальність за прийняття рішення про відключення, а не перекладати її на оператора системи, як це відбувається на практиці. </w:t>
            </w:r>
          </w:p>
          <w:p w14:paraId="6393E589" w14:textId="24F7E747" w:rsidR="0041335F" w:rsidRPr="008A4F77" w:rsidRDefault="0041335F" w:rsidP="0041335F">
            <w:pPr>
              <w:widowControl w:val="0"/>
              <w:shd w:val="clear" w:color="auto" w:fill="FFFFFF"/>
              <w:tabs>
                <w:tab w:val="left" w:pos="1163"/>
              </w:tabs>
              <w:snapToGrid w:val="0"/>
              <w:ind w:firstLine="318"/>
              <w:jc w:val="both"/>
              <w:rPr>
                <w:rFonts w:ascii="Times New Roman" w:hAnsi="Times New Roman" w:cs="Times New Roman"/>
                <w:b/>
                <w:bCs/>
              </w:rPr>
            </w:pPr>
            <w:r w:rsidRPr="0041335F">
              <w:rPr>
                <w:rFonts w:ascii="Times New Roman" w:hAnsi="Times New Roman" w:cs="Times New Roman"/>
              </w:rPr>
              <w:t>При ініціюванні відключення споживача ініціатор відключення повинен врахувати всі ризики та наслідки, до яких може призвести відключення електроживлення споживача.</w:t>
            </w:r>
          </w:p>
        </w:tc>
        <w:tc>
          <w:tcPr>
            <w:tcW w:w="2990" w:type="dxa"/>
            <w:gridSpan w:val="2"/>
          </w:tcPr>
          <w:p w14:paraId="5C4A9138" w14:textId="77777777" w:rsidR="00A2363F" w:rsidRDefault="00A2363F" w:rsidP="00D529F0">
            <w:pPr>
              <w:widowControl w:val="0"/>
              <w:shd w:val="clear" w:color="auto" w:fill="FFFFFF"/>
              <w:tabs>
                <w:tab w:val="left" w:pos="1163"/>
              </w:tabs>
              <w:snapToGrid w:val="0"/>
              <w:jc w:val="both"/>
              <w:rPr>
                <w:rFonts w:ascii="Times New Roman" w:hAnsi="Times New Roman" w:cs="Times New Roman"/>
                <w:b/>
                <w:bCs/>
              </w:rPr>
            </w:pPr>
          </w:p>
          <w:p w14:paraId="4EAEB82E" w14:textId="77777777" w:rsidR="00D529F0" w:rsidRDefault="00D529F0" w:rsidP="00D529F0">
            <w:pPr>
              <w:widowControl w:val="0"/>
              <w:shd w:val="clear" w:color="auto" w:fill="FFFFFF"/>
              <w:tabs>
                <w:tab w:val="left" w:pos="1163"/>
              </w:tabs>
              <w:snapToGrid w:val="0"/>
              <w:jc w:val="both"/>
              <w:rPr>
                <w:rFonts w:ascii="Times New Roman" w:hAnsi="Times New Roman" w:cs="Times New Roman"/>
                <w:b/>
                <w:bCs/>
              </w:rPr>
            </w:pPr>
          </w:p>
          <w:p w14:paraId="6F1AB347" w14:textId="77777777" w:rsidR="00D529F0" w:rsidRDefault="00D529F0" w:rsidP="00D529F0">
            <w:pPr>
              <w:widowControl w:val="0"/>
              <w:shd w:val="clear" w:color="auto" w:fill="FFFFFF"/>
              <w:tabs>
                <w:tab w:val="left" w:pos="1163"/>
              </w:tabs>
              <w:snapToGrid w:val="0"/>
              <w:jc w:val="both"/>
              <w:rPr>
                <w:rFonts w:ascii="Times New Roman" w:hAnsi="Times New Roman" w:cs="Times New Roman"/>
                <w:b/>
                <w:bCs/>
              </w:rPr>
            </w:pPr>
          </w:p>
          <w:p w14:paraId="709512EF" w14:textId="77777777" w:rsidR="00D529F0" w:rsidRDefault="00D529F0" w:rsidP="00D529F0">
            <w:pPr>
              <w:widowControl w:val="0"/>
              <w:shd w:val="clear" w:color="auto" w:fill="FFFFFF"/>
              <w:tabs>
                <w:tab w:val="left" w:pos="1163"/>
              </w:tabs>
              <w:snapToGrid w:val="0"/>
              <w:jc w:val="both"/>
              <w:rPr>
                <w:rFonts w:ascii="Times New Roman" w:hAnsi="Times New Roman" w:cs="Times New Roman"/>
                <w:b/>
                <w:bCs/>
              </w:rPr>
            </w:pPr>
          </w:p>
          <w:p w14:paraId="1C026ED8" w14:textId="77777777" w:rsidR="00D529F0" w:rsidRDefault="00D529F0" w:rsidP="00D529F0">
            <w:pPr>
              <w:widowControl w:val="0"/>
              <w:shd w:val="clear" w:color="auto" w:fill="FFFFFF"/>
              <w:tabs>
                <w:tab w:val="left" w:pos="1163"/>
              </w:tabs>
              <w:snapToGrid w:val="0"/>
              <w:jc w:val="both"/>
              <w:rPr>
                <w:rFonts w:ascii="Times New Roman" w:hAnsi="Times New Roman" w:cs="Times New Roman"/>
                <w:b/>
                <w:bCs/>
              </w:rPr>
            </w:pPr>
          </w:p>
          <w:p w14:paraId="08D82233" w14:textId="77777777" w:rsidR="00D529F0" w:rsidRDefault="00D529F0" w:rsidP="00D529F0">
            <w:pPr>
              <w:widowControl w:val="0"/>
              <w:shd w:val="clear" w:color="auto" w:fill="FFFFFF"/>
              <w:tabs>
                <w:tab w:val="left" w:pos="1163"/>
              </w:tabs>
              <w:snapToGrid w:val="0"/>
              <w:jc w:val="both"/>
              <w:rPr>
                <w:rFonts w:ascii="Times New Roman" w:hAnsi="Times New Roman" w:cs="Times New Roman"/>
                <w:b/>
                <w:bCs/>
              </w:rPr>
            </w:pPr>
          </w:p>
          <w:p w14:paraId="55D512FA" w14:textId="77777777" w:rsidR="00D529F0" w:rsidRDefault="00D529F0" w:rsidP="00D529F0">
            <w:pPr>
              <w:widowControl w:val="0"/>
              <w:shd w:val="clear" w:color="auto" w:fill="FFFFFF"/>
              <w:tabs>
                <w:tab w:val="left" w:pos="1163"/>
              </w:tabs>
              <w:snapToGrid w:val="0"/>
              <w:jc w:val="both"/>
              <w:rPr>
                <w:rFonts w:ascii="Times New Roman" w:hAnsi="Times New Roman" w:cs="Times New Roman"/>
                <w:b/>
                <w:bCs/>
              </w:rPr>
            </w:pPr>
          </w:p>
          <w:p w14:paraId="153B730F" w14:textId="77777777" w:rsidR="00D529F0" w:rsidRDefault="00D529F0" w:rsidP="00D529F0">
            <w:pPr>
              <w:widowControl w:val="0"/>
              <w:shd w:val="clear" w:color="auto" w:fill="FFFFFF"/>
              <w:tabs>
                <w:tab w:val="left" w:pos="1163"/>
              </w:tabs>
              <w:snapToGrid w:val="0"/>
              <w:jc w:val="both"/>
              <w:rPr>
                <w:rFonts w:ascii="Times New Roman" w:hAnsi="Times New Roman" w:cs="Times New Roman"/>
                <w:b/>
                <w:bCs/>
              </w:rPr>
            </w:pPr>
          </w:p>
          <w:p w14:paraId="07E73F31" w14:textId="77777777" w:rsidR="00D529F0" w:rsidRDefault="00D529F0" w:rsidP="00D529F0">
            <w:pPr>
              <w:widowControl w:val="0"/>
              <w:shd w:val="clear" w:color="auto" w:fill="FFFFFF"/>
              <w:tabs>
                <w:tab w:val="left" w:pos="1163"/>
              </w:tabs>
              <w:snapToGrid w:val="0"/>
              <w:jc w:val="both"/>
              <w:rPr>
                <w:rFonts w:ascii="Times New Roman" w:hAnsi="Times New Roman" w:cs="Times New Roman"/>
                <w:b/>
                <w:bCs/>
              </w:rPr>
            </w:pPr>
          </w:p>
          <w:p w14:paraId="58DB998F" w14:textId="77777777" w:rsidR="00D529F0" w:rsidRDefault="00D529F0" w:rsidP="00D529F0">
            <w:pPr>
              <w:widowControl w:val="0"/>
              <w:shd w:val="clear" w:color="auto" w:fill="FFFFFF"/>
              <w:tabs>
                <w:tab w:val="left" w:pos="1163"/>
              </w:tabs>
              <w:snapToGrid w:val="0"/>
              <w:jc w:val="both"/>
              <w:rPr>
                <w:rFonts w:ascii="Times New Roman" w:hAnsi="Times New Roman" w:cs="Times New Roman"/>
                <w:b/>
                <w:bCs/>
              </w:rPr>
            </w:pPr>
          </w:p>
          <w:p w14:paraId="0045C707" w14:textId="77777777" w:rsidR="00D529F0" w:rsidRDefault="00D529F0" w:rsidP="00D529F0">
            <w:pPr>
              <w:widowControl w:val="0"/>
              <w:shd w:val="clear" w:color="auto" w:fill="FFFFFF"/>
              <w:tabs>
                <w:tab w:val="left" w:pos="1163"/>
              </w:tabs>
              <w:snapToGrid w:val="0"/>
              <w:ind w:firstLine="318"/>
              <w:jc w:val="both"/>
              <w:rPr>
                <w:rFonts w:ascii="Times New Roman" w:hAnsi="Times New Roman" w:cs="Times New Roman"/>
                <w:b/>
                <w:bCs/>
              </w:rPr>
            </w:pPr>
            <w:r>
              <w:rPr>
                <w:rFonts w:ascii="Times New Roman" w:hAnsi="Times New Roman" w:cs="Times New Roman"/>
                <w:b/>
                <w:bCs/>
              </w:rPr>
              <w:t>Попередньо відхилити</w:t>
            </w:r>
          </w:p>
          <w:p w14:paraId="7D4536E4" w14:textId="77777777" w:rsidR="00D529F0" w:rsidRDefault="00D529F0" w:rsidP="00D529F0">
            <w:pPr>
              <w:widowControl w:val="0"/>
              <w:shd w:val="clear" w:color="auto" w:fill="FFFFFF"/>
              <w:tabs>
                <w:tab w:val="left" w:pos="1163"/>
              </w:tabs>
              <w:snapToGrid w:val="0"/>
              <w:ind w:firstLine="318"/>
              <w:jc w:val="both"/>
              <w:rPr>
                <w:rFonts w:ascii="Times New Roman" w:hAnsi="Times New Roman" w:cs="Times New Roman"/>
              </w:rPr>
            </w:pPr>
            <w:r w:rsidRPr="00D529F0">
              <w:rPr>
                <w:rFonts w:ascii="Times New Roman" w:hAnsi="Times New Roman" w:cs="Times New Roman"/>
              </w:rPr>
              <w:t xml:space="preserve">Надана пропозиція не відповідає </w:t>
            </w:r>
            <w:r>
              <w:rPr>
                <w:rFonts w:ascii="Times New Roman" w:hAnsi="Times New Roman" w:cs="Times New Roman"/>
              </w:rPr>
              <w:t xml:space="preserve">процедурі </w:t>
            </w:r>
            <w:r w:rsidR="00C22463">
              <w:rPr>
                <w:rFonts w:ascii="Times New Roman" w:hAnsi="Times New Roman" w:cs="Times New Roman"/>
              </w:rPr>
              <w:t>відключення передбаченої ПРРЕЕ, а також обмежує права учасників роздрібного ринку та споживачів.</w:t>
            </w:r>
          </w:p>
          <w:p w14:paraId="3BC7B2A2" w14:textId="77777777" w:rsidR="00C22463" w:rsidRDefault="00C22463" w:rsidP="00D529F0">
            <w:pPr>
              <w:widowControl w:val="0"/>
              <w:shd w:val="clear" w:color="auto" w:fill="FFFFFF"/>
              <w:tabs>
                <w:tab w:val="left" w:pos="1163"/>
              </w:tabs>
              <w:snapToGrid w:val="0"/>
              <w:ind w:firstLine="318"/>
              <w:jc w:val="both"/>
              <w:rPr>
                <w:rFonts w:ascii="Times New Roman" w:hAnsi="Times New Roman" w:cs="Times New Roman"/>
              </w:rPr>
            </w:pPr>
          </w:p>
          <w:p w14:paraId="26E096BE" w14:textId="77777777" w:rsidR="00C22463" w:rsidRDefault="00C22463" w:rsidP="00D529F0">
            <w:pPr>
              <w:widowControl w:val="0"/>
              <w:shd w:val="clear" w:color="auto" w:fill="FFFFFF"/>
              <w:tabs>
                <w:tab w:val="left" w:pos="1163"/>
              </w:tabs>
              <w:snapToGrid w:val="0"/>
              <w:ind w:firstLine="318"/>
              <w:jc w:val="both"/>
              <w:rPr>
                <w:rFonts w:ascii="Times New Roman" w:hAnsi="Times New Roman" w:cs="Times New Roman"/>
              </w:rPr>
            </w:pPr>
          </w:p>
          <w:p w14:paraId="56712DFF" w14:textId="77777777" w:rsidR="00C22463" w:rsidRDefault="00C22463" w:rsidP="00D529F0">
            <w:pPr>
              <w:widowControl w:val="0"/>
              <w:shd w:val="clear" w:color="auto" w:fill="FFFFFF"/>
              <w:tabs>
                <w:tab w:val="left" w:pos="1163"/>
              </w:tabs>
              <w:snapToGrid w:val="0"/>
              <w:ind w:firstLine="318"/>
              <w:jc w:val="both"/>
              <w:rPr>
                <w:rFonts w:ascii="Times New Roman" w:hAnsi="Times New Roman" w:cs="Times New Roman"/>
              </w:rPr>
            </w:pPr>
          </w:p>
          <w:p w14:paraId="12746FBC" w14:textId="77777777" w:rsidR="00C22463" w:rsidRDefault="00C22463" w:rsidP="00D529F0">
            <w:pPr>
              <w:widowControl w:val="0"/>
              <w:shd w:val="clear" w:color="auto" w:fill="FFFFFF"/>
              <w:tabs>
                <w:tab w:val="left" w:pos="1163"/>
              </w:tabs>
              <w:snapToGrid w:val="0"/>
              <w:ind w:firstLine="318"/>
              <w:jc w:val="both"/>
              <w:rPr>
                <w:rFonts w:ascii="Times New Roman" w:hAnsi="Times New Roman" w:cs="Times New Roman"/>
              </w:rPr>
            </w:pPr>
          </w:p>
          <w:p w14:paraId="504792E9" w14:textId="77777777" w:rsidR="00C22463" w:rsidRDefault="00C22463" w:rsidP="00D529F0">
            <w:pPr>
              <w:widowControl w:val="0"/>
              <w:shd w:val="clear" w:color="auto" w:fill="FFFFFF"/>
              <w:tabs>
                <w:tab w:val="left" w:pos="1163"/>
              </w:tabs>
              <w:snapToGrid w:val="0"/>
              <w:ind w:firstLine="318"/>
              <w:jc w:val="both"/>
              <w:rPr>
                <w:rFonts w:ascii="Times New Roman" w:hAnsi="Times New Roman" w:cs="Times New Roman"/>
              </w:rPr>
            </w:pPr>
          </w:p>
          <w:p w14:paraId="5E6809E9" w14:textId="77777777" w:rsidR="00C22463" w:rsidRDefault="00C22463" w:rsidP="00D529F0">
            <w:pPr>
              <w:widowControl w:val="0"/>
              <w:shd w:val="clear" w:color="auto" w:fill="FFFFFF"/>
              <w:tabs>
                <w:tab w:val="left" w:pos="1163"/>
              </w:tabs>
              <w:snapToGrid w:val="0"/>
              <w:ind w:firstLine="318"/>
              <w:jc w:val="both"/>
              <w:rPr>
                <w:rFonts w:ascii="Times New Roman" w:hAnsi="Times New Roman" w:cs="Times New Roman"/>
              </w:rPr>
            </w:pPr>
          </w:p>
          <w:p w14:paraId="37952F57" w14:textId="77777777" w:rsidR="00C22463" w:rsidRDefault="00C22463" w:rsidP="00D529F0">
            <w:pPr>
              <w:widowControl w:val="0"/>
              <w:shd w:val="clear" w:color="auto" w:fill="FFFFFF"/>
              <w:tabs>
                <w:tab w:val="left" w:pos="1163"/>
              </w:tabs>
              <w:snapToGrid w:val="0"/>
              <w:ind w:firstLine="318"/>
              <w:jc w:val="both"/>
              <w:rPr>
                <w:rFonts w:ascii="Times New Roman" w:hAnsi="Times New Roman" w:cs="Times New Roman"/>
              </w:rPr>
            </w:pPr>
          </w:p>
          <w:p w14:paraId="24068559" w14:textId="77777777" w:rsidR="00C22463" w:rsidRDefault="00C22463" w:rsidP="00D529F0">
            <w:pPr>
              <w:widowControl w:val="0"/>
              <w:shd w:val="clear" w:color="auto" w:fill="FFFFFF"/>
              <w:tabs>
                <w:tab w:val="left" w:pos="1163"/>
              </w:tabs>
              <w:snapToGrid w:val="0"/>
              <w:ind w:firstLine="318"/>
              <w:jc w:val="both"/>
              <w:rPr>
                <w:rFonts w:ascii="Times New Roman" w:hAnsi="Times New Roman" w:cs="Times New Roman"/>
              </w:rPr>
            </w:pPr>
          </w:p>
          <w:p w14:paraId="26717B6C" w14:textId="77777777" w:rsidR="00C22463" w:rsidRDefault="00C22463" w:rsidP="00D529F0">
            <w:pPr>
              <w:widowControl w:val="0"/>
              <w:shd w:val="clear" w:color="auto" w:fill="FFFFFF"/>
              <w:tabs>
                <w:tab w:val="left" w:pos="1163"/>
              </w:tabs>
              <w:snapToGrid w:val="0"/>
              <w:ind w:firstLine="318"/>
              <w:jc w:val="both"/>
              <w:rPr>
                <w:rFonts w:ascii="Times New Roman" w:hAnsi="Times New Roman" w:cs="Times New Roman"/>
              </w:rPr>
            </w:pPr>
          </w:p>
          <w:p w14:paraId="7ECC4EBA" w14:textId="77777777" w:rsidR="00C22463" w:rsidRDefault="00C22463" w:rsidP="00D529F0">
            <w:pPr>
              <w:widowControl w:val="0"/>
              <w:shd w:val="clear" w:color="auto" w:fill="FFFFFF"/>
              <w:tabs>
                <w:tab w:val="left" w:pos="1163"/>
              </w:tabs>
              <w:snapToGrid w:val="0"/>
              <w:ind w:firstLine="318"/>
              <w:jc w:val="both"/>
              <w:rPr>
                <w:rFonts w:ascii="Times New Roman" w:hAnsi="Times New Roman" w:cs="Times New Roman"/>
              </w:rPr>
            </w:pPr>
          </w:p>
          <w:p w14:paraId="209B38FD" w14:textId="77777777" w:rsidR="00C22463" w:rsidRDefault="00C22463" w:rsidP="00D529F0">
            <w:pPr>
              <w:widowControl w:val="0"/>
              <w:shd w:val="clear" w:color="auto" w:fill="FFFFFF"/>
              <w:tabs>
                <w:tab w:val="left" w:pos="1163"/>
              </w:tabs>
              <w:snapToGrid w:val="0"/>
              <w:ind w:firstLine="318"/>
              <w:jc w:val="both"/>
              <w:rPr>
                <w:rFonts w:ascii="Times New Roman" w:hAnsi="Times New Roman" w:cs="Times New Roman"/>
              </w:rPr>
            </w:pPr>
          </w:p>
          <w:p w14:paraId="7C930B26" w14:textId="77777777" w:rsidR="00C22463" w:rsidRDefault="00C22463" w:rsidP="00D529F0">
            <w:pPr>
              <w:widowControl w:val="0"/>
              <w:shd w:val="clear" w:color="auto" w:fill="FFFFFF"/>
              <w:tabs>
                <w:tab w:val="left" w:pos="1163"/>
              </w:tabs>
              <w:snapToGrid w:val="0"/>
              <w:ind w:firstLine="318"/>
              <w:jc w:val="both"/>
              <w:rPr>
                <w:rFonts w:ascii="Times New Roman" w:hAnsi="Times New Roman" w:cs="Times New Roman"/>
              </w:rPr>
            </w:pPr>
          </w:p>
          <w:p w14:paraId="47F68C95" w14:textId="77777777" w:rsidR="00C22463" w:rsidRDefault="00C22463" w:rsidP="00D529F0">
            <w:pPr>
              <w:widowControl w:val="0"/>
              <w:shd w:val="clear" w:color="auto" w:fill="FFFFFF"/>
              <w:tabs>
                <w:tab w:val="left" w:pos="1163"/>
              </w:tabs>
              <w:snapToGrid w:val="0"/>
              <w:ind w:firstLine="318"/>
              <w:jc w:val="both"/>
              <w:rPr>
                <w:rFonts w:ascii="Times New Roman" w:hAnsi="Times New Roman" w:cs="Times New Roman"/>
              </w:rPr>
            </w:pPr>
          </w:p>
          <w:p w14:paraId="27B176A0" w14:textId="77777777" w:rsidR="00C22463" w:rsidRDefault="00C22463" w:rsidP="00D529F0">
            <w:pPr>
              <w:widowControl w:val="0"/>
              <w:shd w:val="clear" w:color="auto" w:fill="FFFFFF"/>
              <w:tabs>
                <w:tab w:val="left" w:pos="1163"/>
              </w:tabs>
              <w:snapToGrid w:val="0"/>
              <w:ind w:firstLine="318"/>
              <w:jc w:val="both"/>
              <w:rPr>
                <w:rFonts w:ascii="Times New Roman" w:hAnsi="Times New Roman" w:cs="Times New Roman"/>
              </w:rPr>
            </w:pPr>
          </w:p>
          <w:p w14:paraId="226A3B2E" w14:textId="77777777" w:rsidR="00C22463" w:rsidRDefault="00C22463" w:rsidP="00D529F0">
            <w:pPr>
              <w:widowControl w:val="0"/>
              <w:shd w:val="clear" w:color="auto" w:fill="FFFFFF"/>
              <w:tabs>
                <w:tab w:val="left" w:pos="1163"/>
              </w:tabs>
              <w:snapToGrid w:val="0"/>
              <w:ind w:firstLine="318"/>
              <w:jc w:val="both"/>
              <w:rPr>
                <w:rFonts w:ascii="Times New Roman" w:hAnsi="Times New Roman" w:cs="Times New Roman"/>
              </w:rPr>
            </w:pPr>
          </w:p>
          <w:p w14:paraId="52912469" w14:textId="77777777" w:rsidR="00C22463" w:rsidRDefault="00C22463" w:rsidP="00D529F0">
            <w:pPr>
              <w:widowControl w:val="0"/>
              <w:shd w:val="clear" w:color="auto" w:fill="FFFFFF"/>
              <w:tabs>
                <w:tab w:val="left" w:pos="1163"/>
              </w:tabs>
              <w:snapToGrid w:val="0"/>
              <w:ind w:firstLine="318"/>
              <w:jc w:val="both"/>
              <w:rPr>
                <w:rFonts w:ascii="Times New Roman" w:hAnsi="Times New Roman" w:cs="Times New Roman"/>
              </w:rPr>
            </w:pPr>
          </w:p>
          <w:p w14:paraId="4D15ABF5" w14:textId="77777777" w:rsidR="00C22463" w:rsidRDefault="00C22463" w:rsidP="00D529F0">
            <w:pPr>
              <w:widowControl w:val="0"/>
              <w:shd w:val="clear" w:color="auto" w:fill="FFFFFF"/>
              <w:tabs>
                <w:tab w:val="left" w:pos="1163"/>
              </w:tabs>
              <w:snapToGrid w:val="0"/>
              <w:ind w:firstLine="318"/>
              <w:jc w:val="both"/>
              <w:rPr>
                <w:rFonts w:ascii="Times New Roman" w:hAnsi="Times New Roman" w:cs="Times New Roman"/>
                <w:b/>
                <w:bCs/>
              </w:rPr>
            </w:pPr>
          </w:p>
          <w:p w14:paraId="71A2C535" w14:textId="77777777" w:rsidR="00C22463" w:rsidRDefault="00C22463" w:rsidP="00D529F0">
            <w:pPr>
              <w:widowControl w:val="0"/>
              <w:shd w:val="clear" w:color="auto" w:fill="FFFFFF"/>
              <w:tabs>
                <w:tab w:val="left" w:pos="1163"/>
              </w:tabs>
              <w:snapToGrid w:val="0"/>
              <w:ind w:firstLine="318"/>
              <w:jc w:val="both"/>
              <w:rPr>
                <w:rFonts w:ascii="Times New Roman" w:hAnsi="Times New Roman" w:cs="Times New Roman"/>
                <w:b/>
                <w:bCs/>
              </w:rPr>
            </w:pPr>
          </w:p>
          <w:p w14:paraId="6B0E67A6" w14:textId="77777777" w:rsidR="00C22463" w:rsidRDefault="00C22463" w:rsidP="00D529F0">
            <w:pPr>
              <w:widowControl w:val="0"/>
              <w:shd w:val="clear" w:color="auto" w:fill="FFFFFF"/>
              <w:tabs>
                <w:tab w:val="left" w:pos="1163"/>
              </w:tabs>
              <w:snapToGrid w:val="0"/>
              <w:ind w:firstLine="318"/>
              <w:jc w:val="both"/>
              <w:rPr>
                <w:rFonts w:ascii="Times New Roman" w:hAnsi="Times New Roman" w:cs="Times New Roman"/>
                <w:b/>
                <w:bCs/>
              </w:rPr>
            </w:pPr>
          </w:p>
          <w:p w14:paraId="1C5D9B5D" w14:textId="77777777" w:rsidR="00C22463" w:rsidRDefault="00C22463" w:rsidP="00D529F0">
            <w:pPr>
              <w:widowControl w:val="0"/>
              <w:shd w:val="clear" w:color="auto" w:fill="FFFFFF"/>
              <w:tabs>
                <w:tab w:val="left" w:pos="1163"/>
              </w:tabs>
              <w:snapToGrid w:val="0"/>
              <w:ind w:firstLine="318"/>
              <w:jc w:val="both"/>
              <w:rPr>
                <w:rFonts w:ascii="Times New Roman" w:hAnsi="Times New Roman" w:cs="Times New Roman"/>
                <w:b/>
                <w:bCs/>
              </w:rPr>
            </w:pPr>
          </w:p>
          <w:p w14:paraId="70424AB9" w14:textId="77777777" w:rsidR="00C22463" w:rsidRDefault="00C22463" w:rsidP="00D529F0">
            <w:pPr>
              <w:widowControl w:val="0"/>
              <w:shd w:val="clear" w:color="auto" w:fill="FFFFFF"/>
              <w:tabs>
                <w:tab w:val="left" w:pos="1163"/>
              </w:tabs>
              <w:snapToGrid w:val="0"/>
              <w:ind w:firstLine="318"/>
              <w:jc w:val="both"/>
              <w:rPr>
                <w:rFonts w:ascii="Times New Roman" w:hAnsi="Times New Roman" w:cs="Times New Roman"/>
                <w:b/>
                <w:bCs/>
              </w:rPr>
            </w:pPr>
          </w:p>
          <w:p w14:paraId="4B2669B1" w14:textId="77777777" w:rsidR="00C22463" w:rsidRDefault="00C22463" w:rsidP="00D529F0">
            <w:pPr>
              <w:widowControl w:val="0"/>
              <w:shd w:val="clear" w:color="auto" w:fill="FFFFFF"/>
              <w:tabs>
                <w:tab w:val="left" w:pos="1163"/>
              </w:tabs>
              <w:snapToGrid w:val="0"/>
              <w:ind w:firstLine="318"/>
              <w:jc w:val="both"/>
              <w:rPr>
                <w:rFonts w:ascii="Times New Roman" w:hAnsi="Times New Roman" w:cs="Times New Roman"/>
                <w:b/>
                <w:bCs/>
              </w:rPr>
            </w:pPr>
          </w:p>
          <w:p w14:paraId="05D1964B" w14:textId="77777777" w:rsidR="00C22463" w:rsidRDefault="00C22463" w:rsidP="00D529F0">
            <w:pPr>
              <w:widowControl w:val="0"/>
              <w:shd w:val="clear" w:color="auto" w:fill="FFFFFF"/>
              <w:tabs>
                <w:tab w:val="left" w:pos="1163"/>
              </w:tabs>
              <w:snapToGrid w:val="0"/>
              <w:ind w:firstLine="318"/>
              <w:jc w:val="both"/>
              <w:rPr>
                <w:rFonts w:ascii="Times New Roman" w:hAnsi="Times New Roman" w:cs="Times New Roman"/>
                <w:b/>
                <w:bCs/>
              </w:rPr>
            </w:pPr>
          </w:p>
          <w:p w14:paraId="1767BC49" w14:textId="77777777" w:rsidR="00BA1B99" w:rsidRDefault="00BA1B99" w:rsidP="00D529F0">
            <w:pPr>
              <w:widowControl w:val="0"/>
              <w:shd w:val="clear" w:color="auto" w:fill="FFFFFF"/>
              <w:tabs>
                <w:tab w:val="left" w:pos="1163"/>
              </w:tabs>
              <w:snapToGrid w:val="0"/>
              <w:ind w:firstLine="318"/>
              <w:jc w:val="both"/>
              <w:rPr>
                <w:rFonts w:ascii="Times New Roman" w:hAnsi="Times New Roman" w:cs="Times New Roman"/>
                <w:b/>
                <w:bCs/>
              </w:rPr>
            </w:pPr>
          </w:p>
          <w:p w14:paraId="4D6917D2" w14:textId="1BB18F42" w:rsidR="00C22463" w:rsidRDefault="00C22463" w:rsidP="00D529F0">
            <w:pPr>
              <w:widowControl w:val="0"/>
              <w:shd w:val="clear" w:color="auto" w:fill="FFFFFF"/>
              <w:tabs>
                <w:tab w:val="left" w:pos="1163"/>
              </w:tabs>
              <w:snapToGrid w:val="0"/>
              <w:ind w:firstLine="318"/>
              <w:jc w:val="both"/>
              <w:rPr>
                <w:rFonts w:ascii="Times New Roman" w:hAnsi="Times New Roman" w:cs="Times New Roman"/>
                <w:b/>
                <w:bCs/>
              </w:rPr>
            </w:pPr>
            <w:r w:rsidRPr="00C22463">
              <w:rPr>
                <w:rFonts w:ascii="Times New Roman" w:hAnsi="Times New Roman" w:cs="Times New Roman"/>
                <w:b/>
                <w:bCs/>
              </w:rPr>
              <w:t>Попередньо відхилити</w:t>
            </w:r>
          </w:p>
          <w:p w14:paraId="3BC4D5BE" w14:textId="306D6D79" w:rsidR="00C22463" w:rsidRPr="00C22463" w:rsidRDefault="00C22463" w:rsidP="00BA1B99">
            <w:pPr>
              <w:widowControl w:val="0"/>
              <w:shd w:val="clear" w:color="auto" w:fill="FFFFFF"/>
              <w:tabs>
                <w:tab w:val="left" w:pos="1163"/>
              </w:tabs>
              <w:snapToGrid w:val="0"/>
              <w:ind w:firstLine="318"/>
              <w:jc w:val="both"/>
              <w:rPr>
                <w:rFonts w:ascii="Times New Roman" w:hAnsi="Times New Roman" w:cs="Times New Roman"/>
              </w:rPr>
            </w:pPr>
            <w:r>
              <w:rPr>
                <w:rFonts w:ascii="Times New Roman" w:hAnsi="Times New Roman" w:cs="Times New Roman"/>
              </w:rPr>
              <w:t>Надана пропозиція не є предметом регулювання ПРРЕЕ</w:t>
            </w:r>
            <w:r w:rsidR="00BA1B99">
              <w:rPr>
                <w:rFonts w:ascii="Times New Roman" w:hAnsi="Times New Roman" w:cs="Times New Roman"/>
              </w:rPr>
              <w:t>.</w:t>
            </w:r>
          </w:p>
        </w:tc>
      </w:tr>
      <w:tr w:rsidR="00A2363F" w:rsidRPr="008A4F77" w14:paraId="3975FA5F" w14:textId="77777777" w:rsidTr="002640D1">
        <w:trPr>
          <w:trHeight w:val="20"/>
        </w:trPr>
        <w:tc>
          <w:tcPr>
            <w:tcW w:w="4153" w:type="dxa"/>
            <w:tcBorders>
              <w:bottom w:val="single" w:sz="4" w:space="0" w:color="auto"/>
            </w:tcBorders>
          </w:tcPr>
          <w:p w14:paraId="092A62F9" w14:textId="77777777" w:rsidR="0041335F" w:rsidRDefault="0041335F" w:rsidP="0041335F">
            <w:pPr>
              <w:ind w:firstLine="240"/>
              <w:jc w:val="both"/>
              <w:rPr>
                <w:rFonts w:ascii="Times New Roman" w:hAnsi="Times New Roman" w:cs="Times New Roman"/>
              </w:rPr>
            </w:pPr>
          </w:p>
          <w:p w14:paraId="41C31A1F" w14:textId="3CB82936" w:rsidR="0041335F" w:rsidRDefault="0041335F" w:rsidP="0041335F">
            <w:pPr>
              <w:ind w:firstLine="240"/>
              <w:jc w:val="both"/>
              <w:rPr>
                <w:rFonts w:ascii="Times New Roman" w:hAnsi="Times New Roman" w:cs="Times New Roman"/>
              </w:rPr>
            </w:pPr>
            <w:r>
              <w:rPr>
                <w:rFonts w:ascii="Times New Roman" w:hAnsi="Times New Roman" w:cs="Times New Roman"/>
              </w:rPr>
              <w:t>…</w:t>
            </w:r>
          </w:p>
          <w:p w14:paraId="4651C434" w14:textId="77777777" w:rsidR="0041335F" w:rsidRDefault="0041335F" w:rsidP="0041335F">
            <w:pPr>
              <w:ind w:firstLine="240"/>
              <w:jc w:val="both"/>
              <w:rPr>
                <w:rFonts w:ascii="Times New Roman" w:hAnsi="Times New Roman" w:cs="Times New Roman"/>
              </w:rPr>
            </w:pPr>
          </w:p>
          <w:p w14:paraId="3A239F95" w14:textId="77777777" w:rsidR="0041335F" w:rsidRPr="008A4F77" w:rsidRDefault="0041335F" w:rsidP="0041335F">
            <w:pPr>
              <w:ind w:firstLine="240"/>
              <w:jc w:val="both"/>
              <w:rPr>
                <w:rFonts w:ascii="Times New Roman" w:hAnsi="Times New Roman" w:cs="Times New Roman"/>
                <w:b/>
                <w:color w:val="0070C0"/>
              </w:rPr>
            </w:pPr>
            <w:r w:rsidRPr="008A4F77">
              <w:rPr>
                <w:rFonts w:ascii="Times New Roman" w:hAnsi="Times New Roman" w:cs="Times New Roman"/>
                <w:b/>
                <w:color w:val="0070C0"/>
              </w:rPr>
              <w:t xml:space="preserve">Положення абзацу четвертого цього пункту не поширюються на непобутового споживача, якщо припинення електроживлення його об’єкта пов’язане з фактом заборгованості непобутового споживача перед </w:t>
            </w:r>
            <w:proofErr w:type="spellStart"/>
            <w:r w:rsidRPr="008A4F77">
              <w:rPr>
                <w:rFonts w:ascii="Times New Roman" w:hAnsi="Times New Roman" w:cs="Times New Roman"/>
                <w:b/>
                <w:color w:val="0070C0"/>
              </w:rPr>
              <w:t>електропостачальником</w:t>
            </w:r>
            <w:proofErr w:type="spellEnd"/>
            <w:r w:rsidRPr="008A4F77">
              <w:rPr>
                <w:rFonts w:ascii="Times New Roman" w:hAnsi="Times New Roman" w:cs="Times New Roman"/>
                <w:b/>
                <w:color w:val="0070C0"/>
              </w:rPr>
              <w:t xml:space="preserve"> за договором про постачання електричної енергії та/або за договором про реструктуризацію заборгованості.</w:t>
            </w:r>
          </w:p>
          <w:p w14:paraId="4411CC07" w14:textId="77777777" w:rsidR="00A2363F" w:rsidRPr="008A4F77" w:rsidRDefault="00A2363F" w:rsidP="00A2363F">
            <w:pPr>
              <w:widowControl w:val="0"/>
              <w:shd w:val="clear" w:color="auto" w:fill="FFFFFF"/>
              <w:tabs>
                <w:tab w:val="left" w:pos="1163"/>
              </w:tabs>
              <w:snapToGrid w:val="0"/>
              <w:ind w:firstLine="318"/>
              <w:jc w:val="both"/>
              <w:rPr>
                <w:rFonts w:ascii="Times New Roman" w:hAnsi="Times New Roman" w:cs="Times New Roman"/>
                <w:b/>
                <w:bCs/>
              </w:rPr>
            </w:pPr>
          </w:p>
        </w:tc>
        <w:tc>
          <w:tcPr>
            <w:tcW w:w="4241" w:type="dxa"/>
          </w:tcPr>
          <w:p w14:paraId="5D2D0DF0" w14:textId="05BF199E" w:rsidR="00A2363F" w:rsidRDefault="0041335F" w:rsidP="0041335F">
            <w:pPr>
              <w:widowControl w:val="0"/>
              <w:shd w:val="clear" w:color="auto" w:fill="FFFFFF"/>
              <w:tabs>
                <w:tab w:val="left" w:pos="1163"/>
              </w:tabs>
              <w:snapToGrid w:val="0"/>
              <w:jc w:val="center"/>
              <w:rPr>
                <w:rFonts w:ascii="Times New Roman" w:hAnsi="Times New Roman" w:cs="Times New Roman"/>
                <w:b/>
                <w:bCs/>
              </w:rPr>
            </w:pPr>
            <w:r>
              <w:rPr>
                <w:rFonts w:ascii="Times New Roman" w:hAnsi="Times New Roman" w:cs="Times New Roman"/>
                <w:b/>
                <w:bCs/>
              </w:rPr>
              <w:t>ДПЗД «УКРІНТЕРЕНЕРГО»</w:t>
            </w:r>
          </w:p>
          <w:p w14:paraId="59495A65" w14:textId="77777777" w:rsidR="0041335F" w:rsidRDefault="0041335F" w:rsidP="00A2363F">
            <w:pPr>
              <w:widowControl w:val="0"/>
              <w:shd w:val="clear" w:color="auto" w:fill="FFFFFF"/>
              <w:tabs>
                <w:tab w:val="left" w:pos="1163"/>
              </w:tabs>
              <w:snapToGrid w:val="0"/>
              <w:ind w:firstLine="318"/>
              <w:jc w:val="both"/>
              <w:rPr>
                <w:rFonts w:ascii="Times New Roman" w:hAnsi="Times New Roman" w:cs="Times New Roman"/>
                <w:b/>
                <w:bCs/>
              </w:rPr>
            </w:pPr>
          </w:p>
          <w:p w14:paraId="381BAA0E" w14:textId="0B48FCD4" w:rsidR="00AE54E6" w:rsidRPr="004437C7" w:rsidRDefault="00AE54E6" w:rsidP="00AE54E6">
            <w:pPr>
              <w:ind w:firstLine="240"/>
              <w:jc w:val="both"/>
              <w:rPr>
                <w:rFonts w:ascii="Times New Roman" w:hAnsi="Times New Roman" w:cs="Times New Roman"/>
                <w:bCs/>
              </w:rPr>
            </w:pPr>
            <w:r w:rsidRPr="004437C7">
              <w:rPr>
                <w:rFonts w:ascii="Times New Roman" w:hAnsi="Times New Roman" w:cs="Times New Roman"/>
                <w:bCs/>
              </w:rPr>
              <w:t xml:space="preserve">Положення абзацу четвертого цього пункту не поширюються на непобутового споживача, якщо припинення електроживлення його об’єкта пов’язане з фактом заборгованості непобутового споживача перед </w:t>
            </w:r>
            <w:proofErr w:type="spellStart"/>
            <w:r w:rsidRPr="004437C7">
              <w:rPr>
                <w:rFonts w:ascii="Times New Roman" w:hAnsi="Times New Roman" w:cs="Times New Roman"/>
                <w:bCs/>
              </w:rPr>
              <w:t>електропостачальником</w:t>
            </w:r>
            <w:proofErr w:type="spellEnd"/>
            <w:r w:rsidRPr="004437C7">
              <w:rPr>
                <w:rFonts w:ascii="Times New Roman" w:hAnsi="Times New Roman" w:cs="Times New Roman"/>
                <w:bCs/>
              </w:rPr>
              <w:t xml:space="preserve"> за договором про постачання електричної енергії</w:t>
            </w:r>
            <w:r w:rsidRPr="00AE54E6">
              <w:rPr>
                <w:rFonts w:ascii="Times New Roman" w:hAnsi="Times New Roman" w:cs="Times New Roman"/>
                <w:b/>
                <w:color w:val="7030A0"/>
              </w:rPr>
              <w:t xml:space="preserve">, договором про постачання електричної енергії постачальником універсальних послуг, договором про постачання електричної енергії постачальником «останньої надії» </w:t>
            </w:r>
            <w:r w:rsidRPr="004437C7">
              <w:rPr>
                <w:rFonts w:ascii="Times New Roman" w:hAnsi="Times New Roman" w:cs="Times New Roman"/>
                <w:bCs/>
              </w:rPr>
              <w:t>та/або за договором про реструктуризацію заборгованості.</w:t>
            </w:r>
          </w:p>
          <w:p w14:paraId="04A07EDE" w14:textId="77777777" w:rsidR="0041335F" w:rsidRDefault="0041335F" w:rsidP="00A2363F">
            <w:pPr>
              <w:widowControl w:val="0"/>
              <w:shd w:val="clear" w:color="auto" w:fill="FFFFFF"/>
              <w:tabs>
                <w:tab w:val="left" w:pos="1163"/>
              </w:tabs>
              <w:snapToGrid w:val="0"/>
              <w:ind w:firstLine="318"/>
              <w:jc w:val="both"/>
              <w:rPr>
                <w:rFonts w:ascii="Times New Roman" w:hAnsi="Times New Roman" w:cs="Times New Roman"/>
                <w:b/>
                <w:bCs/>
              </w:rPr>
            </w:pPr>
          </w:p>
          <w:p w14:paraId="5B4551E6" w14:textId="77777777" w:rsidR="0041335F" w:rsidRPr="008A4F77" w:rsidRDefault="0041335F" w:rsidP="00A2363F">
            <w:pPr>
              <w:widowControl w:val="0"/>
              <w:shd w:val="clear" w:color="auto" w:fill="FFFFFF"/>
              <w:tabs>
                <w:tab w:val="left" w:pos="1163"/>
              </w:tabs>
              <w:snapToGrid w:val="0"/>
              <w:ind w:firstLine="318"/>
              <w:jc w:val="both"/>
              <w:rPr>
                <w:rFonts w:ascii="Times New Roman" w:hAnsi="Times New Roman" w:cs="Times New Roman"/>
                <w:b/>
                <w:bCs/>
              </w:rPr>
            </w:pPr>
          </w:p>
        </w:tc>
        <w:tc>
          <w:tcPr>
            <w:tcW w:w="3920" w:type="dxa"/>
          </w:tcPr>
          <w:p w14:paraId="45BC1E19" w14:textId="77777777" w:rsidR="0041335F" w:rsidRPr="001B3480" w:rsidRDefault="0041335F" w:rsidP="0041335F">
            <w:pPr>
              <w:widowControl w:val="0"/>
              <w:shd w:val="clear" w:color="auto" w:fill="FFFFFF"/>
              <w:tabs>
                <w:tab w:val="left" w:pos="1163"/>
              </w:tabs>
              <w:snapToGrid w:val="0"/>
              <w:jc w:val="center"/>
              <w:rPr>
                <w:rFonts w:ascii="Times New Roman" w:hAnsi="Times New Roman" w:cs="Times New Roman"/>
                <w:b/>
                <w:bCs/>
                <w:spacing w:val="-2"/>
              </w:rPr>
            </w:pPr>
            <w:r w:rsidRPr="001B3480">
              <w:rPr>
                <w:rFonts w:ascii="Times New Roman" w:hAnsi="Times New Roman" w:cs="Times New Roman"/>
                <w:b/>
                <w:bCs/>
                <w:spacing w:val="-2"/>
              </w:rPr>
              <w:t>ДПЗД «УКРІНТЕРЕНЕРГО»</w:t>
            </w:r>
          </w:p>
          <w:p w14:paraId="5CDB842A" w14:textId="77777777" w:rsidR="0041335F" w:rsidRPr="001B3480" w:rsidRDefault="0041335F" w:rsidP="0041335F">
            <w:pPr>
              <w:widowControl w:val="0"/>
              <w:shd w:val="clear" w:color="auto" w:fill="FFFFFF"/>
              <w:tabs>
                <w:tab w:val="left" w:pos="1163"/>
              </w:tabs>
              <w:snapToGrid w:val="0"/>
              <w:ind w:firstLine="318"/>
              <w:jc w:val="both"/>
              <w:rPr>
                <w:rFonts w:ascii="Times New Roman" w:hAnsi="Times New Roman" w:cs="Times New Roman"/>
                <w:spacing w:val="-2"/>
              </w:rPr>
            </w:pPr>
          </w:p>
          <w:p w14:paraId="362B6624" w14:textId="77777777" w:rsidR="00AE54E6" w:rsidRPr="001B3480" w:rsidRDefault="00AE54E6" w:rsidP="00AE54E6">
            <w:pPr>
              <w:widowControl w:val="0"/>
              <w:shd w:val="clear" w:color="auto" w:fill="FFFFFF"/>
              <w:tabs>
                <w:tab w:val="left" w:pos="1163"/>
              </w:tabs>
              <w:snapToGrid w:val="0"/>
              <w:ind w:firstLine="318"/>
              <w:jc w:val="both"/>
              <w:rPr>
                <w:rFonts w:ascii="Times New Roman" w:hAnsi="Times New Roman" w:cs="Times New Roman"/>
                <w:spacing w:val="-2"/>
              </w:rPr>
            </w:pPr>
            <w:r w:rsidRPr="001B3480">
              <w:rPr>
                <w:rFonts w:ascii="Times New Roman" w:hAnsi="Times New Roman" w:cs="Times New Roman"/>
                <w:spacing w:val="-2"/>
              </w:rPr>
              <w:t>Законом України «Про ринок електричної енергії», Правилами роздрібного ринку електричної енергії, затвердженими постановою НКРЕКП від 14.03.2018 № 312 (далі - ПРРЕЕ), визначено особливості призначення, виконання функцій постачальника «останньої надії, надання на ринку електричної енергії послуг з постачання електричної енергії постачальником «останньої надії» згідно із затвердженим Регулятором типовим договором постачання електричної енергії споживачу постачальником "останньої надії".</w:t>
            </w:r>
          </w:p>
          <w:p w14:paraId="39FA3BC2" w14:textId="77777777" w:rsidR="00AE54E6" w:rsidRPr="001B3480" w:rsidRDefault="00AE54E6" w:rsidP="00AE54E6">
            <w:pPr>
              <w:widowControl w:val="0"/>
              <w:shd w:val="clear" w:color="auto" w:fill="FFFFFF"/>
              <w:tabs>
                <w:tab w:val="left" w:pos="1163"/>
              </w:tabs>
              <w:snapToGrid w:val="0"/>
              <w:ind w:firstLine="318"/>
              <w:jc w:val="both"/>
              <w:rPr>
                <w:rFonts w:ascii="Times New Roman" w:hAnsi="Times New Roman" w:cs="Times New Roman"/>
                <w:spacing w:val="-2"/>
              </w:rPr>
            </w:pPr>
            <w:r w:rsidRPr="001B3480">
              <w:rPr>
                <w:rFonts w:ascii="Times New Roman" w:hAnsi="Times New Roman" w:cs="Times New Roman"/>
                <w:spacing w:val="-2"/>
              </w:rPr>
              <w:t>Пункт 1.1.2. розділу I ПРРЕЕ передбачає, що у цих Правилах терміни вживаються в таких значеннях:</w:t>
            </w:r>
          </w:p>
          <w:p w14:paraId="20E621BE" w14:textId="70388956" w:rsidR="00A2363F" w:rsidRPr="001B3480" w:rsidRDefault="00AE54E6" w:rsidP="00AE54E6">
            <w:pPr>
              <w:widowControl w:val="0"/>
              <w:shd w:val="clear" w:color="auto" w:fill="FFFFFF"/>
              <w:tabs>
                <w:tab w:val="left" w:pos="1163"/>
              </w:tabs>
              <w:snapToGrid w:val="0"/>
              <w:ind w:firstLine="318"/>
              <w:jc w:val="both"/>
              <w:rPr>
                <w:rFonts w:ascii="Times New Roman" w:hAnsi="Times New Roman" w:cs="Times New Roman"/>
                <w:spacing w:val="-2"/>
              </w:rPr>
            </w:pPr>
            <w:r w:rsidRPr="001B3480">
              <w:rPr>
                <w:rFonts w:ascii="Times New Roman" w:hAnsi="Times New Roman" w:cs="Times New Roman"/>
                <w:b/>
                <w:bCs/>
                <w:spacing w:val="-2"/>
              </w:rPr>
              <w:t>«договір про постачання електричної енергії постачальником «останньої надії"</w:t>
            </w:r>
            <w:r w:rsidRPr="001B3480">
              <w:rPr>
                <w:rFonts w:ascii="Times New Roman" w:hAnsi="Times New Roman" w:cs="Times New Roman"/>
                <w:spacing w:val="-2"/>
              </w:rPr>
              <w:t xml:space="preserve"> - домовленість між постачальником "останньої надії" та споживачем, яка передбачає постачання всього обсягу фактичного споживання електричної енергії споживачем у певний період часу на термін до 90 днів постачальником "останньої надії" за цінами постачальника "останньої надії";</w:t>
            </w:r>
          </w:p>
          <w:p w14:paraId="41C5CC0D" w14:textId="77777777" w:rsidR="00AE54E6" w:rsidRPr="001B3480" w:rsidRDefault="00AE54E6" w:rsidP="00AE54E6">
            <w:pPr>
              <w:widowControl w:val="0"/>
              <w:shd w:val="clear" w:color="auto" w:fill="FFFFFF"/>
              <w:tabs>
                <w:tab w:val="left" w:pos="1163"/>
              </w:tabs>
              <w:snapToGrid w:val="0"/>
              <w:ind w:firstLine="318"/>
              <w:jc w:val="both"/>
              <w:rPr>
                <w:rFonts w:ascii="Times New Roman" w:hAnsi="Times New Roman" w:cs="Times New Roman"/>
                <w:spacing w:val="-2"/>
              </w:rPr>
            </w:pPr>
            <w:r w:rsidRPr="001B3480">
              <w:rPr>
                <w:rFonts w:ascii="Times New Roman" w:hAnsi="Times New Roman" w:cs="Times New Roman"/>
                <w:b/>
                <w:bCs/>
                <w:spacing w:val="-2"/>
              </w:rPr>
              <w:t>договір про постачання електричної енергії постачальником універсальних послуг</w:t>
            </w:r>
            <w:r w:rsidRPr="001B3480">
              <w:rPr>
                <w:rFonts w:ascii="Times New Roman" w:hAnsi="Times New Roman" w:cs="Times New Roman"/>
                <w:spacing w:val="-2"/>
              </w:rPr>
              <w:t xml:space="preserve"> - домовленість між постачальником універсальних послуг та побутовим або малим непобутовим споживачем, або іншим споживачем, який відповідно до законодавства має право на отримання </w:t>
            </w:r>
            <w:r w:rsidRPr="001B3480">
              <w:rPr>
                <w:rFonts w:ascii="Times New Roman" w:hAnsi="Times New Roman" w:cs="Times New Roman"/>
                <w:spacing w:val="-2"/>
              </w:rPr>
              <w:lastRenderedPageBreak/>
              <w:t>універсальних послуг, яка передбачає постачання всього обсягу фактичного споживання електричної енергії споживачем у певний період часу постачальником універсальних послуг за цінами постачальника універсальних послуг;</w:t>
            </w:r>
          </w:p>
          <w:p w14:paraId="702B3F59" w14:textId="5C31E770" w:rsidR="00AE54E6" w:rsidRPr="001B3480" w:rsidRDefault="00AE54E6" w:rsidP="00AE54E6">
            <w:pPr>
              <w:widowControl w:val="0"/>
              <w:shd w:val="clear" w:color="auto" w:fill="FFFFFF"/>
              <w:tabs>
                <w:tab w:val="left" w:pos="1163"/>
              </w:tabs>
              <w:snapToGrid w:val="0"/>
              <w:ind w:firstLine="318"/>
              <w:jc w:val="both"/>
              <w:rPr>
                <w:rFonts w:ascii="Times New Roman" w:hAnsi="Times New Roman" w:cs="Times New Roman"/>
                <w:spacing w:val="-2"/>
              </w:rPr>
            </w:pPr>
            <w:r w:rsidRPr="001B3480">
              <w:rPr>
                <w:rFonts w:ascii="Times New Roman" w:hAnsi="Times New Roman" w:cs="Times New Roman"/>
                <w:b/>
                <w:bCs/>
                <w:spacing w:val="-2"/>
              </w:rPr>
              <w:t>договір про постачання електричної енергії споживачу</w:t>
            </w:r>
            <w:r w:rsidRPr="001B3480">
              <w:rPr>
                <w:rFonts w:ascii="Times New Roman" w:hAnsi="Times New Roman" w:cs="Times New Roman"/>
                <w:spacing w:val="-2"/>
              </w:rPr>
              <w:t xml:space="preserve"> - домовленість двох сторін (</w:t>
            </w:r>
            <w:proofErr w:type="spellStart"/>
            <w:r w:rsidRPr="001B3480">
              <w:rPr>
                <w:rFonts w:ascii="Times New Roman" w:hAnsi="Times New Roman" w:cs="Times New Roman"/>
                <w:spacing w:val="-2"/>
              </w:rPr>
              <w:t>електропостачальник</w:t>
            </w:r>
            <w:proofErr w:type="spellEnd"/>
            <w:r w:rsidRPr="001B3480">
              <w:rPr>
                <w:rFonts w:ascii="Times New Roman" w:hAnsi="Times New Roman" w:cs="Times New Roman"/>
                <w:spacing w:val="-2"/>
              </w:rPr>
              <w:t xml:space="preserve"> і споживач), що є документом певної форми, яка передбачає постачання всього обсягу фактичного споживання електричної енергії споживачем у певний період часу одним </w:t>
            </w:r>
            <w:proofErr w:type="spellStart"/>
            <w:r w:rsidRPr="001B3480">
              <w:rPr>
                <w:rFonts w:ascii="Times New Roman" w:hAnsi="Times New Roman" w:cs="Times New Roman"/>
                <w:spacing w:val="-2"/>
              </w:rPr>
              <w:t>електропостачальником</w:t>
            </w:r>
            <w:proofErr w:type="spellEnd"/>
            <w:r w:rsidRPr="001B3480">
              <w:rPr>
                <w:rFonts w:ascii="Times New Roman" w:hAnsi="Times New Roman" w:cs="Times New Roman"/>
                <w:spacing w:val="-2"/>
              </w:rPr>
              <w:t xml:space="preserve"> </w:t>
            </w:r>
            <w:r w:rsidRPr="001B3480">
              <w:rPr>
                <w:rFonts w:ascii="Times New Roman" w:hAnsi="Times New Roman" w:cs="Times New Roman"/>
                <w:b/>
                <w:bCs/>
                <w:spacing w:val="-2"/>
              </w:rPr>
              <w:t>за вільними цінами</w:t>
            </w:r>
            <w:r w:rsidRPr="001B3480">
              <w:rPr>
                <w:rFonts w:ascii="Times New Roman" w:hAnsi="Times New Roman" w:cs="Times New Roman"/>
                <w:spacing w:val="-2"/>
              </w:rPr>
              <w:t>.».</w:t>
            </w:r>
          </w:p>
          <w:p w14:paraId="41B243A5" w14:textId="23C4F58F" w:rsidR="001A7AF3" w:rsidRPr="001B3480" w:rsidRDefault="001A7AF3" w:rsidP="001A7AF3">
            <w:pPr>
              <w:widowControl w:val="0"/>
              <w:shd w:val="clear" w:color="auto" w:fill="FFFFFF"/>
              <w:tabs>
                <w:tab w:val="left" w:pos="1163"/>
              </w:tabs>
              <w:snapToGrid w:val="0"/>
              <w:ind w:firstLine="318"/>
              <w:jc w:val="both"/>
              <w:rPr>
                <w:rFonts w:ascii="Times New Roman" w:hAnsi="Times New Roman" w:cs="Times New Roman"/>
                <w:spacing w:val="-2"/>
              </w:rPr>
            </w:pPr>
            <w:r w:rsidRPr="001B3480">
              <w:rPr>
                <w:rFonts w:ascii="Times New Roman" w:hAnsi="Times New Roman" w:cs="Times New Roman"/>
                <w:b/>
                <w:bCs/>
                <w:spacing w:val="-2"/>
              </w:rPr>
              <w:t>Також, згідно з пунктом 3.1.1 глави 3.1 розділу</w:t>
            </w:r>
            <w:r w:rsidRPr="001B3480">
              <w:rPr>
                <w:rFonts w:ascii="Times New Roman" w:hAnsi="Times New Roman" w:cs="Times New Roman"/>
                <w:spacing w:val="-2"/>
              </w:rPr>
              <w:t xml:space="preserve"> постачання (продаж) електричної енергії споживачу здійснюється за договором про постачання електричної енергії споживачу обраним споживачем </w:t>
            </w:r>
            <w:proofErr w:type="spellStart"/>
            <w:r w:rsidRPr="001B3480">
              <w:rPr>
                <w:rFonts w:ascii="Times New Roman" w:hAnsi="Times New Roman" w:cs="Times New Roman"/>
                <w:spacing w:val="-2"/>
              </w:rPr>
              <w:t>електропостачальником</w:t>
            </w:r>
            <w:proofErr w:type="spellEnd"/>
            <w:r w:rsidRPr="001B3480">
              <w:rPr>
                <w:rFonts w:ascii="Times New Roman" w:hAnsi="Times New Roman" w:cs="Times New Roman"/>
                <w:spacing w:val="-2"/>
              </w:rPr>
              <w:t>, який отримав відповідну ліцензію, за вільними цінами, крім постачання електричної енергії постачальником універсальної послуги або постачальником "останньої надії". Ціни (тарифи) на послуги постачальника універсальних послуг, постачальника "останньої надії" визначаються у встановленому законодавством порядку.</w:t>
            </w:r>
          </w:p>
          <w:p w14:paraId="6ED9DD84" w14:textId="77777777" w:rsidR="001A7AF3" w:rsidRPr="001B3480" w:rsidRDefault="001A7AF3" w:rsidP="001A7AF3">
            <w:pPr>
              <w:widowControl w:val="0"/>
              <w:shd w:val="clear" w:color="auto" w:fill="FFFFFF"/>
              <w:tabs>
                <w:tab w:val="left" w:pos="1163"/>
              </w:tabs>
              <w:snapToGrid w:val="0"/>
              <w:ind w:firstLine="318"/>
              <w:jc w:val="both"/>
              <w:rPr>
                <w:rFonts w:ascii="Times New Roman" w:hAnsi="Times New Roman" w:cs="Times New Roman"/>
                <w:spacing w:val="-2"/>
              </w:rPr>
            </w:pPr>
            <w:r w:rsidRPr="001B3480">
              <w:rPr>
                <w:rFonts w:ascii="Times New Roman" w:hAnsi="Times New Roman" w:cs="Times New Roman"/>
                <w:spacing w:val="-2"/>
              </w:rPr>
              <w:t xml:space="preserve">ПРРЕЕ встановлено типові умови договору про постачання електричної енергії постачальником "останньої надії" на відміну від договору про постачання електричної енергії </w:t>
            </w:r>
            <w:r w:rsidRPr="001B3480">
              <w:rPr>
                <w:rFonts w:ascii="Times New Roman" w:hAnsi="Times New Roman" w:cs="Times New Roman"/>
                <w:spacing w:val="-2"/>
              </w:rPr>
              <w:lastRenderedPageBreak/>
              <w:t>споживачу.</w:t>
            </w:r>
          </w:p>
          <w:p w14:paraId="37140338" w14:textId="77777777" w:rsidR="001A7AF3" w:rsidRPr="001B3480" w:rsidRDefault="001A7AF3" w:rsidP="001A7AF3">
            <w:pPr>
              <w:widowControl w:val="0"/>
              <w:shd w:val="clear" w:color="auto" w:fill="FFFFFF"/>
              <w:tabs>
                <w:tab w:val="left" w:pos="1163"/>
              </w:tabs>
              <w:snapToGrid w:val="0"/>
              <w:ind w:firstLine="318"/>
              <w:jc w:val="both"/>
              <w:rPr>
                <w:rFonts w:ascii="Times New Roman" w:hAnsi="Times New Roman" w:cs="Times New Roman"/>
                <w:spacing w:val="-2"/>
              </w:rPr>
            </w:pPr>
            <w:r w:rsidRPr="001B3480">
              <w:rPr>
                <w:rFonts w:ascii="Times New Roman" w:hAnsi="Times New Roman" w:cs="Times New Roman"/>
                <w:spacing w:val="-2"/>
              </w:rPr>
              <w:t xml:space="preserve">Тобто, Законом України «Про ринок електричної енергії», ПРРЕЕ розмежовано поняття, предмет, особливості укладення, форм та змісту договорів про постачання електричної енергії споживачу, про постачання електричної енергії постачальником «останньої надії», постачання електричної енергії постачальником універсальних послуг.  </w:t>
            </w:r>
          </w:p>
          <w:p w14:paraId="15CC5556" w14:textId="77777777" w:rsidR="001A7AF3" w:rsidRPr="001B3480" w:rsidRDefault="001A7AF3" w:rsidP="001A7AF3">
            <w:pPr>
              <w:widowControl w:val="0"/>
              <w:shd w:val="clear" w:color="auto" w:fill="FFFFFF"/>
              <w:tabs>
                <w:tab w:val="left" w:pos="1163"/>
              </w:tabs>
              <w:snapToGrid w:val="0"/>
              <w:ind w:firstLine="318"/>
              <w:jc w:val="both"/>
              <w:rPr>
                <w:rFonts w:ascii="Times New Roman" w:hAnsi="Times New Roman" w:cs="Times New Roman"/>
                <w:b/>
                <w:bCs/>
                <w:spacing w:val="-2"/>
              </w:rPr>
            </w:pPr>
            <w:r w:rsidRPr="001B3480">
              <w:rPr>
                <w:rFonts w:ascii="Times New Roman" w:hAnsi="Times New Roman" w:cs="Times New Roman"/>
                <w:spacing w:val="-2"/>
              </w:rPr>
              <w:t xml:space="preserve">Отже, запропоновані </w:t>
            </w:r>
            <w:proofErr w:type="spellStart"/>
            <w:r w:rsidRPr="001B3480">
              <w:rPr>
                <w:rFonts w:ascii="Times New Roman" w:hAnsi="Times New Roman" w:cs="Times New Roman"/>
                <w:spacing w:val="-2"/>
              </w:rPr>
              <w:t>проєктом</w:t>
            </w:r>
            <w:proofErr w:type="spellEnd"/>
            <w:r w:rsidRPr="001B3480">
              <w:rPr>
                <w:rFonts w:ascii="Times New Roman" w:hAnsi="Times New Roman" w:cs="Times New Roman"/>
                <w:spacing w:val="-2"/>
              </w:rPr>
              <w:t xml:space="preserve"> постанови зміни до пункту 7.11 розділу VII ПРРЕЕ стосуються виключно постачання електричної енергії згідно з договором про постачання електричної енергії за вільними цінами. Це може призвести до неоднозначного тлумачення абзацу п’ятого  пункту 7.11 розділу VII ПРРЕЕ,  внаслідок чого залишається не вирішеним проблемне питання зловживання споживачами постачальника електричної енергії «останньої надії» своїми правами та уникнення виконання своїх обов’язків згідно з відповідним договором  шляхом  продовження подання позовних заяв до судів з метою уникнення припинення електропостачання у зв’язку із заборгованістю цих споживачів саме </w:t>
            </w:r>
            <w:r w:rsidRPr="001B3480">
              <w:rPr>
                <w:rFonts w:ascii="Times New Roman" w:hAnsi="Times New Roman" w:cs="Times New Roman"/>
                <w:b/>
                <w:bCs/>
                <w:spacing w:val="-2"/>
              </w:rPr>
              <w:t>перед постачальником «останньої надії».</w:t>
            </w:r>
          </w:p>
          <w:p w14:paraId="65BFF05B" w14:textId="5AF27D7C" w:rsidR="001A7AF3" w:rsidRPr="001B3480" w:rsidRDefault="001A7AF3" w:rsidP="001A7AF3">
            <w:pPr>
              <w:widowControl w:val="0"/>
              <w:shd w:val="clear" w:color="auto" w:fill="FFFFFF"/>
              <w:tabs>
                <w:tab w:val="left" w:pos="1163"/>
              </w:tabs>
              <w:snapToGrid w:val="0"/>
              <w:ind w:firstLine="318"/>
              <w:jc w:val="both"/>
              <w:rPr>
                <w:rFonts w:ascii="Times New Roman" w:hAnsi="Times New Roman" w:cs="Times New Roman"/>
                <w:spacing w:val="-2"/>
              </w:rPr>
            </w:pPr>
            <w:r w:rsidRPr="001B3480">
              <w:rPr>
                <w:rFonts w:ascii="Times New Roman" w:hAnsi="Times New Roman" w:cs="Times New Roman"/>
                <w:spacing w:val="-2"/>
              </w:rPr>
              <w:t>Тому, пропонується встановити в пункті 7.11 розділу VII ПРРЕЕ, що ця норма стосуватиметься також постачальника електричної енергії «останньої надії».</w:t>
            </w:r>
          </w:p>
          <w:p w14:paraId="3A244191" w14:textId="27C39CD5" w:rsidR="00AE54E6" w:rsidRPr="001B3480" w:rsidRDefault="00AE54E6" w:rsidP="00AE54E6">
            <w:pPr>
              <w:widowControl w:val="0"/>
              <w:shd w:val="clear" w:color="auto" w:fill="FFFFFF"/>
              <w:tabs>
                <w:tab w:val="left" w:pos="1163"/>
              </w:tabs>
              <w:snapToGrid w:val="0"/>
              <w:ind w:firstLine="318"/>
              <w:jc w:val="both"/>
              <w:rPr>
                <w:rFonts w:ascii="Times New Roman" w:hAnsi="Times New Roman" w:cs="Times New Roman"/>
                <w:b/>
                <w:bCs/>
                <w:spacing w:val="-2"/>
              </w:rPr>
            </w:pPr>
          </w:p>
        </w:tc>
        <w:tc>
          <w:tcPr>
            <w:tcW w:w="2990" w:type="dxa"/>
            <w:gridSpan w:val="2"/>
          </w:tcPr>
          <w:p w14:paraId="3E250FE7" w14:textId="77777777" w:rsidR="00C22463" w:rsidRPr="005003BC" w:rsidRDefault="00C22463" w:rsidP="00C22463">
            <w:pPr>
              <w:widowControl w:val="0"/>
              <w:shd w:val="clear" w:color="auto" w:fill="FFFFFF"/>
              <w:tabs>
                <w:tab w:val="left" w:pos="1163"/>
              </w:tabs>
              <w:snapToGrid w:val="0"/>
              <w:ind w:firstLine="318"/>
              <w:jc w:val="both"/>
              <w:rPr>
                <w:rFonts w:ascii="Times New Roman" w:hAnsi="Times New Roman" w:cs="Times New Roman"/>
                <w:b/>
                <w:bCs/>
              </w:rPr>
            </w:pPr>
            <w:r w:rsidRPr="005003BC">
              <w:rPr>
                <w:rFonts w:ascii="Times New Roman" w:hAnsi="Times New Roman" w:cs="Times New Roman"/>
                <w:b/>
                <w:bCs/>
              </w:rPr>
              <w:lastRenderedPageBreak/>
              <w:t xml:space="preserve">Попередньо врахувати в редакції: </w:t>
            </w:r>
          </w:p>
          <w:p w14:paraId="279D3F95" w14:textId="11165242" w:rsidR="00C22463" w:rsidRPr="008A4F77" w:rsidRDefault="00C22463" w:rsidP="00C22463">
            <w:pPr>
              <w:ind w:firstLine="240"/>
              <w:jc w:val="both"/>
              <w:rPr>
                <w:rFonts w:ascii="Times New Roman" w:hAnsi="Times New Roman" w:cs="Times New Roman"/>
                <w:b/>
                <w:color w:val="0070C0"/>
              </w:rPr>
            </w:pPr>
            <w:r w:rsidRPr="008A4F77">
              <w:rPr>
                <w:rFonts w:ascii="Times New Roman" w:hAnsi="Times New Roman" w:cs="Times New Roman"/>
                <w:b/>
                <w:color w:val="0070C0"/>
              </w:rPr>
              <w:t xml:space="preserve">Положення абзацу четвертого цього пункту не поширюються на непобутового споживача, якщо припинення електроживлення його об’єкта пов’язане з фактом заборгованості непобутового споживача перед </w:t>
            </w:r>
            <w:proofErr w:type="spellStart"/>
            <w:r w:rsidRPr="008A4F77">
              <w:rPr>
                <w:rFonts w:ascii="Times New Roman" w:hAnsi="Times New Roman" w:cs="Times New Roman"/>
                <w:b/>
                <w:color w:val="0070C0"/>
              </w:rPr>
              <w:t>електропостачальником</w:t>
            </w:r>
            <w:proofErr w:type="spellEnd"/>
            <w:r w:rsidRPr="008A4F77">
              <w:rPr>
                <w:rFonts w:ascii="Times New Roman" w:hAnsi="Times New Roman" w:cs="Times New Roman"/>
                <w:b/>
                <w:color w:val="0070C0"/>
              </w:rPr>
              <w:t xml:space="preserve"> за договором про постачання електричної енергії </w:t>
            </w:r>
            <w:r w:rsidRPr="00C22463">
              <w:rPr>
                <w:rFonts w:ascii="Times New Roman" w:hAnsi="Times New Roman" w:cs="Times New Roman"/>
                <w:b/>
                <w:color w:val="00B050"/>
              </w:rPr>
              <w:t xml:space="preserve">споживачу, договором про постачання електричної енергії постачальником універсальних послуг, договором про постачання електричної енергії постачальником «останньої надії» </w:t>
            </w:r>
            <w:r w:rsidRPr="008A4F77">
              <w:rPr>
                <w:rFonts w:ascii="Times New Roman" w:hAnsi="Times New Roman" w:cs="Times New Roman"/>
                <w:b/>
                <w:color w:val="0070C0"/>
              </w:rPr>
              <w:t>та/або за договором про реструктуризацію заборгованості.</w:t>
            </w:r>
          </w:p>
          <w:p w14:paraId="6AF44E8A" w14:textId="4FEDB16E" w:rsidR="00A2363F" w:rsidRPr="008A4F77" w:rsidRDefault="00A2363F" w:rsidP="00A2363F">
            <w:pPr>
              <w:widowControl w:val="0"/>
              <w:shd w:val="clear" w:color="auto" w:fill="FFFFFF"/>
              <w:tabs>
                <w:tab w:val="left" w:pos="1163"/>
              </w:tabs>
              <w:snapToGrid w:val="0"/>
              <w:ind w:firstLine="318"/>
              <w:jc w:val="both"/>
              <w:rPr>
                <w:rFonts w:ascii="Times New Roman" w:hAnsi="Times New Roman" w:cs="Times New Roman"/>
                <w:b/>
                <w:bCs/>
              </w:rPr>
            </w:pPr>
          </w:p>
        </w:tc>
      </w:tr>
      <w:tr w:rsidR="00A2363F" w:rsidRPr="008A4F77" w14:paraId="079B6F05" w14:textId="77777777" w:rsidTr="002640D1">
        <w:trPr>
          <w:trHeight w:val="20"/>
        </w:trPr>
        <w:tc>
          <w:tcPr>
            <w:tcW w:w="4153" w:type="dxa"/>
            <w:tcBorders>
              <w:top w:val="single" w:sz="4" w:space="0" w:color="auto"/>
            </w:tcBorders>
          </w:tcPr>
          <w:p w14:paraId="17ED3C20" w14:textId="77777777" w:rsidR="002640D1" w:rsidRPr="002640D1" w:rsidRDefault="002640D1" w:rsidP="002640D1">
            <w:pPr>
              <w:widowControl w:val="0"/>
              <w:shd w:val="clear" w:color="auto" w:fill="FFFFFF"/>
              <w:tabs>
                <w:tab w:val="left" w:pos="1163"/>
              </w:tabs>
              <w:snapToGrid w:val="0"/>
              <w:ind w:firstLine="318"/>
              <w:jc w:val="both"/>
              <w:rPr>
                <w:rFonts w:ascii="Times New Roman" w:hAnsi="Times New Roman" w:cs="Times New Roman"/>
                <w:b/>
                <w:bCs/>
              </w:rPr>
            </w:pPr>
            <w:bookmarkStart w:id="0" w:name="_Hlk206408972"/>
          </w:p>
          <w:p w14:paraId="0328572B" w14:textId="77777777" w:rsidR="002640D1" w:rsidRPr="002640D1" w:rsidRDefault="002640D1" w:rsidP="002640D1">
            <w:pPr>
              <w:widowControl w:val="0"/>
              <w:shd w:val="clear" w:color="auto" w:fill="FFFFFF"/>
              <w:tabs>
                <w:tab w:val="left" w:pos="1163"/>
              </w:tabs>
              <w:snapToGrid w:val="0"/>
              <w:ind w:firstLine="318"/>
              <w:jc w:val="both"/>
              <w:rPr>
                <w:rFonts w:ascii="Times New Roman" w:hAnsi="Times New Roman" w:cs="Times New Roman"/>
                <w:b/>
                <w:bCs/>
              </w:rPr>
            </w:pPr>
            <w:r w:rsidRPr="002640D1">
              <w:rPr>
                <w:rFonts w:ascii="Times New Roman" w:hAnsi="Times New Roman" w:cs="Times New Roman"/>
                <w:b/>
                <w:bCs/>
              </w:rPr>
              <w:t>…</w:t>
            </w:r>
          </w:p>
          <w:p w14:paraId="7E12DA43" w14:textId="74984EAF" w:rsidR="00A2363F" w:rsidRPr="008A4F77" w:rsidRDefault="002640D1" w:rsidP="002640D1">
            <w:pPr>
              <w:widowControl w:val="0"/>
              <w:shd w:val="clear" w:color="auto" w:fill="FFFFFF"/>
              <w:tabs>
                <w:tab w:val="left" w:pos="1163"/>
              </w:tabs>
              <w:snapToGrid w:val="0"/>
              <w:ind w:firstLine="318"/>
              <w:jc w:val="both"/>
              <w:rPr>
                <w:rFonts w:ascii="Times New Roman" w:hAnsi="Times New Roman" w:cs="Times New Roman"/>
                <w:b/>
                <w:bCs/>
              </w:rPr>
            </w:pPr>
            <w:r w:rsidRPr="002640D1">
              <w:rPr>
                <w:rFonts w:ascii="Times New Roman" w:hAnsi="Times New Roman" w:cs="Times New Roman"/>
                <w:b/>
                <w:bCs/>
                <w:color w:val="0070C0"/>
              </w:rPr>
              <w:t xml:space="preserve">Положення абзацу четвертого цього пункту не поширюються на непобутового споживача, якщо припинення електроживлення його об’єкта пов’язане з фактом заборгованості непобутового споживача перед </w:t>
            </w:r>
            <w:proofErr w:type="spellStart"/>
            <w:r w:rsidRPr="002640D1">
              <w:rPr>
                <w:rFonts w:ascii="Times New Roman" w:hAnsi="Times New Roman" w:cs="Times New Roman"/>
                <w:b/>
                <w:bCs/>
                <w:color w:val="0070C0"/>
              </w:rPr>
              <w:t>електропостачальником</w:t>
            </w:r>
            <w:proofErr w:type="spellEnd"/>
            <w:r w:rsidRPr="002640D1">
              <w:rPr>
                <w:rFonts w:ascii="Times New Roman" w:hAnsi="Times New Roman" w:cs="Times New Roman"/>
                <w:b/>
                <w:bCs/>
                <w:color w:val="0070C0"/>
              </w:rPr>
              <w:t xml:space="preserve"> за договором про постачання електричної енергії та/або за договором про реструктуризацію заборгованості.</w:t>
            </w:r>
          </w:p>
        </w:tc>
        <w:tc>
          <w:tcPr>
            <w:tcW w:w="4241" w:type="dxa"/>
          </w:tcPr>
          <w:p w14:paraId="1798CB77" w14:textId="77777777" w:rsidR="00A2363F" w:rsidRDefault="00AC33BE" w:rsidP="00AC33BE">
            <w:pPr>
              <w:widowControl w:val="0"/>
              <w:shd w:val="clear" w:color="auto" w:fill="FFFFFF"/>
              <w:tabs>
                <w:tab w:val="left" w:pos="1163"/>
              </w:tabs>
              <w:snapToGrid w:val="0"/>
              <w:jc w:val="center"/>
              <w:rPr>
                <w:rFonts w:ascii="Times New Roman" w:hAnsi="Times New Roman" w:cs="Times New Roman"/>
                <w:b/>
                <w:bCs/>
              </w:rPr>
            </w:pPr>
            <w:r>
              <w:rPr>
                <w:rFonts w:ascii="Times New Roman" w:hAnsi="Times New Roman" w:cs="Times New Roman"/>
                <w:b/>
                <w:bCs/>
              </w:rPr>
              <w:t>КП «ХАРКІВВОДОКАНАЛ»</w:t>
            </w:r>
          </w:p>
          <w:p w14:paraId="56D02A47" w14:textId="77777777" w:rsidR="002640D1" w:rsidRDefault="002640D1" w:rsidP="00AC33BE">
            <w:pPr>
              <w:widowControl w:val="0"/>
              <w:shd w:val="clear" w:color="auto" w:fill="FFFFFF"/>
              <w:tabs>
                <w:tab w:val="left" w:pos="1163"/>
              </w:tabs>
              <w:snapToGrid w:val="0"/>
              <w:ind w:firstLine="318"/>
              <w:jc w:val="both"/>
              <w:rPr>
                <w:rFonts w:ascii="Times New Roman" w:hAnsi="Times New Roman" w:cs="Times New Roman"/>
              </w:rPr>
            </w:pPr>
          </w:p>
          <w:p w14:paraId="4AA6F580" w14:textId="01F95F78" w:rsidR="00AC33BE" w:rsidRDefault="0042122E" w:rsidP="00AC33BE">
            <w:pPr>
              <w:widowControl w:val="0"/>
              <w:shd w:val="clear" w:color="auto" w:fill="FFFFFF"/>
              <w:tabs>
                <w:tab w:val="left" w:pos="1163"/>
              </w:tabs>
              <w:snapToGrid w:val="0"/>
              <w:ind w:firstLine="318"/>
              <w:jc w:val="both"/>
              <w:rPr>
                <w:rFonts w:ascii="Times New Roman" w:hAnsi="Times New Roman" w:cs="Times New Roman"/>
              </w:rPr>
            </w:pPr>
            <w:r>
              <w:rPr>
                <w:rFonts w:ascii="Times New Roman" w:hAnsi="Times New Roman" w:cs="Times New Roman"/>
              </w:rPr>
              <w:t>Пропонуємо:</w:t>
            </w:r>
          </w:p>
          <w:p w14:paraId="344974D3" w14:textId="5EEC31F5" w:rsidR="0042122E" w:rsidRPr="00AC33BE" w:rsidRDefault="0042122E" w:rsidP="00AC33BE">
            <w:pPr>
              <w:widowControl w:val="0"/>
              <w:shd w:val="clear" w:color="auto" w:fill="FFFFFF"/>
              <w:tabs>
                <w:tab w:val="left" w:pos="1163"/>
              </w:tabs>
              <w:snapToGrid w:val="0"/>
              <w:ind w:firstLine="318"/>
              <w:jc w:val="both"/>
              <w:rPr>
                <w:rFonts w:ascii="Times New Roman" w:hAnsi="Times New Roman" w:cs="Times New Roman"/>
              </w:rPr>
            </w:pPr>
            <w:r>
              <w:rPr>
                <w:rFonts w:ascii="Times New Roman" w:hAnsi="Times New Roman" w:cs="Times New Roman"/>
              </w:rPr>
              <w:t>2) доповнити новим абзацом такого змісту:</w:t>
            </w:r>
          </w:p>
          <w:p w14:paraId="5FE7572B" w14:textId="2735B640" w:rsidR="00AC33BE" w:rsidRDefault="0042122E" w:rsidP="00AC33BE">
            <w:pPr>
              <w:widowControl w:val="0"/>
              <w:shd w:val="clear" w:color="auto" w:fill="FFFFFF"/>
              <w:tabs>
                <w:tab w:val="left" w:pos="1163"/>
              </w:tabs>
              <w:snapToGrid w:val="0"/>
              <w:ind w:firstLine="318"/>
              <w:jc w:val="both"/>
              <w:rPr>
                <w:rFonts w:ascii="Times New Roman" w:hAnsi="Times New Roman" w:cs="Times New Roman"/>
              </w:rPr>
            </w:pPr>
            <w:r w:rsidRPr="00791070">
              <w:rPr>
                <w:rFonts w:ascii="Times New Roman" w:hAnsi="Times New Roman" w:cs="Times New Roman"/>
              </w:rPr>
              <w:t>«</w:t>
            </w:r>
            <w:r w:rsidR="00AC33BE" w:rsidRPr="00791070">
              <w:rPr>
                <w:rFonts w:ascii="Times New Roman" w:hAnsi="Times New Roman" w:cs="Times New Roman"/>
              </w:rPr>
              <w:t xml:space="preserve">Положення абзацу четвертого цього пункту не поширюються на непобутового споживача, </w:t>
            </w:r>
            <w:r w:rsidR="00AC33BE" w:rsidRPr="002640D1">
              <w:rPr>
                <w:rFonts w:ascii="Times New Roman" w:hAnsi="Times New Roman" w:cs="Times New Roman"/>
                <w:b/>
                <w:bCs/>
                <w:color w:val="7030A0"/>
              </w:rPr>
              <w:t>крім суб’єктів господарювання незалежно від форми власності, які надають комунальні послуги та є операторами об’єктів критичної інфраструктури, у раз</w:t>
            </w:r>
            <w:r w:rsidR="00AC33BE">
              <w:rPr>
                <w:rFonts w:ascii="Times New Roman" w:hAnsi="Times New Roman" w:cs="Times New Roman"/>
              </w:rPr>
              <w:t xml:space="preserve">і </w:t>
            </w:r>
            <w:r w:rsidR="00AC33BE" w:rsidRPr="00791070">
              <w:rPr>
                <w:rFonts w:ascii="Times New Roman" w:hAnsi="Times New Roman" w:cs="Times New Roman"/>
              </w:rPr>
              <w:t xml:space="preserve">якщо припинення електроживлення його об’єкта пов’язане з фактом заборгованості непобутового споживача перед </w:t>
            </w:r>
            <w:proofErr w:type="spellStart"/>
            <w:r w:rsidR="00AC33BE" w:rsidRPr="00791070">
              <w:rPr>
                <w:rFonts w:ascii="Times New Roman" w:hAnsi="Times New Roman" w:cs="Times New Roman"/>
              </w:rPr>
              <w:t>електропостачальником</w:t>
            </w:r>
            <w:proofErr w:type="spellEnd"/>
            <w:r w:rsidR="00AC33BE" w:rsidRPr="00791070">
              <w:rPr>
                <w:rFonts w:ascii="Times New Roman" w:hAnsi="Times New Roman" w:cs="Times New Roman"/>
              </w:rPr>
              <w:t xml:space="preserve"> за договором про постачання електричної енергії та/або за договором про реструктуризацію заборгованості </w:t>
            </w:r>
            <w:r w:rsidR="00C02569" w:rsidRPr="002640D1">
              <w:rPr>
                <w:rFonts w:ascii="Times New Roman" w:hAnsi="Times New Roman" w:cs="Times New Roman"/>
                <w:b/>
                <w:bCs/>
                <w:color w:val="7030A0"/>
              </w:rPr>
              <w:t xml:space="preserve">та не викликано </w:t>
            </w:r>
            <w:r w:rsidRPr="002640D1">
              <w:rPr>
                <w:rFonts w:ascii="Times New Roman" w:hAnsi="Times New Roman" w:cs="Times New Roman"/>
                <w:b/>
                <w:bCs/>
                <w:color w:val="7030A0"/>
              </w:rPr>
              <w:t>наданням ОСР для використання постачальником невірних даних про обсяги спожитої електричної</w:t>
            </w:r>
            <w:r w:rsidR="007F0109">
              <w:rPr>
                <w:rFonts w:ascii="Times New Roman" w:hAnsi="Times New Roman" w:cs="Times New Roman"/>
                <w:b/>
                <w:bCs/>
                <w:color w:val="7030A0"/>
              </w:rPr>
              <w:t xml:space="preserve"> енергії</w:t>
            </w:r>
            <w:r w:rsidRPr="002640D1">
              <w:rPr>
                <w:rFonts w:ascii="Times New Roman" w:hAnsi="Times New Roman" w:cs="Times New Roman"/>
                <w:b/>
                <w:bCs/>
                <w:color w:val="7030A0"/>
              </w:rPr>
              <w:t>, що встановлюється в судовому порядку</w:t>
            </w:r>
            <w:r>
              <w:rPr>
                <w:rFonts w:ascii="Times New Roman" w:hAnsi="Times New Roman" w:cs="Times New Roman"/>
              </w:rPr>
              <w:t>.»</w:t>
            </w:r>
            <w:r w:rsidR="00AC33BE">
              <w:rPr>
                <w:rFonts w:ascii="Times New Roman" w:hAnsi="Times New Roman" w:cs="Times New Roman"/>
              </w:rPr>
              <w:t xml:space="preserve"> </w:t>
            </w:r>
          </w:p>
          <w:p w14:paraId="0FED4769" w14:textId="77777777" w:rsidR="002640D1" w:rsidRPr="002640D1" w:rsidRDefault="002640D1" w:rsidP="00AC33BE">
            <w:pPr>
              <w:widowControl w:val="0"/>
              <w:shd w:val="clear" w:color="auto" w:fill="FFFFFF"/>
              <w:tabs>
                <w:tab w:val="left" w:pos="1163"/>
              </w:tabs>
              <w:snapToGrid w:val="0"/>
              <w:ind w:firstLine="318"/>
              <w:jc w:val="both"/>
              <w:rPr>
                <w:rFonts w:ascii="Times New Roman" w:hAnsi="Times New Roman" w:cs="Times New Roman"/>
              </w:rPr>
            </w:pPr>
          </w:p>
          <w:p w14:paraId="224D7AE5" w14:textId="68992C2A" w:rsidR="00AC33BE" w:rsidRDefault="002640D1" w:rsidP="00AC33BE">
            <w:pPr>
              <w:widowControl w:val="0"/>
              <w:shd w:val="clear" w:color="auto" w:fill="FFFFFF"/>
              <w:tabs>
                <w:tab w:val="left" w:pos="1163"/>
              </w:tabs>
              <w:snapToGrid w:val="0"/>
              <w:ind w:firstLine="318"/>
              <w:jc w:val="both"/>
              <w:rPr>
                <w:rFonts w:ascii="Times New Roman" w:hAnsi="Times New Roman" w:cs="Times New Roman"/>
              </w:rPr>
            </w:pPr>
            <w:r w:rsidRPr="002640D1">
              <w:rPr>
                <w:rFonts w:ascii="Times New Roman" w:hAnsi="Times New Roman" w:cs="Times New Roman"/>
              </w:rPr>
              <w:t xml:space="preserve">У разі неможливості </w:t>
            </w:r>
            <w:r>
              <w:rPr>
                <w:rFonts w:ascii="Times New Roman" w:hAnsi="Times New Roman" w:cs="Times New Roman"/>
              </w:rPr>
              <w:t>повного зняття даного проєкту, що суперечить чинному законодавс</w:t>
            </w:r>
            <w:r w:rsidR="000C1E1A">
              <w:rPr>
                <w:rFonts w:ascii="Times New Roman" w:hAnsi="Times New Roman" w:cs="Times New Roman"/>
              </w:rPr>
              <w:t>т</w:t>
            </w:r>
            <w:r>
              <w:rPr>
                <w:rFonts w:ascii="Times New Roman" w:hAnsi="Times New Roman" w:cs="Times New Roman"/>
              </w:rPr>
              <w:t xml:space="preserve">ву з </w:t>
            </w:r>
            <w:r w:rsidR="000C1E1A">
              <w:rPr>
                <w:rFonts w:ascii="Times New Roman" w:hAnsi="Times New Roman" w:cs="Times New Roman"/>
              </w:rPr>
              <w:t>р</w:t>
            </w:r>
            <w:r>
              <w:rPr>
                <w:rFonts w:ascii="Times New Roman" w:hAnsi="Times New Roman" w:cs="Times New Roman"/>
              </w:rPr>
              <w:t>о</w:t>
            </w:r>
            <w:r w:rsidR="000C1E1A">
              <w:rPr>
                <w:rFonts w:ascii="Times New Roman" w:hAnsi="Times New Roman" w:cs="Times New Roman"/>
              </w:rPr>
              <w:t>згляду, доповнити абзац нормою про відтермінування його розгляду або набрання чинності на період 6 місяців після припинення або скасування воєнного стану в Україні.</w:t>
            </w:r>
          </w:p>
          <w:p w14:paraId="34DD6C2B" w14:textId="3A34555B" w:rsidR="002640D1" w:rsidRPr="002640D1" w:rsidRDefault="002640D1" w:rsidP="00AC33BE">
            <w:pPr>
              <w:widowControl w:val="0"/>
              <w:shd w:val="clear" w:color="auto" w:fill="FFFFFF"/>
              <w:tabs>
                <w:tab w:val="left" w:pos="1163"/>
              </w:tabs>
              <w:snapToGrid w:val="0"/>
              <w:ind w:firstLine="318"/>
              <w:jc w:val="both"/>
              <w:rPr>
                <w:rFonts w:ascii="Times New Roman" w:hAnsi="Times New Roman" w:cs="Times New Roman"/>
              </w:rPr>
            </w:pPr>
          </w:p>
        </w:tc>
        <w:tc>
          <w:tcPr>
            <w:tcW w:w="3920" w:type="dxa"/>
          </w:tcPr>
          <w:p w14:paraId="1C678170" w14:textId="77777777" w:rsidR="00AC33BE" w:rsidRDefault="00AC33BE" w:rsidP="00AC33BE">
            <w:pPr>
              <w:widowControl w:val="0"/>
              <w:shd w:val="clear" w:color="auto" w:fill="FFFFFF"/>
              <w:tabs>
                <w:tab w:val="left" w:pos="1163"/>
              </w:tabs>
              <w:snapToGrid w:val="0"/>
              <w:jc w:val="center"/>
              <w:rPr>
                <w:rFonts w:ascii="Times New Roman" w:hAnsi="Times New Roman" w:cs="Times New Roman"/>
                <w:b/>
                <w:bCs/>
              </w:rPr>
            </w:pPr>
            <w:r>
              <w:rPr>
                <w:rFonts w:ascii="Times New Roman" w:hAnsi="Times New Roman" w:cs="Times New Roman"/>
                <w:b/>
                <w:bCs/>
              </w:rPr>
              <w:t>КП «ХАРКІВВОДОКАНАЛ»</w:t>
            </w:r>
          </w:p>
          <w:p w14:paraId="49DD6634" w14:textId="77777777" w:rsidR="00AC33BE" w:rsidRPr="000C1E1A" w:rsidRDefault="00AC33BE" w:rsidP="00AC33BE">
            <w:pPr>
              <w:widowControl w:val="0"/>
              <w:shd w:val="clear" w:color="auto" w:fill="FFFFFF"/>
              <w:tabs>
                <w:tab w:val="left" w:pos="1163"/>
              </w:tabs>
              <w:snapToGrid w:val="0"/>
              <w:ind w:firstLine="318"/>
              <w:jc w:val="both"/>
              <w:rPr>
                <w:rFonts w:ascii="Times New Roman" w:hAnsi="Times New Roman" w:cs="Times New Roman"/>
                <w:b/>
                <w:bCs/>
              </w:rPr>
            </w:pPr>
          </w:p>
          <w:p w14:paraId="4DA6B26E" w14:textId="1570479F" w:rsidR="00AC33BE" w:rsidRDefault="000C1E1A" w:rsidP="00AC33BE">
            <w:pPr>
              <w:widowControl w:val="0"/>
              <w:shd w:val="clear" w:color="auto" w:fill="FFFFFF"/>
              <w:tabs>
                <w:tab w:val="left" w:pos="1163"/>
              </w:tabs>
              <w:snapToGrid w:val="0"/>
              <w:ind w:firstLine="318"/>
              <w:jc w:val="both"/>
              <w:rPr>
                <w:rFonts w:ascii="Times New Roman" w:hAnsi="Times New Roman" w:cs="Times New Roman"/>
              </w:rPr>
            </w:pPr>
            <w:r w:rsidRPr="000C1E1A">
              <w:rPr>
                <w:rFonts w:ascii="Times New Roman" w:hAnsi="Times New Roman" w:cs="Times New Roman"/>
              </w:rPr>
              <w:t xml:space="preserve">Запропонований </w:t>
            </w:r>
            <w:proofErr w:type="spellStart"/>
            <w:r>
              <w:rPr>
                <w:rFonts w:ascii="Times New Roman" w:hAnsi="Times New Roman" w:cs="Times New Roman"/>
              </w:rPr>
              <w:t>проєкт</w:t>
            </w:r>
            <w:proofErr w:type="spellEnd"/>
            <w:r>
              <w:rPr>
                <w:rFonts w:ascii="Times New Roman" w:hAnsi="Times New Roman" w:cs="Times New Roman"/>
              </w:rPr>
              <w:t xml:space="preserve"> НКРЕКП фактично запроваджує презумпцію правильності боргу та незаконно допускає зловживання та незаконні дії постачальника щодо ініціювання відключення по відношенню до непобутового споживача ще до ухвалення </w:t>
            </w:r>
            <w:r w:rsidR="00D83F0D">
              <w:rPr>
                <w:rFonts w:ascii="Times New Roman" w:hAnsi="Times New Roman" w:cs="Times New Roman"/>
              </w:rPr>
              <w:t xml:space="preserve">рішення </w:t>
            </w:r>
            <w:r w:rsidR="00D03ECC">
              <w:rPr>
                <w:rFonts w:ascii="Times New Roman" w:hAnsi="Times New Roman" w:cs="Times New Roman"/>
              </w:rPr>
              <w:t xml:space="preserve">суду </w:t>
            </w:r>
            <w:r w:rsidR="00D83F0D">
              <w:rPr>
                <w:rFonts w:ascii="Times New Roman" w:hAnsi="Times New Roman" w:cs="Times New Roman"/>
              </w:rPr>
              <w:t xml:space="preserve">по суті спору і таким чином нівелює право непобутового споживача на судовий захист у випадку оскарження не лише розміру, але навіть факту існування заборгованості, що прямо суперечить статтям 55 Конституції України, ст. 16 Цивільного кодексу України, ст. 26 Закону України «Про ринок електричної енергії». Даний </w:t>
            </w:r>
            <w:proofErr w:type="spellStart"/>
            <w:r w:rsidR="00D83F0D">
              <w:rPr>
                <w:rFonts w:ascii="Times New Roman" w:hAnsi="Times New Roman" w:cs="Times New Roman"/>
              </w:rPr>
              <w:t>проєкт</w:t>
            </w:r>
            <w:proofErr w:type="spellEnd"/>
            <w:r w:rsidR="00D83F0D">
              <w:rPr>
                <w:rFonts w:ascii="Times New Roman" w:hAnsi="Times New Roman" w:cs="Times New Roman"/>
              </w:rPr>
              <w:t xml:space="preserve"> НКРЕКП незаконно допускає можливість припинення постачання електричної енергії всім непобутовим споживачам, навіть якщо останні фактично н</w:t>
            </w:r>
            <w:r w:rsidR="007F0109">
              <w:rPr>
                <w:rFonts w:ascii="Times New Roman" w:hAnsi="Times New Roman" w:cs="Times New Roman"/>
              </w:rPr>
              <w:t>е</w:t>
            </w:r>
            <w:r w:rsidR="00D83F0D">
              <w:rPr>
                <w:rFonts w:ascii="Times New Roman" w:hAnsi="Times New Roman" w:cs="Times New Roman"/>
              </w:rPr>
              <w:t xml:space="preserve"> мають боргу або обсяг заборгованості, яких визначений постачальником не вірно та з порушенням чинного законодавства.</w:t>
            </w:r>
          </w:p>
          <w:p w14:paraId="72972C9F" w14:textId="6D2EF322" w:rsidR="00D83F0D" w:rsidRDefault="00D83F0D" w:rsidP="00AC33BE">
            <w:pPr>
              <w:widowControl w:val="0"/>
              <w:shd w:val="clear" w:color="auto" w:fill="FFFFFF"/>
              <w:tabs>
                <w:tab w:val="left" w:pos="1163"/>
              </w:tabs>
              <w:snapToGrid w:val="0"/>
              <w:ind w:firstLine="318"/>
              <w:jc w:val="both"/>
              <w:rPr>
                <w:rFonts w:ascii="Times New Roman" w:hAnsi="Times New Roman" w:cs="Times New Roman"/>
              </w:rPr>
            </w:pPr>
            <w:proofErr w:type="spellStart"/>
            <w:r>
              <w:rPr>
                <w:rFonts w:ascii="Times New Roman" w:hAnsi="Times New Roman" w:cs="Times New Roman"/>
              </w:rPr>
              <w:t>Проєкт</w:t>
            </w:r>
            <w:proofErr w:type="spellEnd"/>
            <w:r>
              <w:rPr>
                <w:rFonts w:ascii="Times New Roman" w:hAnsi="Times New Roman" w:cs="Times New Roman"/>
              </w:rPr>
              <w:t xml:space="preserve"> НКРЕКП прямо створює загрозу відключення критичної інфраструктури в умовах дії військового стану та створює ризик екологічної катастрофи та порушення прав мільйонів споживачів </w:t>
            </w:r>
            <w:r w:rsidR="00FF7BF8">
              <w:rPr>
                <w:rFonts w:ascii="Times New Roman" w:hAnsi="Times New Roman" w:cs="Times New Roman"/>
              </w:rPr>
              <w:t xml:space="preserve">послуг центрального водопостачання та водовідведення, у тому числі тих, які перебувають </w:t>
            </w:r>
            <w:r w:rsidR="00902086">
              <w:rPr>
                <w:rFonts w:ascii="Times New Roman" w:hAnsi="Times New Roman" w:cs="Times New Roman"/>
              </w:rPr>
              <w:t xml:space="preserve">під </w:t>
            </w:r>
            <w:r w:rsidR="00050FA9">
              <w:rPr>
                <w:rFonts w:ascii="Times New Roman" w:hAnsi="Times New Roman" w:cs="Times New Roman"/>
              </w:rPr>
              <w:t xml:space="preserve">постійними обстрілами від військової агресії </w:t>
            </w:r>
            <w:proofErr w:type="spellStart"/>
            <w:r w:rsidR="00050FA9">
              <w:rPr>
                <w:rFonts w:ascii="Times New Roman" w:hAnsi="Times New Roman" w:cs="Times New Roman"/>
              </w:rPr>
              <w:t>рф</w:t>
            </w:r>
            <w:proofErr w:type="spellEnd"/>
            <w:r w:rsidR="00050FA9">
              <w:rPr>
                <w:rFonts w:ascii="Times New Roman" w:hAnsi="Times New Roman" w:cs="Times New Roman"/>
              </w:rPr>
              <w:t>.</w:t>
            </w:r>
          </w:p>
          <w:p w14:paraId="4FDC2417" w14:textId="26117340" w:rsidR="00050FA9" w:rsidRPr="000C1E1A" w:rsidRDefault="00050FA9" w:rsidP="00AC33BE">
            <w:pPr>
              <w:widowControl w:val="0"/>
              <w:shd w:val="clear" w:color="auto" w:fill="FFFFFF"/>
              <w:tabs>
                <w:tab w:val="left" w:pos="1163"/>
              </w:tabs>
              <w:snapToGrid w:val="0"/>
              <w:ind w:firstLine="318"/>
              <w:jc w:val="both"/>
              <w:rPr>
                <w:rFonts w:ascii="Times New Roman" w:hAnsi="Times New Roman" w:cs="Times New Roman"/>
              </w:rPr>
            </w:pPr>
            <w:r>
              <w:rPr>
                <w:rFonts w:ascii="Times New Roman" w:hAnsi="Times New Roman" w:cs="Times New Roman"/>
              </w:rPr>
              <w:t xml:space="preserve">При розгляді даного проєкту </w:t>
            </w:r>
            <w:r>
              <w:rPr>
                <w:rFonts w:ascii="Times New Roman" w:hAnsi="Times New Roman" w:cs="Times New Roman"/>
              </w:rPr>
              <w:lastRenderedPageBreak/>
              <w:t xml:space="preserve">обов’язковим є врахування гарантій на судовий захист непобутових споживачів, які закріплені в численних Законах та нормативних актах України, складного фінансового стану комунальних підприємств, спричиненого воєнним станом, та як мінімум необхідність надання їм часу для фінансової стабілізації, яка залежить від тарифної політики НКРЕКП та існування ще неврегульованих спорів щодо яких наявність або відсутність підстав для застосування заходів відключення має вирішувати суд, а не постачальник. Це дозволити зберегти дію </w:t>
            </w:r>
            <w:proofErr w:type="spellStart"/>
            <w:r>
              <w:rPr>
                <w:rFonts w:ascii="Times New Roman" w:hAnsi="Times New Roman" w:cs="Times New Roman"/>
              </w:rPr>
              <w:t>принципа</w:t>
            </w:r>
            <w:proofErr w:type="spellEnd"/>
            <w:r>
              <w:rPr>
                <w:rFonts w:ascii="Times New Roman" w:hAnsi="Times New Roman" w:cs="Times New Roman"/>
              </w:rPr>
              <w:t xml:space="preserve"> Верховенства Права та уникнути колапсу систем водопостачання та водовідведення.</w:t>
            </w:r>
          </w:p>
          <w:p w14:paraId="41A1C7BD" w14:textId="1A2076C5" w:rsidR="00A2363F" w:rsidRPr="008A4F77" w:rsidRDefault="00A2363F" w:rsidP="00A2363F">
            <w:pPr>
              <w:widowControl w:val="0"/>
              <w:shd w:val="clear" w:color="auto" w:fill="FFFFFF"/>
              <w:tabs>
                <w:tab w:val="left" w:pos="1163"/>
              </w:tabs>
              <w:snapToGrid w:val="0"/>
              <w:ind w:firstLine="318"/>
              <w:jc w:val="both"/>
              <w:rPr>
                <w:rFonts w:ascii="Times New Roman" w:hAnsi="Times New Roman" w:cs="Times New Roman"/>
                <w:b/>
                <w:bCs/>
              </w:rPr>
            </w:pPr>
          </w:p>
        </w:tc>
        <w:tc>
          <w:tcPr>
            <w:tcW w:w="2990" w:type="dxa"/>
            <w:gridSpan w:val="2"/>
          </w:tcPr>
          <w:p w14:paraId="16404259" w14:textId="656A27EA" w:rsidR="006429B6" w:rsidRPr="00041016" w:rsidRDefault="006429B6" w:rsidP="006429B6">
            <w:pPr>
              <w:jc w:val="center"/>
              <w:rPr>
                <w:rFonts w:ascii="Times New Roman" w:hAnsi="Times New Roman" w:cs="Times New Roman"/>
                <w:b/>
              </w:rPr>
            </w:pPr>
            <w:r w:rsidRPr="00041016">
              <w:rPr>
                <w:rFonts w:ascii="Times New Roman" w:hAnsi="Times New Roman" w:cs="Times New Roman"/>
                <w:b/>
              </w:rPr>
              <w:lastRenderedPageBreak/>
              <w:t>Попередньо відхилити</w:t>
            </w:r>
          </w:p>
          <w:p w14:paraId="3A3E1604" w14:textId="77777777" w:rsidR="006429B6" w:rsidRDefault="006429B6" w:rsidP="006429B6">
            <w:pPr>
              <w:widowControl w:val="0"/>
              <w:shd w:val="clear" w:color="auto" w:fill="FFFFFF"/>
              <w:tabs>
                <w:tab w:val="left" w:pos="1163"/>
              </w:tabs>
              <w:snapToGrid w:val="0"/>
              <w:ind w:firstLine="318"/>
              <w:jc w:val="both"/>
              <w:rPr>
                <w:rFonts w:ascii="Times New Roman" w:hAnsi="Times New Roman" w:cs="Times New Roman"/>
              </w:rPr>
            </w:pPr>
            <w:r>
              <w:rPr>
                <w:rFonts w:ascii="Times New Roman" w:hAnsi="Times New Roman" w:cs="Times New Roman"/>
              </w:rPr>
              <w:t>Н</w:t>
            </w:r>
            <w:r w:rsidRPr="00F674C2">
              <w:rPr>
                <w:rFonts w:ascii="Times New Roman" w:hAnsi="Times New Roman" w:cs="Times New Roman"/>
              </w:rPr>
              <w:t xml:space="preserve">акопичення боргів споживачів за спожиту електричну енергію перед </w:t>
            </w:r>
            <w:proofErr w:type="spellStart"/>
            <w:r>
              <w:rPr>
                <w:rFonts w:ascii="Times New Roman" w:hAnsi="Times New Roman" w:cs="Times New Roman"/>
              </w:rPr>
              <w:t>електро</w:t>
            </w:r>
            <w:r w:rsidRPr="00F674C2">
              <w:rPr>
                <w:rFonts w:ascii="Times New Roman" w:hAnsi="Times New Roman" w:cs="Times New Roman"/>
              </w:rPr>
              <w:t>постачальниками</w:t>
            </w:r>
            <w:proofErr w:type="spellEnd"/>
            <w:r w:rsidRPr="00F674C2">
              <w:rPr>
                <w:rFonts w:ascii="Times New Roman" w:hAnsi="Times New Roman" w:cs="Times New Roman"/>
              </w:rPr>
              <w:t xml:space="preserve"> загрожує стабільній роботі енергетичної системи України</w:t>
            </w:r>
            <w:r>
              <w:rPr>
                <w:rFonts w:ascii="Times New Roman" w:hAnsi="Times New Roman" w:cs="Times New Roman"/>
              </w:rPr>
              <w:t>.</w:t>
            </w:r>
          </w:p>
          <w:p w14:paraId="7ADF6E71" w14:textId="2E29C048" w:rsidR="006429B6" w:rsidRDefault="006429B6" w:rsidP="006429B6">
            <w:pPr>
              <w:widowControl w:val="0"/>
              <w:shd w:val="clear" w:color="auto" w:fill="FFFFFF"/>
              <w:tabs>
                <w:tab w:val="left" w:pos="1163"/>
              </w:tabs>
              <w:snapToGrid w:val="0"/>
              <w:ind w:firstLine="318"/>
              <w:jc w:val="both"/>
              <w:rPr>
                <w:rFonts w:ascii="Times New Roman" w:hAnsi="Times New Roman" w:cs="Times New Roman"/>
              </w:rPr>
            </w:pPr>
            <w:r w:rsidRPr="00F674C2">
              <w:rPr>
                <w:rFonts w:ascii="Times New Roman" w:hAnsi="Times New Roman" w:cs="Times New Roman"/>
              </w:rPr>
              <w:t>Крім того, відповідні гарантії</w:t>
            </w:r>
            <w:r>
              <w:rPr>
                <w:rFonts w:ascii="Times New Roman" w:hAnsi="Times New Roman" w:cs="Times New Roman"/>
              </w:rPr>
              <w:t xml:space="preserve"> для </w:t>
            </w:r>
            <w:r w:rsidRPr="00F674C2">
              <w:rPr>
                <w:rFonts w:ascii="Times New Roman" w:hAnsi="Times New Roman" w:cs="Times New Roman"/>
              </w:rPr>
              <w:t>захищених споживачів та</w:t>
            </w:r>
            <w:r>
              <w:rPr>
                <w:rFonts w:ascii="Times New Roman" w:hAnsi="Times New Roman" w:cs="Times New Roman"/>
              </w:rPr>
              <w:t xml:space="preserve"> </w:t>
            </w:r>
            <w:r w:rsidRPr="00F674C2">
              <w:rPr>
                <w:rFonts w:ascii="Times New Roman" w:hAnsi="Times New Roman" w:cs="Times New Roman"/>
              </w:rPr>
              <w:t>споживачів, об’єкти яких визначені, як об’єкти критичної інфраструктури, які</w:t>
            </w:r>
            <w:r>
              <w:rPr>
                <w:rFonts w:ascii="Times New Roman" w:hAnsi="Times New Roman" w:cs="Times New Roman"/>
              </w:rPr>
              <w:t xml:space="preserve"> </w:t>
            </w:r>
            <w:r w:rsidRPr="00F674C2">
              <w:rPr>
                <w:rFonts w:ascii="Times New Roman" w:hAnsi="Times New Roman" w:cs="Times New Roman"/>
              </w:rPr>
              <w:t>мають особливе значення для безпеки, охорони здоров’я, життєзабезпечення</w:t>
            </w:r>
            <w:r>
              <w:rPr>
                <w:rFonts w:ascii="Times New Roman" w:hAnsi="Times New Roman" w:cs="Times New Roman"/>
              </w:rPr>
              <w:t xml:space="preserve"> </w:t>
            </w:r>
            <w:r w:rsidRPr="00F674C2">
              <w:rPr>
                <w:rFonts w:ascii="Times New Roman" w:hAnsi="Times New Roman" w:cs="Times New Roman"/>
              </w:rPr>
              <w:t xml:space="preserve">населення або функціонування держави, </w:t>
            </w:r>
            <w:r>
              <w:rPr>
                <w:rFonts w:ascii="Times New Roman" w:hAnsi="Times New Roman" w:cs="Times New Roman"/>
              </w:rPr>
              <w:t xml:space="preserve">щодо безперебійного електропостачання </w:t>
            </w:r>
            <w:r w:rsidRPr="00F674C2">
              <w:rPr>
                <w:rFonts w:ascii="Times New Roman" w:hAnsi="Times New Roman" w:cs="Times New Roman"/>
              </w:rPr>
              <w:t>передбачені, зокрема, положеннями частини</w:t>
            </w:r>
            <w:r>
              <w:rPr>
                <w:rFonts w:ascii="Times New Roman" w:hAnsi="Times New Roman" w:cs="Times New Roman"/>
              </w:rPr>
              <w:t xml:space="preserve"> </w:t>
            </w:r>
            <w:r w:rsidRPr="00F674C2">
              <w:rPr>
                <w:rFonts w:ascii="Times New Roman" w:hAnsi="Times New Roman" w:cs="Times New Roman"/>
              </w:rPr>
              <w:t>дванадцятої статті 64 Закону</w:t>
            </w:r>
            <w:r>
              <w:rPr>
                <w:rFonts w:ascii="Times New Roman" w:hAnsi="Times New Roman" w:cs="Times New Roman"/>
              </w:rPr>
              <w:t xml:space="preserve">, </w:t>
            </w:r>
            <w:r w:rsidRPr="008456F7">
              <w:rPr>
                <w:rFonts w:ascii="Times New Roman" w:hAnsi="Times New Roman" w:cs="Times New Roman"/>
              </w:rPr>
              <w:t>та відповідні положення ПРРЕЕ.</w:t>
            </w:r>
          </w:p>
          <w:p w14:paraId="76787E8A" w14:textId="4777EA31" w:rsidR="00A2363F" w:rsidRPr="008A4F77" w:rsidRDefault="006429B6" w:rsidP="006429B6">
            <w:pPr>
              <w:widowControl w:val="0"/>
              <w:shd w:val="clear" w:color="auto" w:fill="FFFFFF"/>
              <w:tabs>
                <w:tab w:val="left" w:pos="1163"/>
              </w:tabs>
              <w:snapToGrid w:val="0"/>
              <w:ind w:firstLine="318"/>
              <w:jc w:val="both"/>
              <w:rPr>
                <w:rFonts w:ascii="Times New Roman" w:hAnsi="Times New Roman" w:cs="Times New Roman"/>
                <w:b/>
                <w:bCs/>
              </w:rPr>
            </w:pPr>
            <w:r w:rsidRPr="00D529F0">
              <w:rPr>
                <w:rFonts w:ascii="Times New Roman" w:hAnsi="Times New Roman" w:cs="Times New Roman"/>
              </w:rPr>
              <w:t xml:space="preserve">Відповідно до статей 136–140, 144 </w:t>
            </w:r>
            <w:r w:rsidR="00BA1B99">
              <w:rPr>
                <w:rFonts w:ascii="Times New Roman" w:hAnsi="Times New Roman" w:cs="Times New Roman"/>
              </w:rPr>
              <w:t>ГПКУ</w:t>
            </w:r>
            <w:r w:rsidRPr="00D529F0">
              <w:rPr>
                <w:rFonts w:ascii="Times New Roman" w:hAnsi="Times New Roman" w:cs="Times New Roman"/>
              </w:rPr>
              <w:t>, особа, яка вважає, що її права чи інтереси порушено, може звернутися до суду із заявою про забезпечення позову., зокрема шляхом заборон</w:t>
            </w:r>
            <w:r w:rsidR="00BA1B99">
              <w:rPr>
                <w:rFonts w:ascii="Times New Roman" w:hAnsi="Times New Roman" w:cs="Times New Roman"/>
              </w:rPr>
              <w:t>и</w:t>
            </w:r>
            <w:r w:rsidRPr="00D529F0">
              <w:rPr>
                <w:rFonts w:ascii="Times New Roman" w:hAnsi="Times New Roman" w:cs="Times New Roman"/>
              </w:rPr>
              <w:t xml:space="preserve"> припинення електропостачання.</w:t>
            </w:r>
          </w:p>
        </w:tc>
      </w:tr>
      <w:bookmarkEnd w:id="0"/>
      <w:tr w:rsidR="00D03ECC" w:rsidRPr="008A4F77" w14:paraId="4BF980AC" w14:textId="77777777" w:rsidTr="00D03ECC">
        <w:trPr>
          <w:trHeight w:val="20"/>
        </w:trPr>
        <w:tc>
          <w:tcPr>
            <w:tcW w:w="4153" w:type="dxa"/>
          </w:tcPr>
          <w:p w14:paraId="20F9D4B2" w14:textId="77777777" w:rsidR="00D03ECC" w:rsidRPr="00D03ECC" w:rsidRDefault="00D03ECC" w:rsidP="00074F23">
            <w:pPr>
              <w:widowControl w:val="0"/>
              <w:shd w:val="clear" w:color="auto" w:fill="FFFFFF"/>
              <w:tabs>
                <w:tab w:val="left" w:pos="1163"/>
              </w:tabs>
              <w:snapToGrid w:val="0"/>
              <w:ind w:firstLine="318"/>
              <w:jc w:val="both"/>
              <w:rPr>
                <w:rFonts w:ascii="Times New Roman" w:hAnsi="Times New Roman" w:cs="Times New Roman"/>
              </w:rPr>
            </w:pPr>
          </w:p>
          <w:p w14:paraId="2B616CFC" w14:textId="77777777" w:rsidR="00D03ECC" w:rsidRPr="00D03ECC" w:rsidRDefault="00D03ECC" w:rsidP="00074F23">
            <w:pPr>
              <w:widowControl w:val="0"/>
              <w:shd w:val="clear" w:color="auto" w:fill="FFFFFF"/>
              <w:tabs>
                <w:tab w:val="left" w:pos="1163"/>
              </w:tabs>
              <w:snapToGrid w:val="0"/>
              <w:ind w:firstLine="318"/>
              <w:jc w:val="both"/>
              <w:rPr>
                <w:rFonts w:ascii="Times New Roman" w:hAnsi="Times New Roman" w:cs="Times New Roman"/>
              </w:rPr>
            </w:pPr>
            <w:r w:rsidRPr="00D03ECC">
              <w:rPr>
                <w:rFonts w:ascii="Times New Roman" w:hAnsi="Times New Roman" w:cs="Times New Roman"/>
              </w:rPr>
              <w:t>…</w:t>
            </w:r>
          </w:p>
          <w:p w14:paraId="539EBB7D" w14:textId="77777777" w:rsidR="00D03ECC" w:rsidRPr="008A4F77" w:rsidRDefault="00D03ECC" w:rsidP="00074F23">
            <w:pPr>
              <w:widowControl w:val="0"/>
              <w:shd w:val="clear" w:color="auto" w:fill="FFFFFF"/>
              <w:tabs>
                <w:tab w:val="left" w:pos="1163"/>
              </w:tabs>
              <w:snapToGrid w:val="0"/>
              <w:ind w:firstLine="318"/>
              <w:jc w:val="both"/>
              <w:rPr>
                <w:rFonts w:ascii="Times New Roman" w:hAnsi="Times New Roman" w:cs="Times New Roman"/>
                <w:b/>
                <w:bCs/>
              </w:rPr>
            </w:pPr>
            <w:r w:rsidRPr="002640D1">
              <w:rPr>
                <w:rFonts w:ascii="Times New Roman" w:hAnsi="Times New Roman" w:cs="Times New Roman"/>
                <w:b/>
                <w:bCs/>
                <w:color w:val="0070C0"/>
              </w:rPr>
              <w:t xml:space="preserve">Положення абзацу четвертого цього пункту не поширюються на непобутового споживача, якщо припинення електроживлення його об’єкта пов’язане з фактом заборгованості непобутового споживача перед </w:t>
            </w:r>
            <w:proofErr w:type="spellStart"/>
            <w:r w:rsidRPr="002640D1">
              <w:rPr>
                <w:rFonts w:ascii="Times New Roman" w:hAnsi="Times New Roman" w:cs="Times New Roman"/>
                <w:b/>
                <w:bCs/>
                <w:color w:val="0070C0"/>
              </w:rPr>
              <w:t>електропостачальником</w:t>
            </w:r>
            <w:proofErr w:type="spellEnd"/>
            <w:r w:rsidRPr="002640D1">
              <w:rPr>
                <w:rFonts w:ascii="Times New Roman" w:hAnsi="Times New Roman" w:cs="Times New Roman"/>
                <w:b/>
                <w:bCs/>
                <w:color w:val="0070C0"/>
              </w:rPr>
              <w:t xml:space="preserve"> за договором про постачання електричної енергії та/або за договором про реструктуризацію заборгованості.</w:t>
            </w:r>
          </w:p>
        </w:tc>
        <w:tc>
          <w:tcPr>
            <w:tcW w:w="4241" w:type="dxa"/>
          </w:tcPr>
          <w:p w14:paraId="0B8B903E" w14:textId="7766F5C4" w:rsidR="00D03ECC" w:rsidRDefault="00D03ECC" w:rsidP="00074F23">
            <w:pPr>
              <w:widowControl w:val="0"/>
              <w:shd w:val="clear" w:color="auto" w:fill="FFFFFF"/>
              <w:tabs>
                <w:tab w:val="left" w:pos="1163"/>
              </w:tabs>
              <w:snapToGrid w:val="0"/>
              <w:jc w:val="center"/>
              <w:rPr>
                <w:rFonts w:ascii="Times New Roman" w:hAnsi="Times New Roman" w:cs="Times New Roman"/>
                <w:b/>
                <w:bCs/>
              </w:rPr>
            </w:pPr>
            <w:r>
              <w:rPr>
                <w:rFonts w:ascii="Times New Roman" w:hAnsi="Times New Roman" w:cs="Times New Roman"/>
                <w:b/>
                <w:bCs/>
              </w:rPr>
              <w:t>КП «ХАРКІВСЬКІ ТЕПЛОВІ МЕРЕЖІ»</w:t>
            </w:r>
          </w:p>
          <w:p w14:paraId="0429483C" w14:textId="77777777" w:rsidR="00D03ECC" w:rsidRDefault="00D03ECC" w:rsidP="00074F23">
            <w:pPr>
              <w:widowControl w:val="0"/>
              <w:shd w:val="clear" w:color="auto" w:fill="FFFFFF"/>
              <w:tabs>
                <w:tab w:val="left" w:pos="1163"/>
              </w:tabs>
              <w:snapToGrid w:val="0"/>
              <w:ind w:firstLine="318"/>
              <w:jc w:val="both"/>
              <w:rPr>
                <w:rFonts w:ascii="Times New Roman" w:hAnsi="Times New Roman" w:cs="Times New Roman"/>
              </w:rPr>
            </w:pPr>
          </w:p>
          <w:p w14:paraId="3EC4D1A1" w14:textId="77777777" w:rsidR="00D03ECC" w:rsidRDefault="00D03ECC" w:rsidP="00074F23">
            <w:pPr>
              <w:widowControl w:val="0"/>
              <w:shd w:val="clear" w:color="auto" w:fill="FFFFFF"/>
              <w:tabs>
                <w:tab w:val="left" w:pos="1163"/>
              </w:tabs>
              <w:snapToGrid w:val="0"/>
              <w:ind w:firstLine="318"/>
              <w:jc w:val="both"/>
              <w:rPr>
                <w:rFonts w:ascii="Times New Roman" w:hAnsi="Times New Roman" w:cs="Times New Roman"/>
              </w:rPr>
            </w:pPr>
            <w:r>
              <w:rPr>
                <w:rFonts w:ascii="Times New Roman" w:hAnsi="Times New Roman" w:cs="Times New Roman"/>
              </w:rPr>
              <w:t>Пропонуємо:</w:t>
            </w:r>
          </w:p>
          <w:p w14:paraId="1FAAF14C" w14:textId="77777777" w:rsidR="00D03ECC" w:rsidRPr="00AC33BE" w:rsidRDefault="00D03ECC" w:rsidP="00074F23">
            <w:pPr>
              <w:widowControl w:val="0"/>
              <w:shd w:val="clear" w:color="auto" w:fill="FFFFFF"/>
              <w:tabs>
                <w:tab w:val="left" w:pos="1163"/>
              </w:tabs>
              <w:snapToGrid w:val="0"/>
              <w:ind w:firstLine="318"/>
              <w:jc w:val="both"/>
              <w:rPr>
                <w:rFonts w:ascii="Times New Roman" w:hAnsi="Times New Roman" w:cs="Times New Roman"/>
              </w:rPr>
            </w:pPr>
            <w:r>
              <w:rPr>
                <w:rFonts w:ascii="Times New Roman" w:hAnsi="Times New Roman" w:cs="Times New Roman"/>
              </w:rPr>
              <w:t>2) доповнити новим абзацом такого змісту:</w:t>
            </w:r>
          </w:p>
          <w:p w14:paraId="7BF7A1FC" w14:textId="77777777" w:rsidR="00D03ECC" w:rsidRDefault="00D03ECC" w:rsidP="00074F23">
            <w:pPr>
              <w:widowControl w:val="0"/>
              <w:shd w:val="clear" w:color="auto" w:fill="FFFFFF"/>
              <w:tabs>
                <w:tab w:val="left" w:pos="1163"/>
              </w:tabs>
              <w:snapToGrid w:val="0"/>
              <w:ind w:firstLine="318"/>
              <w:jc w:val="both"/>
              <w:rPr>
                <w:rFonts w:ascii="Times New Roman" w:hAnsi="Times New Roman" w:cs="Times New Roman"/>
              </w:rPr>
            </w:pPr>
            <w:r w:rsidRPr="00791070">
              <w:rPr>
                <w:rFonts w:ascii="Times New Roman" w:hAnsi="Times New Roman" w:cs="Times New Roman"/>
              </w:rPr>
              <w:t>«Положення абзацу четвертого цього пункту не поширюються на непобутового споживача</w:t>
            </w:r>
            <w:r w:rsidRPr="00D03ECC">
              <w:rPr>
                <w:rFonts w:ascii="Times New Roman" w:hAnsi="Times New Roman" w:cs="Times New Roman"/>
                <w:b/>
                <w:bCs/>
                <w:color w:val="0070C0"/>
              </w:rPr>
              <w:t>,</w:t>
            </w:r>
            <w:r w:rsidRPr="00D03ECC">
              <w:rPr>
                <w:rFonts w:ascii="Times New Roman" w:hAnsi="Times New Roman" w:cs="Times New Roman"/>
                <w:color w:val="0070C0"/>
              </w:rPr>
              <w:t xml:space="preserve"> </w:t>
            </w:r>
            <w:r w:rsidRPr="002640D1">
              <w:rPr>
                <w:rFonts w:ascii="Times New Roman" w:hAnsi="Times New Roman" w:cs="Times New Roman"/>
                <w:b/>
                <w:bCs/>
                <w:color w:val="7030A0"/>
              </w:rPr>
              <w:t>крім суб’єктів господарювання незалежно від форми власності, які надають комунальні послуги та є операторами об’єктів критичної інфраструктури, у раз</w:t>
            </w:r>
            <w:r>
              <w:rPr>
                <w:rFonts w:ascii="Times New Roman" w:hAnsi="Times New Roman" w:cs="Times New Roman"/>
              </w:rPr>
              <w:t xml:space="preserve">і </w:t>
            </w:r>
            <w:r w:rsidRPr="00791070">
              <w:rPr>
                <w:rFonts w:ascii="Times New Roman" w:hAnsi="Times New Roman" w:cs="Times New Roman"/>
              </w:rPr>
              <w:t xml:space="preserve">якщо припинення електроживлення його об’єкта пов’язане з фактом заборгованості непобутового споживача перед </w:t>
            </w:r>
            <w:proofErr w:type="spellStart"/>
            <w:r w:rsidRPr="00791070">
              <w:rPr>
                <w:rFonts w:ascii="Times New Roman" w:hAnsi="Times New Roman" w:cs="Times New Roman"/>
              </w:rPr>
              <w:t>електропостачальником</w:t>
            </w:r>
            <w:proofErr w:type="spellEnd"/>
            <w:r w:rsidRPr="00791070">
              <w:rPr>
                <w:rFonts w:ascii="Times New Roman" w:hAnsi="Times New Roman" w:cs="Times New Roman"/>
              </w:rPr>
              <w:t xml:space="preserve"> за договором про постачання електричної енергії та/або за </w:t>
            </w:r>
            <w:r w:rsidRPr="00791070">
              <w:rPr>
                <w:rFonts w:ascii="Times New Roman" w:hAnsi="Times New Roman" w:cs="Times New Roman"/>
              </w:rPr>
              <w:lastRenderedPageBreak/>
              <w:t xml:space="preserve">договором про реструктуризацію заборгованості </w:t>
            </w:r>
            <w:r w:rsidRPr="002640D1">
              <w:rPr>
                <w:rFonts w:ascii="Times New Roman" w:hAnsi="Times New Roman" w:cs="Times New Roman"/>
                <w:b/>
                <w:bCs/>
                <w:color w:val="7030A0"/>
              </w:rPr>
              <w:t>та не викликано наданням ОСР для використання постачальником невірних даних про обсяги спожитої електричної</w:t>
            </w:r>
            <w:r>
              <w:rPr>
                <w:rFonts w:ascii="Times New Roman" w:hAnsi="Times New Roman" w:cs="Times New Roman"/>
                <w:b/>
                <w:bCs/>
                <w:color w:val="7030A0"/>
              </w:rPr>
              <w:t xml:space="preserve"> енергії</w:t>
            </w:r>
            <w:r w:rsidRPr="002640D1">
              <w:rPr>
                <w:rFonts w:ascii="Times New Roman" w:hAnsi="Times New Roman" w:cs="Times New Roman"/>
                <w:b/>
                <w:bCs/>
                <w:color w:val="7030A0"/>
              </w:rPr>
              <w:t>, що встановлюється в судовому порядку</w:t>
            </w:r>
            <w:r>
              <w:rPr>
                <w:rFonts w:ascii="Times New Roman" w:hAnsi="Times New Roman" w:cs="Times New Roman"/>
              </w:rPr>
              <w:t xml:space="preserve">.» </w:t>
            </w:r>
          </w:p>
          <w:p w14:paraId="660E3548" w14:textId="77777777" w:rsidR="00D03ECC" w:rsidRPr="002640D1" w:rsidRDefault="00D03ECC" w:rsidP="00074F23">
            <w:pPr>
              <w:widowControl w:val="0"/>
              <w:shd w:val="clear" w:color="auto" w:fill="FFFFFF"/>
              <w:tabs>
                <w:tab w:val="left" w:pos="1163"/>
              </w:tabs>
              <w:snapToGrid w:val="0"/>
              <w:ind w:firstLine="318"/>
              <w:jc w:val="both"/>
              <w:rPr>
                <w:rFonts w:ascii="Times New Roman" w:hAnsi="Times New Roman" w:cs="Times New Roman"/>
              </w:rPr>
            </w:pPr>
          </w:p>
          <w:p w14:paraId="4A1F0B5C" w14:textId="77777777" w:rsidR="00D03ECC" w:rsidRDefault="00D03ECC" w:rsidP="00074F23">
            <w:pPr>
              <w:widowControl w:val="0"/>
              <w:shd w:val="clear" w:color="auto" w:fill="FFFFFF"/>
              <w:tabs>
                <w:tab w:val="left" w:pos="1163"/>
              </w:tabs>
              <w:snapToGrid w:val="0"/>
              <w:ind w:firstLine="318"/>
              <w:jc w:val="both"/>
              <w:rPr>
                <w:rFonts w:ascii="Times New Roman" w:hAnsi="Times New Roman" w:cs="Times New Roman"/>
              </w:rPr>
            </w:pPr>
            <w:r w:rsidRPr="002640D1">
              <w:rPr>
                <w:rFonts w:ascii="Times New Roman" w:hAnsi="Times New Roman" w:cs="Times New Roman"/>
              </w:rPr>
              <w:t xml:space="preserve">У разі неможливості </w:t>
            </w:r>
            <w:r>
              <w:rPr>
                <w:rFonts w:ascii="Times New Roman" w:hAnsi="Times New Roman" w:cs="Times New Roman"/>
              </w:rPr>
              <w:t>повного зняття даного проєкту, що суперечить чинному законодавству з розгляду, доповнити абзац нормою про відтермінування його розгляду або набрання чинності на період 6 місяців після припинення або скасування воєнного стану в Україні.</w:t>
            </w:r>
          </w:p>
          <w:p w14:paraId="24039A19" w14:textId="77777777" w:rsidR="00D03ECC" w:rsidRPr="002640D1" w:rsidRDefault="00D03ECC" w:rsidP="00074F23">
            <w:pPr>
              <w:widowControl w:val="0"/>
              <w:shd w:val="clear" w:color="auto" w:fill="FFFFFF"/>
              <w:tabs>
                <w:tab w:val="left" w:pos="1163"/>
              </w:tabs>
              <w:snapToGrid w:val="0"/>
              <w:ind w:firstLine="318"/>
              <w:jc w:val="both"/>
              <w:rPr>
                <w:rFonts w:ascii="Times New Roman" w:hAnsi="Times New Roman" w:cs="Times New Roman"/>
              </w:rPr>
            </w:pPr>
          </w:p>
        </w:tc>
        <w:tc>
          <w:tcPr>
            <w:tcW w:w="3920" w:type="dxa"/>
          </w:tcPr>
          <w:p w14:paraId="393B641C" w14:textId="2F52A55D" w:rsidR="00D03ECC" w:rsidRDefault="00D03ECC" w:rsidP="00074F23">
            <w:pPr>
              <w:widowControl w:val="0"/>
              <w:shd w:val="clear" w:color="auto" w:fill="FFFFFF"/>
              <w:tabs>
                <w:tab w:val="left" w:pos="1163"/>
              </w:tabs>
              <w:snapToGrid w:val="0"/>
              <w:jc w:val="center"/>
              <w:rPr>
                <w:rFonts w:ascii="Times New Roman" w:hAnsi="Times New Roman" w:cs="Times New Roman"/>
                <w:b/>
                <w:bCs/>
              </w:rPr>
            </w:pPr>
            <w:r w:rsidRPr="00D03ECC">
              <w:rPr>
                <w:rFonts w:ascii="Times New Roman" w:hAnsi="Times New Roman" w:cs="Times New Roman"/>
                <w:b/>
                <w:bCs/>
              </w:rPr>
              <w:lastRenderedPageBreak/>
              <w:t>КП «ХАРКІВСЬКІ ТЕПЛОВІ МЕРЕЖІ</w:t>
            </w:r>
            <w:r>
              <w:rPr>
                <w:rFonts w:ascii="Times New Roman" w:hAnsi="Times New Roman" w:cs="Times New Roman"/>
                <w:b/>
                <w:bCs/>
              </w:rPr>
              <w:t>»</w:t>
            </w:r>
          </w:p>
          <w:p w14:paraId="367C5466" w14:textId="77777777" w:rsidR="00D03ECC" w:rsidRPr="000C1E1A" w:rsidRDefault="00D03ECC" w:rsidP="00074F23">
            <w:pPr>
              <w:widowControl w:val="0"/>
              <w:shd w:val="clear" w:color="auto" w:fill="FFFFFF"/>
              <w:tabs>
                <w:tab w:val="left" w:pos="1163"/>
              </w:tabs>
              <w:snapToGrid w:val="0"/>
              <w:ind w:firstLine="318"/>
              <w:jc w:val="both"/>
              <w:rPr>
                <w:rFonts w:ascii="Times New Roman" w:hAnsi="Times New Roman" w:cs="Times New Roman"/>
                <w:b/>
                <w:bCs/>
              </w:rPr>
            </w:pPr>
          </w:p>
          <w:p w14:paraId="5ABE98CE" w14:textId="07CFF605" w:rsidR="00D03ECC" w:rsidRDefault="00D03ECC" w:rsidP="00074F23">
            <w:pPr>
              <w:widowControl w:val="0"/>
              <w:shd w:val="clear" w:color="auto" w:fill="FFFFFF"/>
              <w:tabs>
                <w:tab w:val="left" w:pos="1163"/>
              </w:tabs>
              <w:snapToGrid w:val="0"/>
              <w:ind w:firstLine="318"/>
              <w:jc w:val="both"/>
              <w:rPr>
                <w:rFonts w:ascii="Times New Roman" w:hAnsi="Times New Roman" w:cs="Times New Roman"/>
              </w:rPr>
            </w:pPr>
            <w:r w:rsidRPr="000C1E1A">
              <w:rPr>
                <w:rFonts w:ascii="Times New Roman" w:hAnsi="Times New Roman" w:cs="Times New Roman"/>
              </w:rPr>
              <w:t xml:space="preserve">Запропонований </w:t>
            </w:r>
            <w:proofErr w:type="spellStart"/>
            <w:r>
              <w:rPr>
                <w:rFonts w:ascii="Times New Roman" w:hAnsi="Times New Roman" w:cs="Times New Roman"/>
              </w:rPr>
              <w:t>проєкт</w:t>
            </w:r>
            <w:proofErr w:type="spellEnd"/>
            <w:r>
              <w:rPr>
                <w:rFonts w:ascii="Times New Roman" w:hAnsi="Times New Roman" w:cs="Times New Roman"/>
              </w:rPr>
              <w:t xml:space="preserve"> НКРЕКП фактично запроваджує презумпцію правильності боргу та незаконно допускає зловживання та незаконні дії постачальника щодо ініціювання відключення по відношенню до непобутового споживача ще до ухвалення рішення суду по суті спору і таким чином нівелює право непобутового споживача на судовий захист у випадку оскарження не лише розміру, але навіть факту існування заборгованості, що прямо суперечить статтям 55 Конституції України, ст. 16 Цивільного кодексу України, ст. 26 </w:t>
            </w:r>
            <w:r>
              <w:rPr>
                <w:rFonts w:ascii="Times New Roman" w:hAnsi="Times New Roman" w:cs="Times New Roman"/>
              </w:rPr>
              <w:lastRenderedPageBreak/>
              <w:t xml:space="preserve">Закону України «Про ринок електричної енергії». Даний </w:t>
            </w:r>
            <w:proofErr w:type="spellStart"/>
            <w:r>
              <w:rPr>
                <w:rFonts w:ascii="Times New Roman" w:hAnsi="Times New Roman" w:cs="Times New Roman"/>
              </w:rPr>
              <w:t>проєкт</w:t>
            </w:r>
            <w:proofErr w:type="spellEnd"/>
            <w:r>
              <w:rPr>
                <w:rFonts w:ascii="Times New Roman" w:hAnsi="Times New Roman" w:cs="Times New Roman"/>
              </w:rPr>
              <w:t xml:space="preserve"> НКРЕКП незаконно допускає можливість припинення постачання електричної енергії всім непобутовим споживачам, навіть якщо останні фактично не мають боргу або обсяг заборгованості, яких визначений постачальником не вірно та з порушенням чинного законодавства.</w:t>
            </w:r>
          </w:p>
          <w:p w14:paraId="5CF9092D" w14:textId="77777777" w:rsidR="00D03ECC" w:rsidRDefault="00D03ECC" w:rsidP="00074F23">
            <w:pPr>
              <w:widowControl w:val="0"/>
              <w:shd w:val="clear" w:color="auto" w:fill="FFFFFF"/>
              <w:tabs>
                <w:tab w:val="left" w:pos="1163"/>
              </w:tabs>
              <w:snapToGrid w:val="0"/>
              <w:ind w:firstLine="318"/>
              <w:jc w:val="both"/>
              <w:rPr>
                <w:rFonts w:ascii="Times New Roman" w:hAnsi="Times New Roman" w:cs="Times New Roman"/>
              </w:rPr>
            </w:pPr>
            <w:proofErr w:type="spellStart"/>
            <w:r>
              <w:rPr>
                <w:rFonts w:ascii="Times New Roman" w:hAnsi="Times New Roman" w:cs="Times New Roman"/>
              </w:rPr>
              <w:t>Проєкт</w:t>
            </w:r>
            <w:proofErr w:type="spellEnd"/>
            <w:r>
              <w:rPr>
                <w:rFonts w:ascii="Times New Roman" w:hAnsi="Times New Roman" w:cs="Times New Roman"/>
              </w:rPr>
              <w:t xml:space="preserve"> НКРЕКП прямо створює загрозу відключення критичної інфраструктури в умовах дії військового стану та створює ризик екологічної катастрофи та порушення прав мільйонів споживачів послуг центрального водопостачання та водовідведення, у тому числі тих, які перебувають під постійними обстрілами від військової агресії </w:t>
            </w:r>
            <w:proofErr w:type="spellStart"/>
            <w:r>
              <w:rPr>
                <w:rFonts w:ascii="Times New Roman" w:hAnsi="Times New Roman" w:cs="Times New Roman"/>
              </w:rPr>
              <w:t>рф</w:t>
            </w:r>
            <w:proofErr w:type="spellEnd"/>
            <w:r>
              <w:rPr>
                <w:rFonts w:ascii="Times New Roman" w:hAnsi="Times New Roman" w:cs="Times New Roman"/>
              </w:rPr>
              <w:t>.</w:t>
            </w:r>
          </w:p>
          <w:p w14:paraId="58E1E43B" w14:textId="77777777" w:rsidR="00D03ECC" w:rsidRPr="000C1E1A" w:rsidRDefault="00D03ECC" w:rsidP="00074F23">
            <w:pPr>
              <w:widowControl w:val="0"/>
              <w:shd w:val="clear" w:color="auto" w:fill="FFFFFF"/>
              <w:tabs>
                <w:tab w:val="left" w:pos="1163"/>
              </w:tabs>
              <w:snapToGrid w:val="0"/>
              <w:ind w:firstLine="318"/>
              <w:jc w:val="both"/>
              <w:rPr>
                <w:rFonts w:ascii="Times New Roman" w:hAnsi="Times New Roman" w:cs="Times New Roman"/>
              </w:rPr>
            </w:pPr>
            <w:r>
              <w:rPr>
                <w:rFonts w:ascii="Times New Roman" w:hAnsi="Times New Roman" w:cs="Times New Roman"/>
              </w:rPr>
              <w:t xml:space="preserve">При розгляді даного проєкту обов’язковим є врахування гарантій на судовий захист непобутових споживачів, які закріплені в численних Законах та нормативних актах України, складного фінансового стану комунальних підприємств, спричиненого воєнним станом, та як мінімум необхідність надання їм часу для фінансової стабілізації, яка залежить від тарифної політики НКРЕКП та існування ще неврегульованих спорів щодо яких наявність або відсутність підстав для застосування заходів відключення має вирішувати суд, а не постачальник. Це дозволити зберегти дію </w:t>
            </w:r>
            <w:proofErr w:type="spellStart"/>
            <w:r>
              <w:rPr>
                <w:rFonts w:ascii="Times New Roman" w:hAnsi="Times New Roman" w:cs="Times New Roman"/>
              </w:rPr>
              <w:t>принципа</w:t>
            </w:r>
            <w:proofErr w:type="spellEnd"/>
            <w:r>
              <w:rPr>
                <w:rFonts w:ascii="Times New Roman" w:hAnsi="Times New Roman" w:cs="Times New Roman"/>
              </w:rPr>
              <w:t xml:space="preserve"> Верховенства Права та уникнути </w:t>
            </w:r>
            <w:r>
              <w:rPr>
                <w:rFonts w:ascii="Times New Roman" w:hAnsi="Times New Roman" w:cs="Times New Roman"/>
              </w:rPr>
              <w:lastRenderedPageBreak/>
              <w:t>колапсу систем водопостачання та водовідведення.</w:t>
            </w:r>
          </w:p>
          <w:p w14:paraId="6CFD7FF3" w14:textId="77777777" w:rsidR="00D03ECC" w:rsidRPr="008A4F77" w:rsidRDefault="00D03ECC" w:rsidP="00074F23">
            <w:pPr>
              <w:widowControl w:val="0"/>
              <w:shd w:val="clear" w:color="auto" w:fill="FFFFFF"/>
              <w:tabs>
                <w:tab w:val="left" w:pos="1163"/>
              </w:tabs>
              <w:snapToGrid w:val="0"/>
              <w:ind w:firstLine="318"/>
              <w:jc w:val="both"/>
              <w:rPr>
                <w:rFonts w:ascii="Times New Roman" w:hAnsi="Times New Roman" w:cs="Times New Roman"/>
                <w:b/>
                <w:bCs/>
              </w:rPr>
            </w:pPr>
          </w:p>
        </w:tc>
        <w:tc>
          <w:tcPr>
            <w:tcW w:w="2990" w:type="dxa"/>
            <w:gridSpan w:val="2"/>
          </w:tcPr>
          <w:p w14:paraId="325501E8" w14:textId="77777777" w:rsidR="006429B6" w:rsidRPr="00041016" w:rsidRDefault="006429B6" w:rsidP="006429B6">
            <w:pPr>
              <w:jc w:val="center"/>
              <w:rPr>
                <w:rFonts w:ascii="Times New Roman" w:hAnsi="Times New Roman" w:cs="Times New Roman"/>
                <w:b/>
              </w:rPr>
            </w:pPr>
            <w:r w:rsidRPr="00041016">
              <w:rPr>
                <w:rFonts w:ascii="Times New Roman" w:hAnsi="Times New Roman" w:cs="Times New Roman"/>
                <w:b/>
              </w:rPr>
              <w:lastRenderedPageBreak/>
              <w:t>Попередньо відхилити</w:t>
            </w:r>
          </w:p>
          <w:p w14:paraId="0236FCFF" w14:textId="77777777" w:rsidR="006429B6" w:rsidRDefault="006429B6" w:rsidP="006429B6">
            <w:pPr>
              <w:widowControl w:val="0"/>
              <w:shd w:val="clear" w:color="auto" w:fill="FFFFFF"/>
              <w:tabs>
                <w:tab w:val="left" w:pos="1163"/>
              </w:tabs>
              <w:snapToGrid w:val="0"/>
              <w:ind w:firstLine="318"/>
              <w:jc w:val="both"/>
              <w:rPr>
                <w:rFonts w:ascii="Times New Roman" w:hAnsi="Times New Roman" w:cs="Times New Roman"/>
              </w:rPr>
            </w:pPr>
            <w:r>
              <w:rPr>
                <w:rFonts w:ascii="Times New Roman" w:hAnsi="Times New Roman" w:cs="Times New Roman"/>
              </w:rPr>
              <w:t>Н</w:t>
            </w:r>
            <w:r w:rsidRPr="00F674C2">
              <w:rPr>
                <w:rFonts w:ascii="Times New Roman" w:hAnsi="Times New Roman" w:cs="Times New Roman"/>
              </w:rPr>
              <w:t xml:space="preserve">акопичення боргів споживачів за спожиту електричну енергію перед </w:t>
            </w:r>
            <w:proofErr w:type="spellStart"/>
            <w:r>
              <w:rPr>
                <w:rFonts w:ascii="Times New Roman" w:hAnsi="Times New Roman" w:cs="Times New Roman"/>
              </w:rPr>
              <w:t>електро</w:t>
            </w:r>
            <w:r w:rsidRPr="00F674C2">
              <w:rPr>
                <w:rFonts w:ascii="Times New Roman" w:hAnsi="Times New Roman" w:cs="Times New Roman"/>
              </w:rPr>
              <w:t>постачальниками</w:t>
            </w:r>
            <w:proofErr w:type="spellEnd"/>
            <w:r w:rsidRPr="00F674C2">
              <w:rPr>
                <w:rFonts w:ascii="Times New Roman" w:hAnsi="Times New Roman" w:cs="Times New Roman"/>
              </w:rPr>
              <w:t xml:space="preserve"> загрожує стабільній роботі енергетичної системи України</w:t>
            </w:r>
            <w:r>
              <w:rPr>
                <w:rFonts w:ascii="Times New Roman" w:hAnsi="Times New Roman" w:cs="Times New Roman"/>
              </w:rPr>
              <w:t>.</w:t>
            </w:r>
          </w:p>
          <w:p w14:paraId="129482B4" w14:textId="31FBD43F" w:rsidR="006429B6" w:rsidRDefault="006429B6" w:rsidP="006429B6">
            <w:pPr>
              <w:widowControl w:val="0"/>
              <w:shd w:val="clear" w:color="auto" w:fill="FFFFFF"/>
              <w:tabs>
                <w:tab w:val="left" w:pos="1163"/>
              </w:tabs>
              <w:snapToGrid w:val="0"/>
              <w:ind w:firstLine="318"/>
              <w:jc w:val="both"/>
              <w:rPr>
                <w:rFonts w:ascii="Times New Roman" w:hAnsi="Times New Roman" w:cs="Times New Roman"/>
              </w:rPr>
            </w:pPr>
            <w:r w:rsidRPr="00F674C2">
              <w:rPr>
                <w:rFonts w:ascii="Times New Roman" w:hAnsi="Times New Roman" w:cs="Times New Roman"/>
              </w:rPr>
              <w:t>Крім того, відповідні гарантії</w:t>
            </w:r>
            <w:r>
              <w:rPr>
                <w:rFonts w:ascii="Times New Roman" w:hAnsi="Times New Roman" w:cs="Times New Roman"/>
              </w:rPr>
              <w:t xml:space="preserve"> для </w:t>
            </w:r>
            <w:r w:rsidRPr="00F674C2">
              <w:rPr>
                <w:rFonts w:ascii="Times New Roman" w:hAnsi="Times New Roman" w:cs="Times New Roman"/>
              </w:rPr>
              <w:t>захищених споживачів та</w:t>
            </w:r>
            <w:r>
              <w:rPr>
                <w:rFonts w:ascii="Times New Roman" w:hAnsi="Times New Roman" w:cs="Times New Roman"/>
              </w:rPr>
              <w:t xml:space="preserve"> </w:t>
            </w:r>
            <w:r w:rsidRPr="00F674C2">
              <w:rPr>
                <w:rFonts w:ascii="Times New Roman" w:hAnsi="Times New Roman" w:cs="Times New Roman"/>
              </w:rPr>
              <w:t>споживачів, об’єкти яких визначені, як об’єкти критичної інфраструктури, які</w:t>
            </w:r>
            <w:r>
              <w:rPr>
                <w:rFonts w:ascii="Times New Roman" w:hAnsi="Times New Roman" w:cs="Times New Roman"/>
              </w:rPr>
              <w:t xml:space="preserve"> </w:t>
            </w:r>
            <w:r w:rsidRPr="00F674C2">
              <w:rPr>
                <w:rFonts w:ascii="Times New Roman" w:hAnsi="Times New Roman" w:cs="Times New Roman"/>
              </w:rPr>
              <w:t>мають особливе значення для безпеки, охорони здоров’я, життєзабезпечення</w:t>
            </w:r>
            <w:r>
              <w:rPr>
                <w:rFonts w:ascii="Times New Roman" w:hAnsi="Times New Roman" w:cs="Times New Roman"/>
              </w:rPr>
              <w:t xml:space="preserve"> </w:t>
            </w:r>
            <w:r w:rsidRPr="00F674C2">
              <w:rPr>
                <w:rFonts w:ascii="Times New Roman" w:hAnsi="Times New Roman" w:cs="Times New Roman"/>
              </w:rPr>
              <w:t xml:space="preserve">населення або </w:t>
            </w:r>
            <w:r w:rsidRPr="00F674C2">
              <w:rPr>
                <w:rFonts w:ascii="Times New Roman" w:hAnsi="Times New Roman" w:cs="Times New Roman"/>
              </w:rPr>
              <w:lastRenderedPageBreak/>
              <w:t xml:space="preserve">функціонування держави, </w:t>
            </w:r>
            <w:r>
              <w:rPr>
                <w:rFonts w:ascii="Times New Roman" w:hAnsi="Times New Roman" w:cs="Times New Roman"/>
              </w:rPr>
              <w:t xml:space="preserve">щодо безперебійного електропостачання </w:t>
            </w:r>
            <w:r w:rsidRPr="00F674C2">
              <w:rPr>
                <w:rFonts w:ascii="Times New Roman" w:hAnsi="Times New Roman" w:cs="Times New Roman"/>
              </w:rPr>
              <w:t>передбачені, зокрема, положеннями частини</w:t>
            </w:r>
            <w:r>
              <w:rPr>
                <w:rFonts w:ascii="Times New Roman" w:hAnsi="Times New Roman" w:cs="Times New Roman"/>
              </w:rPr>
              <w:t xml:space="preserve"> </w:t>
            </w:r>
            <w:r w:rsidRPr="00F674C2">
              <w:rPr>
                <w:rFonts w:ascii="Times New Roman" w:hAnsi="Times New Roman" w:cs="Times New Roman"/>
              </w:rPr>
              <w:t>дванадцятої статті 64 Закону</w:t>
            </w:r>
            <w:r>
              <w:rPr>
                <w:rFonts w:ascii="Times New Roman" w:hAnsi="Times New Roman" w:cs="Times New Roman"/>
              </w:rPr>
              <w:t xml:space="preserve">, </w:t>
            </w:r>
            <w:r w:rsidRPr="008456F7">
              <w:rPr>
                <w:rFonts w:ascii="Times New Roman" w:hAnsi="Times New Roman" w:cs="Times New Roman"/>
              </w:rPr>
              <w:t>та відповідні положення ПРРЕЕ.</w:t>
            </w:r>
          </w:p>
          <w:p w14:paraId="54228948" w14:textId="2FF06012" w:rsidR="00D03ECC" w:rsidRPr="008A4F77" w:rsidRDefault="006429B6" w:rsidP="006429B6">
            <w:pPr>
              <w:widowControl w:val="0"/>
              <w:shd w:val="clear" w:color="auto" w:fill="FFFFFF"/>
              <w:tabs>
                <w:tab w:val="left" w:pos="1163"/>
              </w:tabs>
              <w:snapToGrid w:val="0"/>
              <w:ind w:firstLine="318"/>
              <w:jc w:val="both"/>
              <w:rPr>
                <w:rFonts w:ascii="Times New Roman" w:hAnsi="Times New Roman" w:cs="Times New Roman"/>
                <w:b/>
                <w:bCs/>
              </w:rPr>
            </w:pPr>
            <w:r w:rsidRPr="00D529F0">
              <w:rPr>
                <w:rFonts w:ascii="Times New Roman" w:hAnsi="Times New Roman" w:cs="Times New Roman"/>
              </w:rPr>
              <w:t xml:space="preserve">Відповідно до статей 136–140, 144 </w:t>
            </w:r>
            <w:r w:rsidR="00583D3B">
              <w:rPr>
                <w:rFonts w:ascii="Times New Roman" w:hAnsi="Times New Roman" w:cs="Times New Roman"/>
              </w:rPr>
              <w:t>ГПКУ</w:t>
            </w:r>
            <w:r w:rsidRPr="00D529F0">
              <w:rPr>
                <w:rFonts w:ascii="Times New Roman" w:hAnsi="Times New Roman" w:cs="Times New Roman"/>
              </w:rPr>
              <w:t>, особа, яка вважає, що її права чи інтереси порушено, може звернутися до суду із заявою про забезпечення позову., зокрема шляхом заборон</w:t>
            </w:r>
            <w:r w:rsidR="00583D3B">
              <w:rPr>
                <w:rFonts w:ascii="Times New Roman" w:hAnsi="Times New Roman" w:cs="Times New Roman"/>
              </w:rPr>
              <w:t xml:space="preserve">и </w:t>
            </w:r>
            <w:r w:rsidRPr="00D529F0">
              <w:rPr>
                <w:rFonts w:ascii="Times New Roman" w:hAnsi="Times New Roman" w:cs="Times New Roman"/>
              </w:rPr>
              <w:t>припинення електропостачання.</w:t>
            </w:r>
          </w:p>
        </w:tc>
      </w:tr>
      <w:tr w:rsidR="00A2363F" w:rsidRPr="008A4F77" w14:paraId="4E52E647" w14:textId="77777777" w:rsidTr="00A509F3">
        <w:trPr>
          <w:trHeight w:val="20"/>
        </w:trPr>
        <w:tc>
          <w:tcPr>
            <w:tcW w:w="4153" w:type="dxa"/>
            <w:tcBorders>
              <w:top w:val="single" w:sz="4" w:space="0" w:color="auto"/>
            </w:tcBorders>
          </w:tcPr>
          <w:p w14:paraId="0EA0524C" w14:textId="77777777" w:rsidR="00DE5198" w:rsidRPr="00D03ECC" w:rsidRDefault="00DE5198" w:rsidP="00DE5198">
            <w:pPr>
              <w:widowControl w:val="0"/>
              <w:shd w:val="clear" w:color="auto" w:fill="FFFFFF"/>
              <w:tabs>
                <w:tab w:val="left" w:pos="1163"/>
              </w:tabs>
              <w:snapToGrid w:val="0"/>
              <w:ind w:firstLine="318"/>
              <w:jc w:val="both"/>
              <w:rPr>
                <w:rFonts w:ascii="Times New Roman" w:hAnsi="Times New Roman" w:cs="Times New Roman"/>
              </w:rPr>
            </w:pPr>
          </w:p>
          <w:p w14:paraId="3781EB0D" w14:textId="77777777" w:rsidR="00DE5198" w:rsidRPr="00D03ECC" w:rsidRDefault="00DE5198" w:rsidP="00DE5198">
            <w:pPr>
              <w:widowControl w:val="0"/>
              <w:shd w:val="clear" w:color="auto" w:fill="FFFFFF"/>
              <w:tabs>
                <w:tab w:val="left" w:pos="1163"/>
              </w:tabs>
              <w:snapToGrid w:val="0"/>
              <w:ind w:firstLine="318"/>
              <w:jc w:val="both"/>
              <w:rPr>
                <w:rFonts w:ascii="Times New Roman" w:hAnsi="Times New Roman" w:cs="Times New Roman"/>
              </w:rPr>
            </w:pPr>
            <w:r w:rsidRPr="00D03ECC">
              <w:rPr>
                <w:rFonts w:ascii="Times New Roman" w:hAnsi="Times New Roman" w:cs="Times New Roman"/>
              </w:rPr>
              <w:t>…</w:t>
            </w:r>
          </w:p>
          <w:p w14:paraId="42A6B806" w14:textId="0E232978" w:rsidR="00A2363F" w:rsidRPr="008A4F77" w:rsidRDefault="00DE5198" w:rsidP="00DE5198">
            <w:pPr>
              <w:widowControl w:val="0"/>
              <w:shd w:val="clear" w:color="auto" w:fill="FFFFFF"/>
              <w:tabs>
                <w:tab w:val="left" w:pos="1163"/>
              </w:tabs>
              <w:snapToGrid w:val="0"/>
              <w:ind w:firstLine="318"/>
              <w:jc w:val="both"/>
              <w:rPr>
                <w:rFonts w:ascii="Times New Roman" w:hAnsi="Times New Roman" w:cs="Times New Roman"/>
                <w:b/>
                <w:bCs/>
              </w:rPr>
            </w:pPr>
            <w:r w:rsidRPr="002640D1">
              <w:rPr>
                <w:rFonts w:ascii="Times New Roman" w:hAnsi="Times New Roman" w:cs="Times New Roman"/>
                <w:b/>
                <w:bCs/>
                <w:color w:val="0070C0"/>
              </w:rPr>
              <w:t xml:space="preserve">Положення абзацу четвертого цього пункту не поширюються на непобутового споживача, якщо припинення електроживлення його об’єкта пов’язане з фактом заборгованості непобутового споживача перед </w:t>
            </w:r>
            <w:proofErr w:type="spellStart"/>
            <w:r w:rsidRPr="002640D1">
              <w:rPr>
                <w:rFonts w:ascii="Times New Roman" w:hAnsi="Times New Roman" w:cs="Times New Roman"/>
                <w:b/>
                <w:bCs/>
                <w:color w:val="0070C0"/>
              </w:rPr>
              <w:t>електропостачальником</w:t>
            </w:r>
            <w:proofErr w:type="spellEnd"/>
            <w:r w:rsidRPr="002640D1">
              <w:rPr>
                <w:rFonts w:ascii="Times New Roman" w:hAnsi="Times New Roman" w:cs="Times New Roman"/>
                <w:b/>
                <w:bCs/>
                <w:color w:val="0070C0"/>
              </w:rPr>
              <w:t xml:space="preserve"> за договором про постачання електричної енергії та/або за договором про реструктуризацію заборгованості.</w:t>
            </w:r>
          </w:p>
        </w:tc>
        <w:tc>
          <w:tcPr>
            <w:tcW w:w="4241" w:type="dxa"/>
          </w:tcPr>
          <w:p w14:paraId="09E91FD2" w14:textId="7743D157" w:rsidR="00DE5198" w:rsidRPr="00DE5198" w:rsidRDefault="00DE5198" w:rsidP="00DE5198">
            <w:pPr>
              <w:widowControl w:val="0"/>
              <w:shd w:val="clear" w:color="auto" w:fill="FFFFFF"/>
              <w:tabs>
                <w:tab w:val="left" w:pos="1163"/>
              </w:tabs>
              <w:snapToGrid w:val="0"/>
              <w:jc w:val="center"/>
              <w:rPr>
                <w:rFonts w:ascii="Times New Roman" w:hAnsi="Times New Roman" w:cs="Times New Roman"/>
                <w:b/>
                <w:bCs/>
              </w:rPr>
            </w:pPr>
            <w:r w:rsidRPr="00DE5198">
              <w:rPr>
                <w:rFonts w:ascii="Times New Roman" w:hAnsi="Times New Roman" w:cs="Times New Roman"/>
                <w:b/>
                <w:bCs/>
              </w:rPr>
              <w:t>ТОВ «ЕНЕРА СУМИ»</w:t>
            </w:r>
          </w:p>
          <w:p w14:paraId="4F767FA0" w14:textId="77777777" w:rsidR="00DE5198" w:rsidRPr="00D03ECC" w:rsidRDefault="00DE5198" w:rsidP="00DE5198">
            <w:pPr>
              <w:widowControl w:val="0"/>
              <w:shd w:val="clear" w:color="auto" w:fill="FFFFFF"/>
              <w:tabs>
                <w:tab w:val="left" w:pos="1163"/>
              </w:tabs>
              <w:snapToGrid w:val="0"/>
              <w:ind w:firstLine="318"/>
              <w:jc w:val="both"/>
              <w:rPr>
                <w:rFonts w:ascii="Times New Roman" w:hAnsi="Times New Roman" w:cs="Times New Roman"/>
              </w:rPr>
            </w:pPr>
            <w:r w:rsidRPr="00D03ECC">
              <w:rPr>
                <w:rFonts w:ascii="Times New Roman" w:hAnsi="Times New Roman" w:cs="Times New Roman"/>
              </w:rPr>
              <w:t>…</w:t>
            </w:r>
          </w:p>
          <w:p w14:paraId="10EEA7C2" w14:textId="089C0027" w:rsidR="00A2363F" w:rsidRPr="008A4F77" w:rsidRDefault="00DE5198" w:rsidP="00DE5198">
            <w:pPr>
              <w:widowControl w:val="0"/>
              <w:shd w:val="clear" w:color="auto" w:fill="FFFFFF"/>
              <w:tabs>
                <w:tab w:val="left" w:pos="1163"/>
              </w:tabs>
              <w:snapToGrid w:val="0"/>
              <w:ind w:firstLine="318"/>
              <w:jc w:val="both"/>
              <w:rPr>
                <w:rFonts w:ascii="Times New Roman" w:hAnsi="Times New Roman" w:cs="Times New Roman"/>
                <w:b/>
                <w:bCs/>
              </w:rPr>
            </w:pPr>
            <w:r w:rsidRPr="00791070">
              <w:rPr>
                <w:rFonts w:ascii="Times New Roman" w:hAnsi="Times New Roman" w:cs="Times New Roman"/>
              </w:rPr>
              <w:t xml:space="preserve">Положення абзацу четвертого цього пункту не поширюються на непобутового споживача, якщо припинення електроживлення його об’єкта пов’язане з фактом заборгованості непобутового споживача перед </w:t>
            </w:r>
            <w:proofErr w:type="spellStart"/>
            <w:r w:rsidRPr="00791070">
              <w:rPr>
                <w:rFonts w:ascii="Times New Roman" w:hAnsi="Times New Roman" w:cs="Times New Roman"/>
              </w:rPr>
              <w:t>електропостачальником</w:t>
            </w:r>
            <w:proofErr w:type="spellEnd"/>
            <w:r w:rsidRPr="00791070">
              <w:rPr>
                <w:rFonts w:ascii="Times New Roman" w:hAnsi="Times New Roman" w:cs="Times New Roman"/>
              </w:rPr>
              <w:t xml:space="preserve"> за договором про постачання електричної енергії та/або за договором про реструктуризацію заборгованості</w:t>
            </w:r>
            <w:r w:rsidRPr="00791070">
              <w:rPr>
                <w:rFonts w:ascii="Times New Roman" w:hAnsi="Times New Roman" w:cs="Times New Roman"/>
                <w:b/>
                <w:bCs/>
              </w:rPr>
              <w:t xml:space="preserve"> </w:t>
            </w:r>
            <w:r w:rsidRPr="00DE5198">
              <w:rPr>
                <w:rFonts w:ascii="Times New Roman" w:hAnsi="Times New Roman" w:cs="Times New Roman"/>
                <w:b/>
                <w:bCs/>
                <w:color w:val="7030A0"/>
              </w:rPr>
              <w:t>та/або у зв'язку з несплатою коригуючого платіжного документу</w:t>
            </w:r>
            <w:r w:rsidRPr="00DE5198">
              <w:rPr>
                <w:rFonts w:ascii="Times New Roman" w:hAnsi="Times New Roman" w:cs="Times New Roman"/>
                <w:b/>
                <w:bCs/>
                <w:color w:val="0070C0"/>
              </w:rPr>
              <w:t>.</w:t>
            </w:r>
          </w:p>
        </w:tc>
        <w:tc>
          <w:tcPr>
            <w:tcW w:w="3920" w:type="dxa"/>
          </w:tcPr>
          <w:p w14:paraId="19111E0B" w14:textId="77777777" w:rsidR="00DE5198" w:rsidRPr="00DE5198" w:rsidRDefault="00DE5198" w:rsidP="00DE5198">
            <w:pPr>
              <w:widowControl w:val="0"/>
              <w:shd w:val="clear" w:color="auto" w:fill="FFFFFF"/>
              <w:tabs>
                <w:tab w:val="left" w:pos="1163"/>
              </w:tabs>
              <w:snapToGrid w:val="0"/>
              <w:jc w:val="center"/>
              <w:rPr>
                <w:rFonts w:ascii="Times New Roman" w:hAnsi="Times New Roman" w:cs="Times New Roman"/>
                <w:b/>
                <w:bCs/>
              </w:rPr>
            </w:pPr>
            <w:r w:rsidRPr="00DE5198">
              <w:rPr>
                <w:rFonts w:ascii="Times New Roman" w:hAnsi="Times New Roman" w:cs="Times New Roman"/>
                <w:b/>
                <w:bCs/>
              </w:rPr>
              <w:t>ТОВ «ЕНЕРА СУМИ»</w:t>
            </w:r>
          </w:p>
          <w:p w14:paraId="220D101A" w14:textId="77777777" w:rsidR="00A2363F" w:rsidRPr="00BD1EBC" w:rsidRDefault="00A2363F" w:rsidP="00DE5198">
            <w:pPr>
              <w:widowControl w:val="0"/>
              <w:shd w:val="clear" w:color="auto" w:fill="FFFFFF"/>
              <w:tabs>
                <w:tab w:val="left" w:pos="1163"/>
              </w:tabs>
              <w:snapToGrid w:val="0"/>
              <w:ind w:firstLine="318"/>
              <w:jc w:val="both"/>
              <w:rPr>
                <w:rFonts w:ascii="Times New Roman" w:hAnsi="Times New Roman" w:cs="Times New Roman"/>
              </w:rPr>
            </w:pPr>
          </w:p>
          <w:p w14:paraId="3AFAF353" w14:textId="77777777" w:rsidR="00BD1EBC" w:rsidRPr="00BD1EBC" w:rsidRDefault="00BD1EBC" w:rsidP="00DE5198">
            <w:pPr>
              <w:widowControl w:val="0"/>
              <w:shd w:val="clear" w:color="auto" w:fill="FFFFFF"/>
              <w:tabs>
                <w:tab w:val="left" w:pos="1163"/>
              </w:tabs>
              <w:snapToGrid w:val="0"/>
              <w:ind w:firstLine="318"/>
              <w:jc w:val="both"/>
              <w:rPr>
                <w:rFonts w:ascii="Times New Roman" w:hAnsi="Times New Roman" w:cs="Times New Roman"/>
              </w:rPr>
            </w:pPr>
          </w:p>
          <w:p w14:paraId="15C210C9" w14:textId="77777777" w:rsidR="00BD1EBC" w:rsidRPr="00BD1EBC" w:rsidRDefault="00BD1EBC" w:rsidP="00DE5198">
            <w:pPr>
              <w:widowControl w:val="0"/>
              <w:shd w:val="clear" w:color="auto" w:fill="FFFFFF"/>
              <w:tabs>
                <w:tab w:val="left" w:pos="1163"/>
              </w:tabs>
              <w:snapToGrid w:val="0"/>
              <w:ind w:firstLine="318"/>
              <w:jc w:val="both"/>
              <w:rPr>
                <w:rFonts w:ascii="Times New Roman" w:hAnsi="Times New Roman" w:cs="Times New Roman"/>
              </w:rPr>
            </w:pPr>
          </w:p>
          <w:p w14:paraId="20285263" w14:textId="77777777" w:rsidR="00BD1EBC" w:rsidRPr="00BD1EBC" w:rsidRDefault="00BD1EBC" w:rsidP="00DE5198">
            <w:pPr>
              <w:widowControl w:val="0"/>
              <w:shd w:val="clear" w:color="auto" w:fill="FFFFFF"/>
              <w:tabs>
                <w:tab w:val="left" w:pos="1163"/>
              </w:tabs>
              <w:snapToGrid w:val="0"/>
              <w:ind w:firstLine="318"/>
              <w:jc w:val="both"/>
              <w:rPr>
                <w:rFonts w:ascii="Times New Roman" w:hAnsi="Times New Roman" w:cs="Times New Roman"/>
              </w:rPr>
            </w:pPr>
          </w:p>
          <w:p w14:paraId="414A1250" w14:textId="77777777" w:rsidR="00BD1EBC" w:rsidRPr="00BD1EBC" w:rsidRDefault="00BD1EBC" w:rsidP="00DE5198">
            <w:pPr>
              <w:widowControl w:val="0"/>
              <w:shd w:val="clear" w:color="auto" w:fill="FFFFFF"/>
              <w:tabs>
                <w:tab w:val="left" w:pos="1163"/>
              </w:tabs>
              <w:snapToGrid w:val="0"/>
              <w:ind w:firstLine="318"/>
              <w:jc w:val="both"/>
              <w:rPr>
                <w:rFonts w:ascii="Times New Roman" w:hAnsi="Times New Roman" w:cs="Times New Roman"/>
              </w:rPr>
            </w:pPr>
          </w:p>
          <w:p w14:paraId="0140888E" w14:textId="77777777" w:rsidR="00BD1EBC" w:rsidRPr="00BD1EBC" w:rsidRDefault="00BD1EBC" w:rsidP="00DE5198">
            <w:pPr>
              <w:widowControl w:val="0"/>
              <w:shd w:val="clear" w:color="auto" w:fill="FFFFFF"/>
              <w:tabs>
                <w:tab w:val="left" w:pos="1163"/>
              </w:tabs>
              <w:snapToGrid w:val="0"/>
              <w:ind w:firstLine="318"/>
              <w:jc w:val="both"/>
              <w:rPr>
                <w:rFonts w:ascii="Times New Roman" w:hAnsi="Times New Roman" w:cs="Times New Roman"/>
              </w:rPr>
            </w:pPr>
          </w:p>
          <w:p w14:paraId="182120FB" w14:textId="77777777" w:rsidR="00BD1EBC" w:rsidRPr="00BD1EBC" w:rsidRDefault="00BD1EBC" w:rsidP="00DE5198">
            <w:pPr>
              <w:widowControl w:val="0"/>
              <w:shd w:val="clear" w:color="auto" w:fill="FFFFFF"/>
              <w:tabs>
                <w:tab w:val="left" w:pos="1163"/>
              </w:tabs>
              <w:snapToGrid w:val="0"/>
              <w:ind w:firstLine="318"/>
              <w:jc w:val="both"/>
              <w:rPr>
                <w:rFonts w:ascii="Times New Roman" w:hAnsi="Times New Roman" w:cs="Times New Roman"/>
              </w:rPr>
            </w:pPr>
          </w:p>
          <w:p w14:paraId="24029242" w14:textId="77777777" w:rsidR="00BD1EBC" w:rsidRPr="00BD1EBC" w:rsidRDefault="00BD1EBC" w:rsidP="00DE5198">
            <w:pPr>
              <w:widowControl w:val="0"/>
              <w:shd w:val="clear" w:color="auto" w:fill="FFFFFF"/>
              <w:tabs>
                <w:tab w:val="left" w:pos="1163"/>
              </w:tabs>
              <w:snapToGrid w:val="0"/>
              <w:ind w:firstLine="318"/>
              <w:jc w:val="both"/>
              <w:rPr>
                <w:rFonts w:ascii="Times New Roman" w:hAnsi="Times New Roman" w:cs="Times New Roman"/>
              </w:rPr>
            </w:pPr>
          </w:p>
          <w:p w14:paraId="69BEEBF4" w14:textId="1DAD91E7" w:rsidR="00BD1EBC" w:rsidRPr="00BD1EBC" w:rsidRDefault="00BD1EBC" w:rsidP="00DE5198">
            <w:pPr>
              <w:widowControl w:val="0"/>
              <w:shd w:val="clear" w:color="auto" w:fill="FFFFFF"/>
              <w:tabs>
                <w:tab w:val="left" w:pos="1163"/>
              </w:tabs>
              <w:snapToGrid w:val="0"/>
              <w:ind w:firstLine="318"/>
              <w:jc w:val="both"/>
              <w:rPr>
                <w:rFonts w:ascii="Times New Roman" w:hAnsi="Times New Roman" w:cs="Times New Roman"/>
              </w:rPr>
            </w:pPr>
            <w:r w:rsidRPr="00BD1EBC">
              <w:rPr>
                <w:rFonts w:ascii="Times New Roman" w:hAnsi="Times New Roman" w:cs="Times New Roman"/>
              </w:rPr>
              <w:t xml:space="preserve">Уточнення. Сума по не вчасно сплаченому рахунку (коригуючому платіжному документу) є заборгованістю.  </w:t>
            </w:r>
          </w:p>
          <w:p w14:paraId="2EA66E55" w14:textId="77777777" w:rsidR="00BD1EBC" w:rsidRPr="008A4F77" w:rsidRDefault="00BD1EBC" w:rsidP="00DE5198">
            <w:pPr>
              <w:widowControl w:val="0"/>
              <w:shd w:val="clear" w:color="auto" w:fill="FFFFFF"/>
              <w:tabs>
                <w:tab w:val="left" w:pos="1163"/>
              </w:tabs>
              <w:snapToGrid w:val="0"/>
              <w:ind w:firstLine="318"/>
              <w:jc w:val="both"/>
              <w:rPr>
                <w:rFonts w:ascii="Times New Roman" w:hAnsi="Times New Roman" w:cs="Times New Roman"/>
                <w:b/>
                <w:bCs/>
              </w:rPr>
            </w:pPr>
          </w:p>
        </w:tc>
        <w:tc>
          <w:tcPr>
            <w:tcW w:w="2990" w:type="dxa"/>
            <w:gridSpan w:val="2"/>
          </w:tcPr>
          <w:p w14:paraId="32DA8572" w14:textId="77777777" w:rsidR="00E717FA" w:rsidRDefault="00E717FA" w:rsidP="00A2363F">
            <w:pPr>
              <w:widowControl w:val="0"/>
              <w:shd w:val="clear" w:color="auto" w:fill="FFFFFF"/>
              <w:tabs>
                <w:tab w:val="left" w:pos="1163"/>
              </w:tabs>
              <w:snapToGrid w:val="0"/>
              <w:ind w:firstLine="318"/>
              <w:jc w:val="both"/>
              <w:rPr>
                <w:rFonts w:ascii="Times New Roman" w:hAnsi="Times New Roman" w:cs="Times New Roman"/>
                <w:b/>
                <w:bCs/>
              </w:rPr>
            </w:pPr>
            <w:r>
              <w:rPr>
                <w:rFonts w:ascii="Times New Roman" w:hAnsi="Times New Roman" w:cs="Times New Roman"/>
                <w:b/>
                <w:bCs/>
              </w:rPr>
              <w:t>Попередньо відхилити.</w:t>
            </w:r>
          </w:p>
          <w:p w14:paraId="7A028C69" w14:textId="4ED1A23D" w:rsidR="00E717FA" w:rsidRDefault="00E717FA" w:rsidP="00E717FA">
            <w:pPr>
              <w:widowControl w:val="0"/>
              <w:shd w:val="clear" w:color="auto" w:fill="FFFFFF"/>
              <w:tabs>
                <w:tab w:val="left" w:pos="1163"/>
              </w:tabs>
              <w:snapToGrid w:val="0"/>
              <w:jc w:val="both"/>
              <w:rPr>
                <w:rFonts w:ascii="Times New Roman" w:hAnsi="Times New Roman" w:cs="Times New Roman"/>
              </w:rPr>
            </w:pPr>
            <w:r w:rsidRPr="00E717FA">
              <w:rPr>
                <w:rFonts w:ascii="Times New Roman" w:hAnsi="Times New Roman" w:cs="Times New Roman"/>
              </w:rPr>
              <w:t>Положеннями ПРРЕЕ передбачено надання коригуючого платежу у разі</w:t>
            </w:r>
            <w:r w:rsidRPr="00E717FA">
              <w:t xml:space="preserve"> </w:t>
            </w:r>
            <w:r w:rsidRPr="00E717FA">
              <w:rPr>
                <w:rFonts w:ascii="Times New Roman" w:hAnsi="Times New Roman" w:cs="Times New Roman"/>
              </w:rPr>
              <w:t xml:space="preserve">застосування оплати плановими </w:t>
            </w:r>
            <w:proofErr w:type="spellStart"/>
            <w:r w:rsidRPr="00E717FA">
              <w:rPr>
                <w:rFonts w:ascii="Times New Roman" w:hAnsi="Times New Roman" w:cs="Times New Roman"/>
              </w:rPr>
              <w:t>платежами</w:t>
            </w:r>
            <w:proofErr w:type="spellEnd"/>
            <w:r w:rsidRPr="00E717FA">
              <w:rPr>
                <w:rFonts w:ascii="Times New Roman" w:hAnsi="Times New Roman" w:cs="Times New Roman"/>
              </w:rPr>
              <w:t xml:space="preserve"> або оплати за платіжними документами</w:t>
            </w:r>
            <w:r>
              <w:rPr>
                <w:rFonts w:ascii="Times New Roman" w:hAnsi="Times New Roman" w:cs="Times New Roman"/>
              </w:rPr>
              <w:t xml:space="preserve"> </w:t>
            </w:r>
            <w:r w:rsidRPr="00E717FA">
              <w:rPr>
                <w:rFonts w:ascii="Times New Roman" w:hAnsi="Times New Roman" w:cs="Times New Roman"/>
                <w:u w:val="single"/>
              </w:rPr>
              <w:t>згідно з умовами договору</w:t>
            </w:r>
            <w:r w:rsidRPr="00E717FA">
              <w:rPr>
                <w:rFonts w:ascii="Times New Roman" w:hAnsi="Times New Roman" w:cs="Times New Roman"/>
              </w:rPr>
              <w:t xml:space="preserve"> </w:t>
            </w:r>
            <w:r>
              <w:rPr>
                <w:rFonts w:ascii="Times New Roman" w:hAnsi="Times New Roman" w:cs="Times New Roman"/>
              </w:rPr>
              <w:t>або побутовому споживачу</w:t>
            </w:r>
            <w:r w:rsidRPr="00E717FA">
              <w:rPr>
                <w:rFonts w:ascii="Times New Roman" w:hAnsi="Times New Roman" w:cs="Times New Roman"/>
              </w:rPr>
              <w:t xml:space="preserve"> </w:t>
            </w:r>
            <w:r>
              <w:rPr>
                <w:rFonts w:ascii="Times New Roman" w:hAnsi="Times New Roman" w:cs="Times New Roman"/>
              </w:rPr>
              <w:t>у разі виявлення факту використання електричної енергії на його об’єкті на непобутові потреби.</w:t>
            </w:r>
          </w:p>
          <w:p w14:paraId="41E376D7" w14:textId="12F097C8" w:rsidR="00E717FA" w:rsidRPr="00E717FA" w:rsidRDefault="00E717FA" w:rsidP="00E717FA">
            <w:pPr>
              <w:widowControl w:val="0"/>
              <w:shd w:val="clear" w:color="auto" w:fill="FFFFFF"/>
              <w:tabs>
                <w:tab w:val="left" w:pos="1163"/>
              </w:tabs>
              <w:snapToGrid w:val="0"/>
              <w:jc w:val="both"/>
              <w:rPr>
                <w:rFonts w:ascii="Times New Roman" w:hAnsi="Times New Roman" w:cs="Times New Roman"/>
              </w:rPr>
            </w:pPr>
          </w:p>
        </w:tc>
      </w:tr>
      <w:tr w:rsidR="00A2363F" w:rsidRPr="008A4F77" w14:paraId="08A32585" w14:textId="77777777" w:rsidTr="004E639C">
        <w:trPr>
          <w:trHeight w:val="20"/>
        </w:trPr>
        <w:tc>
          <w:tcPr>
            <w:tcW w:w="4153" w:type="dxa"/>
            <w:tcBorders>
              <w:top w:val="nil"/>
            </w:tcBorders>
          </w:tcPr>
          <w:p w14:paraId="4316CA62" w14:textId="77777777" w:rsidR="00680F9C" w:rsidRPr="00D03ECC" w:rsidRDefault="00680F9C" w:rsidP="00680F9C">
            <w:pPr>
              <w:widowControl w:val="0"/>
              <w:shd w:val="clear" w:color="auto" w:fill="FFFFFF"/>
              <w:tabs>
                <w:tab w:val="left" w:pos="1163"/>
              </w:tabs>
              <w:snapToGrid w:val="0"/>
              <w:ind w:firstLine="318"/>
              <w:jc w:val="both"/>
              <w:rPr>
                <w:rFonts w:ascii="Times New Roman" w:hAnsi="Times New Roman" w:cs="Times New Roman"/>
              </w:rPr>
            </w:pPr>
          </w:p>
          <w:p w14:paraId="5C5EE179" w14:textId="77777777" w:rsidR="00680F9C" w:rsidRPr="00D03ECC" w:rsidRDefault="00680F9C" w:rsidP="00680F9C">
            <w:pPr>
              <w:widowControl w:val="0"/>
              <w:shd w:val="clear" w:color="auto" w:fill="FFFFFF"/>
              <w:tabs>
                <w:tab w:val="left" w:pos="1163"/>
              </w:tabs>
              <w:snapToGrid w:val="0"/>
              <w:ind w:firstLine="318"/>
              <w:jc w:val="both"/>
              <w:rPr>
                <w:rFonts w:ascii="Times New Roman" w:hAnsi="Times New Roman" w:cs="Times New Roman"/>
              </w:rPr>
            </w:pPr>
            <w:r w:rsidRPr="00D03ECC">
              <w:rPr>
                <w:rFonts w:ascii="Times New Roman" w:hAnsi="Times New Roman" w:cs="Times New Roman"/>
              </w:rPr>
              <w:t>…</w:t>
            </w:r>
          </w:p>
          <w:p w14:paraId="54A611EF" w14:textId="3EFCD0EC" w:rsidR="00A2363F" w:rsidRPr="008A4F77" w:rsidRDefault="00680F9C" w:rsidP="00680F9C">
            <w:pPr>
              <w:widowControl w:val="0"/>
              <w:shd w:val="clear" w:color="auto" w:fill="FFFFFF"/>
              <w:tabs>
                <w:tab w:val="left" w:pos="1163"/>
              </w:tabs>
              <w:snapToGrid w:val="0"/>
              <w:ind w:firstLine="318"/>
              <w:jc w:val="both"/>
              <w:rPr>
                <w:rFonts w:ascii="Times New Roman" w:hAnsi="Times New Roman" w:cs="Times New Roman"/>
                <w:b/>
                <w:bCs/>
              </w:rPr>
            </w:pPr>
            <w:r w:rsidRPr="002640D1">
              <w:rPr>
                <w:rFonts w:ascii="Times New Roman" w:hAnsi="Times New Roman" w:cs="Times New Roman"/>
                <w:b/>
                <w:bCs/>
                <w:color w:val="0070C0"/>
              </w:rPr>
              <w:t xml:space="preserve">Положення абзацу четвертого цього пункту не поширюються на непобутового споживача, якщо припинення електроживлення його об’єкта пов’язане з фактом заборгованості непобутового споживача перед </w:t>
            </w:r>
            <w:proofErr w:type="spellStart"/>
            <w:r w:rsidRPr="002640D1">
              <w:rPr>
                <w:rFonts w:ascii="Times New Roman" w:hAnsi="Times New Roman" w:cs="Times New Roman"/>
                <w:b/>
                <w:bCs/>
                <w:color w:val="0070C0"/>
              </w:rPr>
              <w:t>електропостачальником</w:t>
            </w:r>
            <w:proofErr w:type="spellEnd"/>
            <w:r w:rsidRPr="002640D1">
              <w:rPr>
                <w:rFonts w:ascii="Times New Roman" w:hAnsi="Times New Roman" w:cs="Times New Roman"/>
                <w:b/>
                <w:bCs/>
                <w:color w:val="0070C0"/>
              </w:rPr>
              <w:t xml:space="preserve"> за договором про постачання електричної енергії та/або за договором про реструктуризацію заборгованості.</w:t>
            </w:r>
          </w:p>
        </w:tc>
        <w:tc>
          <w:tcPr>
            <w:tcW w:w="4241" w:type="dxa"/>
          </w:tcPr>
          <w:p w14:paraId="5021296E" w14:textId="77777777" w:rsidR="00680F9C" w:rsidRDefault="00680F9C" w:rsidP="00680F9C">
            <w:pPr>
              <w:widowControl w:val="0"/>
              <w:shd w:val="clear" w:color="auto" w:fill="FFFFFF"/>
              <w:tabs>
                <w:tab w:val="left" w:pos="1163"/>
              </w:tabs>
              <w:snapToGrid w:val="0"/>
              <w:jc w:val="center"/>
              <w:rPr>
                <w:rFonts w:ascii="Times New Roman" w:hAnsi="Times New Roman" w:cs="Times New Roman"/>
                <w:b/>
                <w:bCs/>
              </w:rPr>
            </w:pPr>
            <w:r>
              <w:rPr>
                <w:rFonts w:ascii="Times New Roman" w:hAnsi="Times New Roman" w:cs="Times New Roman"/>
                <w:b/>
                <w:bCs/>
              </w:rPr>
              <w:t xml:space="preserve">ВСЕУКРАЇНСЬКА АСОЦІАЦІЯ ОРГАНІВ МІСЦЕВОГО САМОВРЯДУВАННЯ </w:t>
            </w:r>
          </w:p>
          <w:p w14:paraId="5CDD2BC8" w14:textId="02BE0DB9" w:rsidR="00A2363F" w:rsidRDefault="00680F9C" w:rsidP="00680F9C">
            <w:pPr>
              <w:widowControl w:val="0"/>
              <w:shd w:val="clear" w:color="auto" w:fill="FFFFFF"/>
              <w:tabs>
                <w:tab w:val="left" w:pos="1163"/>
              </w:tabs>
              <w:snapToGrid w:val="0"/>
              <w:jc w:val="center"/>
              <w:rPr>
                <w:rFonts w:ascii="Times New Roman" w:hAnsi="Times New Roman" w:cs="Times New Roman"/>
                <w:b/>
                <w:bCs/>
              </w:rPr>
            </w:pPr>
            <w:r>
              <w:rPr>
                <w:rFonts w:ascii="Times New Roman" w:hAnsi="Times New Roman" w:cs="Times New Roman"/>
                <w:b/>
                <w:bCs/>
              </w:rPr>
              <w:t>«АСОЦІАЦІЯ МІСТ УКРАЇНИ»</w:t>
            </w:r>
          </w:p>
          <w:p w14:paraId="1F704215" w14:textId="77777777" w:rsidR="00680F9C" w:rsidRPr="00791070" w:rsidRDefault="00680F9C" w:rsidP="00A2363F">
            <w:pPr>
              <w:widowControl w:val="0"/>
              <w:shd w:val="clear" w:color="auto" w:fill="FFFFFF"/>
              <w:tabs>
                <w:tab w:val="left" w:pos="1163"/>
              </w:tabs>
              <w:snapToGrid w:val="0"/>
              <w:ind w:firstLine="318"/>
              <w:jc w:val="both"/>
              <w:rPr>
                <w:rFonts w:ascii="Times New Roman" w:hAnsi="Times New Roman" w:cs="Times New Roman"/>
              </w:rPr>
            </w:pPr>
          </w:p>
          <w:p w14:paraId="76431FDC" w14:textId="49CBF2DA" w:rsidR="00680F9C" w:rsidRPr="008A4F77" w:rsidRDefault="00680F9C" w:rsidP="00A2363F">
            <w:pPr>
              <w:widowControl w:val="0"/>
              <w:shd w:val="clear" w:color="auto" w:fill="FFFFFF"/>
              <w:tabs>
                <w:tab w:val="left" w:pos="1163"/>
              </w:tabs>
              <w:snapToGrid w:val="0"/>
              <w:ind w:firstLine="318"/>
              <w:jc w:val="both"/>
              <w:rPr>
                <w:rFonts w:ascii="Times New Roman" w:hAnsi="Times New Roman" w:cs="Times New Roman"/>
                <w:b/>
                <w:bCs/>
              </w:rPr>
            </w:pPr>
            <w:r w:rsidRPr="00791070">
              <w:rPr>
                <w:rFonts w:ascii="Times New Roman" w:hAnsi="Times New Roman" w:cs="Times New Roman"/>
              </w:rPr>
              <w:t>Положення абзацу четвертого цього пункту не поширюються на непобутового споживача,</w:t>
            </w:r>
            <w:r w:rsidRPr="00E55633">
              <w:rPr>
                <w:rFonts w:ascii="Times New Roman" w:hAnsi="Times New Roman" w:cs="Times New Roman"/>
              </w:rPr>
              <w:t xml:space="preserve"> </w:t>
            </w:r>
            <w:r w:rsidRPr="00E55633">
              <w:rPr>
                <w:rFonts w:ascii="Times New Roman" w:hAnsi="Times New Roman" w:cs="Times New Roman"/>
                <w:b/>
                <w:bCs/>
                <w:color w:val="7030A0"/>
              </w:rPr>
              <w:t>а також на суб’єктів господарювання незалежно від форми власності, які надають комунальні послуги та є операторами об’єктів критичної інфраструктури,</w:t>
            </w:r>
            <w:r w:rsidRPr="00E55633">
              <w:rPr>
                <w:rFonts w:ascii="Times New Roman" w:hAnsi="Times New Roman" w:cs="Times New Roman"/>
                <w:color w:val="7030A0"/>
              </w:rPr>
              <w:t xml:space="preserve"> </w:t>
            </w:r>
            <w:r w:rsidRPr="00791070">
              <w:rPr>
                <w:rFonts w:ascii="Times New Roman" w:hAnsi="Times New Roman" w:cs="Times New Roman"/>
              </w:rPr>
              <w:t xml:space="preserve">якщо припинення електроживлення його об’єкта пов’язане з фактом заборгованості непобутового споживача перед </w:t>
            </w:r>
            <w:proofErr w:type="spellStart"/>
            <w:r w:rsidRPr="00791070">
              <w:rPr>
                <w:rFonts w:ascii="Times New Roman" w:hAnsi="Times New Roman" w:cs="Times New Roman"/>
              </w:rPr>
              <w:t>електропостачальником</w:t>
            </w:r>
            <w:proofErr w:type="spellEnd"/>
            <w:r w:rsidRPr="00791070">
              <w:rPr>
                <w:rFonts w:ascii="Times New Roman" w:hAnsi="Times New Roman" w:cs="Times New Roman"/>
              </w:rPr>
              <w:t xml:space="preserve"> за договором про постачання електричної енергії та/або за договором про реструктуризацію заборгованості.</w:t>
            </w:r>
          </w:p>
        </w:tc>
        <w:tc>
          <w:tcPr>
            <w:tcW w:w="3920" w:type="dxa"/>
          </w:tcPr>
          <w:p w14:paraId="3D826E0A" w14:textId="77777777" w:rsidR="00680F9C" w:rsidRDefault="00680F9C" w:rsidP="00680F9C">
            <w:pPr>
              <w:widowControl w:val="0"/>
              <w:shd w:val="clear" w:color="auto" w:fill="FFFFFF"/>
              <w:tabs>
                <w:tab w:val="left" w:pos="1163"/>
              </w:tabs>
              <w:snapToGrid w:val="0"/>
              <w:jc w:val="center"/>
              <w:rPr>
                <w:rFonts w:ascii="Times New Roman" w:hAnsi="Times New Roman" w:cs="Times New Roman"/>
                <w:b/>
                <w:bCs/>
              </w:rPr>
            </w:pPr>
            <w:r>
              <w:rPr>
                <w:rFonts w:ascii="Times New Roman" w:hAnsi="Times New Roman" w:cs="Times New Roman"/>
                <w:b/>
                <w:bCs/>
              </w:rPr>
              <w:t xml:space="preserve">ВСЕУКРАЇНСЬКА АСОЦІАЦІЯ ОРГАНІВ МІСЦЕВОГО САМОВРЯДУВАННЯ </w:t>
            </w:r>
          </w:p>
          <w:p w14:paraId="4FC443A2" w14:textId="77777777" w:rsidR="00680F9C" w:rsidRDefault="00680F9C" w:rsidP="00680F9C">
            <w:pPr>
              <w:widowControl w:val="0"/>
              <w:shd w:val="clear" w:color="auto" w:fill="FFFFFF"/>
              <w:tabs>
                <w:tab w:val="left" w:pos="1163"/>
              </w:tabs>
              <w:snapToGrid w:val="0"/>
              <w:jc w:val="center"/>
              <w:rPr>
                <w:rFonts w:ascii="Times New Roman" w:hAnsi="Times New Roman" w:cs="Times New Roman"/>
                <w:b/>
                <w:bCs/>
              </w:rPr>
            </w:pPr>
            <w:r>
              <w:rPr>
                <w:rFonts w:ascii="Times New Roman" w:hAnsi="Times New Roman" w:cs="Times New Roman"/>
                <w:b/>
                <w:bCs/>
              </w:rPr>
              <w:t>«АСОЦІАЦІЯ МІСТ УКРАЇНИ»</w:t>
            </w:r>
          </w:p>
          <w:p w14:paraId="37637B10" w14:textId="77777777" w:rsidR="00680F9C" w:rsidRPr="00D84874" w:rsidRDefault="00680F9C" w:rsidP="00680F9C">
            <w:pPr>
              <w:widowControl w:val="0"/>
              <w:shd w:val="clear" w:color="auto" w:fill="FFFFFF"/>
              <w:tabs>
                <w:tab w:val="left" w:pos="1163"/>
              </w:tabs>
              <w:snapToGrid w:val="0"/>
              <w:ind w:firstLine="318"/>
              <w:jc w:val="both"/>
              <w:rPr>
                <w:rFonts w:ascii="Times New Roman" w:hAnsi="Times New Roman" w:cs="Times New Roman"/>
              </w:rPr>
            </w:pPr>
          </w:p>
          <w:p w14:paraId="0488DBB7" w14:textId="77777777" w:rsidR="00A2363F" w:rsidRDefault="00D84874" w:rsidP="00A2363F">
            <w:pPr>
              <w:widowControl w:val="0"/>
              <w:shd w:val="clear" w:color="auto" w:fill="FFFFFF"/>
              <w:tabs>
                <w:tab w:val="left" w:pos="1163"/>
              </w:tabs>
              <w:snapToGrid w:val="0"/>
              <w:ind w:firstLine="318"/>
              <w:jc w:val="both"/>
              <w:rPr>
                <w:rFonts w:ascii="Times New Roman" w:hAnsi="Times New Roman" w:cs="Times New Roman"/>
              </w:rPr>
            </w:pPr>
            <w:r w:rsidRPr="00D84874">
              <w:rPr>
                <w:rFonts w:ascii="Times New Roman" w:hAnsi="Times New Roman" w:cs="Times New Roman"/>
              </w:rPr>
              <w:t xml:space="preserve">Запропоноване нами доповнення до проєкту постанови передбачає заборону припинення постачання електричної енергії суб’єктам господарювання незалежно від форми власності, які надають комунальні послуги та є операторами об’єктів критичної інфраструктури. Таким чином буде  забезпечено стале та безперебійне постачання критично важливих послуг з постачання теплової енергії, постачання гарячої води, послуг з централізованого водопостачання та централізованого водовідведення. Це забезпечить </w:t>
            </w:r>
            <w:r w:rsidRPr="00D84874">
              <w:rPr>
                <w:rFonts w:ascii="Times New Roman" w:hAnsi="Times New Roman" w:cs="Times New Roman"/>
              </w:rPr>
              <w:lastRenderedPageBreak/>
              <w:t xml:space="preserve">належні умови проживання населення, його санітарно-епідеміологічне благополуччя в умовах воєнного стану як під час проходження опалювальних сезонів, так і в </w:t>
            </w:r>
            <w:proofErr w:type="spellStart"/>
            <w:r w:rsidRPr="00D84874">
              <w:rPr>
                <w:rFonts w:ascii="Times New Roman" w:hAnsi="Times New Roman" w:cs="Times New Roman"/>
              </w:rPr>
              <w:t>міжопалювальний</w:t>
            </w:r>
            <w:proofErr w:type="spellEnd"/>
            <w:r w:rsidRPr="00D84874">
              <w:rPr>
                <w:rFonts w:ascii="Times New Roman" w:hAnsi="Times New Roman" w:cs="Times New Roman"/>
              </w:rPr>
              <w:t xml:space="preserve"> період.</w:t>
            </w:r>
          </w:p>
          <w:p w14:paraId="6D5EE935" w14:textId="3E05F32B" w:rsidR="00D84874" w:rsidRDefault="00D84874" w:rsidP="00A2363F">
            <w:pPr>
              <w:widowControl w:val="0"/>
              <w:shd w:val="clear" w:color="auto" w:fill="FFFFFF"/>
              <w:tabs>
                <w:tab w:val="left" w:pos="1163"/>
              </w:tabs>
              <w:snapToGrid w:val="0"/>
              <w:ind w:firstLine="318"/>
              <w:jc w:val="both"/>
              <w:rPr>
                <w:rFonts w:ascii="Times New Roman" w:hAnsi="Times New Roman" w:cs="Times New Roman"/>
              </w:rPr>
            </w:pPr>
            <w:r w:rsidRPr="00D84874">
              <w:rPr>
                <w:rFonts w:ascii="Times New Roman" w:hAnsi="Times New Roman" w:cs="Times New Roman"/>
              </w:rPr>
              <w:t>Зазначимо також, що неможливість своєчасно та в повному обсязі розраховуватися за спожиту електроенергію надавачами комунальних послуг, в першу чергу підприємствами водопостачання та водовідведення – ліцензіатами НКРЕКП виникла внаслідок того, що починаючи з 2022 року їм не встановлювалися економічно обґрунтовані тарифи на послуги водопостачання та водовідведення. Окрім того, підприємствам водопостачання та водовідведення не відшкодовано з державного бюджету2,5 млрд грн заборгованості з різниці в тарифах, підприємствам теплопостачання не відшкодовано 62 млрд грн заборгованості з різниці в тарифах.</w:t>
            </w:r>
          </w:p>
          <w:p w14:paraId="596A0965" w14:textId="77777777" w:rsidR="00D84874" w:rsidRPr="00D84874" w:rsidRDefault="00D84874" w:rsidP="00D84874">
            <w:pPr>
              <w:widowControl w:val="0"/>
              <w:shd w:val="clear" w:color="auto" w:fill="FFFFFF"/>
              <w:tabs>
                <w:tab w:val="left" w:pos="1163"/>
              </w:tabs>
              <w:snapToGrid w:val="0"/>
              <w:ind w:firstLine="318"/>
              <w:jc w:val="both"/>
              <w:rPr>
                <w:rFonts w:ascii="Times New Roman" w:hAnsi="Times New Roman" w:cs="Times New Roman"/>
              </w:rPr>
            </w:pPr>
            <w:r w:rsidRPr="00D84874">
              <w:rPr>
                <w:rFonts w:ascii="Times New Roman" w:hAnsi="Times New Roman" w:cs="Times New Roman"/>
              </w:rPr>
              <w:t xml:space="preserve">При цьому надавачі комунальних послуг, особливо це стосується громад на лінії бойового зіткнення або поряд з нею (яскравим прикладом є Харків), постійно забезпечують за рахунок власних ресурсів ремонт та відновлення мереж та обладнання, постраждалих від </w:t>
            </w:r>
            <w:proofErr w:type="spellStart"/>
            <w:r w:rsidRPr="00D84874">
              <w:rPr>
                <w:rFonts w:ascii="Times New Roman" w:hAnsi="Times New Roman" w:cs="Times New Roman"/>
              </w:rPr>
              <w:t>дронових</w:t>
            </w:r>
            <w:proofErr w:type="spellEnd"/>
            <w:r w:rsidRPr="00D84874">
              <w:rPr>
                <w:rFonts w:ascii="Times New Roman" w:hAnsi="Times New Roman" w:cs="Times New Roman"/>
              </w:rPr>
              <w:t>, ракетних і бомбових ударів.</w:t>
            </w:r>
          </w:p>
          <w:p w14:paraId="53F754F0" w14:textId="77777777" w:rsidR="00D84874" w:rsidRPr="00D84874" w:rsidRDefault="00D84874" w:rsidP="00D84874">
            <w:pPr>
              <w:widowControl w:val="0"/>
              <w:shd w:val="clear" w:color="auto" w:fill="FFFFFF"/>
              <w:tabs>
                <w:tab w:val="left" w:pos="1163"/>
              </w:tabs>
              <w:snapToGrid w:val="0"/>
              <w:ind w:firstLine="318"/>
              <w:jc w:val="both"/>
              <w:rPr>
                <w:rFonts w:ascii="Times New Roman" w:hAnsi="Times New Roman" w:cs="Times New Roman"/>
              </w:rPr>
            </w:pPr>
            <w:r w:rsidRPr="00D84874">
              <w:rPr>
                <w:rFonts w:ascii="Times New Roman" w:hAnsi="Times New Roman" w:cs="Times New Roman"/>
              </w:rPr>
              <w:t xml:space="preserve">Окрім того, в </w:t>
            </w:r>
            <w:proofErr w:type="spellStart"/>
            <w:r w:rsidRPr="00D84874">
              <w:rPr>
                <w:rFonts w:ascii="Times New Roman" w:hAnsi="Times New Roman" w:cs="Times New Roman"/>
              </w:rPr>
              <w:t>проєкті</w:t>
            </w:r>
            <w:proofErr w:type="spellEnd"/>
            <w:r w:rsidRPr="00D84874">
              <w:rPr>
                <w:rFonts w:ascii="Times New Roman" w:hAnsi="Times New Roman" w:cs="Times New Roman"/>
              </w:rPr>
              <w:t xml:space="preserve"> відсутнє виключення щодо заборони припинення постачання електричної </w:t>
            </w:r>
            <w:r w:rsidRPr="00D84874">
              <w:rPr>
                <w:rFonts w:ascii="Times New Roman" w:hAnsi="Times New Roman" w:cs="Times New Roman"/>
              </w:rPr>
              <w:lastRenderedPageBreak/>
              <w:t>енергії постачальником «останньої надії» підприємствам критичної інфраструктури та захищеним споживачам, що суперечить ст. 64 Закону України «Про ринок електричної енергії».</w:t>
            </w:r>
          </w:p>
          <w:p w14:paraId="4219E521" w14:textId="52826596" w:rsidR="00D84874" w:rsidRDefault="00D84874" w:rsidP="00D84874">
            <w:pPr>
              <w:widowControl w:val="0"/>
              <w:shd w:val="clear" w:color="auto" w:fill="FFFFFF"/>
              <w:tabs>
                <w:tab w:val="left" w:pos="1163"/>
              </w:tabs>
              <w:snapToGrid w:val="0"/>
              <w:ind w:firstLine="318"/>
              <w:jc w:val="both"/>
              <w:rPr>
                <w:rFonts w:ascii="Times New Roman" w:hAnsi="Times New Roman" w:cs="Times New Roman"/>
              </w:rPr>
            </w:pPr>
            <w:r w:rsidRPr="00D84874">
              <w:rPr>
                <w:rFonts w:ascii="Times New Roman" w:hAnsi="Times New Roman" w:cs="Times New Roman"/>
              </w:rPr>
              <w:t xml:space="preserve">Зазначимо також, що передбачені </w:t>
            </w:r>
            <w:proofErr w:type="spellStart"/>
            <w:r w:rsidRPr="00D84874">
              <w:rPr>
                <w:rFonts w:ascii="Times New Roman" w:hAnsi="Times New Roman" w:cs="Times New Roman"/>
              </w:rPr>
              <w:t>проєктом</w:t>
            </w:r>
            <w:proofErr w:type="spellEnd"/>
            <w:r w:rsidRPr="00D84874">
              <w:rPr>
                <w:rFonts w:ascii="Times New Roman" w:hAnsi="Times New Roman" w:cs="Times New Roman"/>
              </w:rPr>
              <w:t xml:space="preserve"> норми дають підстави припинення постачання електричної енергії постачальником, відмінним від постачальника «останньої надії».</w:t>
            </w:r>
          </w:p>
          <w:p w14:paraId="70CBF102" w14:textId="3C76EC68" w:rsidR="00D84874" w:rsidRPr="008A4F77" w:rsidRDefault="00D84874" w:rsidP="00A2363F">
            <w:pPr>
              <w:widowControl w:val="0"/>
              <w:shd w:val="clear" w:color="auto" w:fill="FFFFFF"/>
              <w:tabs>
                <w:tab w:val="left" w:pos="1163"/>
              </w:tabs>
              <w:snapToGrid w:val="0"/>
              <w:ind w:firstLine="318"/>
              <w:jc w:val="both"/>
              <w:rPr>
                <w:rFonts w:ascii="Times New Roman" w:hAnsi="Times New Roman" w:cs="Times New Roman"/>
                <w:b/>
                <w:bCs/>
              </w:rPr>
            </w:pPr>
          </w:p>
        </w:tc>
        <w:tc>
          <w:tcPr>
            <w:tcW w:w="2990" w:type="dxa"/>
            <w:gridSpan w:val="2"/>
          </w:tcPr>
          <w:p w14:paraId="166FF7C3" w14:textId="77777777" w:rsidR="00E717FA" w:rsidRPr="00041016" w:rsidRDefault="00E717FA" w:rsidP="00E717FA">
            <w:pPr>
              <w:jc w:val="center"/>
              <w:rPr>
                <w:rFonts w:ascii="Times New Roman" w:hAnsi="Times New Roman" w:cs="Times New Roman"/>
                <w:b/>
              </w:rPr>
            </w:pPr>
            <w:r w:rsidRPr="00041016">
              <w:rPr>
                <w:rFonts w:ascii="Times New Roman" w:hAnsi="Times New Roman" w:cs="Times New Roman"/>
                <w:b/>
              </w:rPr>
              <w:lastRenderedPageBreak/>
              <w:t>Попередньо відхилити</w:t>
            </w:r>
          </w:p>
          <w:p w14:paraId="46EC8E91" w14:textId="6F64415E" w:rsidR="00E717FA" w:rsidRDefault="00842A4B" w:rsidP="00E717FA">
            <w:pPr>
              <w:widowControl w:val="0"/>
              <w:shd w:val="clear" w:color="auto" w:fill="FFFFFF"/>
              <w:tabs>
                <w:tab w:val="left" w:pos="1163"/>
              </w:tabs>
              <w:snapToGrid w:val="0"/>
              <w:ind w:firstLine="318"/>
              <w:jc w:val="both"/>
              <w:rPr>
                <w:rFonts w:ascii="Times New Roman" w:hAnsi="Times New Roman" w:cs="Times New Roman"/>
              </w:rPr>
            </w:pPr>
            <w:r>
              <w:rPr>
                <w:rFonts w:ascii="Times New Roman" w:hAnsi="Times New Roman" w:cs="Times New Roman"/>
              </w:rPr>
              <w:t>Н</w:t>
            </w:r>
            <w:r w:rsidR="00E717FA" w:rsidRPr="00F674C2">
              <w:rPr>
                <w:rFonts w:ascii="Times New Roman" w:hAnsi="Times New Roman" w:cs="Times New Roman"/>
              </w:rPr>
              <w:t xml:space="preserve">акопичення боргів споживачів за спожиту електричну енергію перед </w:t>
            </w:r>
            <w:proofErr w:type="spellStart"/>
            <w:r w:rsidR="00E717FA">
              <w:rPr>
                <w:rFonts w:ascii="Times New Roman" w:hAnsi="Times New Roman" w:cs="Times New Roman"/>
              </w:rPr>
              <w:t>електро</w:t>
            </w:r>
            <w:r w:rsidR="00E717FA" w:rsidRPr="00F674C2">
              <w:rPr>
                <w:rFonts w:ascii="Times New Roman" w:hAnsi="Times New Roman" w:cs="Times New Roman"/>
              </w:rPr>
              <w:t>постачальниками</w:t>
            </w:r>
            <w:proofErr w:type="spellEnd"/>
            <w:r w:rsidR="00E717FA" w:rsidRPr="00F674C2">
              <w:rPr>
                <w:rFonts w:ascii="Times New Roman" w:hAnsi="Times New Roman" w:cs="Times New Roman"/>
              </w:rPr>
              <w:t xml:space="preserve"> загрожує стабільній роботі енергетичної системи України</w:t>
            </w:r>
            <w:r w:rsidR="00E717FA">
              <w:rPr>
                <w:rFonts w:ascii="Times New Roman" w:hAnsi="Times New Roman" w:cs="Times New Roman"/>
              </w:rPr>
              <w:t>.</w:t>
            </w:r>
          </w:p>
          <w:p w14:paraId="7C262498" w14:textId="33A27299" w:rsidR="00E717FA" w:rsidRDefault="00E717FA" w:rsidP="00E717FA">
            <w:pPr>
              <w:widowControl w:val="0"/>
              <w:shd w:val="clear" w:color="auto" w:fill="FFFFFF"/>
              <w:tabs>
                <w:tab w:val="left" w:pos="1163"/>
              </w:tabs>
              <w:snapToGrid w:val="0"/>
              <w:ind w:firstLine="318"/>
              <w:jc w:val="both"/>
              <w:rPr>
                <w:rFonts w:ascii="Times New Roman" w:hAnsi="Times New Roman" w:cs="Times New Roman"/>
              </w:rPr>
            </w:pPr>
            <w:r w:rsidRPr="00F674C2">
              <w:rPr>
                <w:rFonts w:ascii="Times New Roman" w:hAnsi="Times New Roman" w:cs="Times New Roman"/>
              </w:rPr>
              <w:t>Крім того, відповідні гарантії</w:t>
            </w:r>
            <w:r>
              <w:rPr>
                <w:rFonts w:ascii="Times New Roman" w:hAnsi="Times New Roman" w:cs="Times New Roman"/>
              </w:rPr>
              <w:t xml:space="preserve"> для </w:t>
            </w:r>
            <w:r w:rsidRPr="00F674C2">
              <w:rPr>
                <w:rFonts w:ascii="Times New Roman" w:hAnsi="Times New Roman" w:cs="Times New Roman"/>
              </w:rPr>
              <w:t>захищених споживачів та</w:t>
            </w:r>
            <w:r>
              <w:rPr>
                <w:rFonts w:ascii="Times New Roman" w:hAnsi="Times New Roman" w:cs="Times New Roman"/>
              </w:rPr>
              <w:t xml:space="preserve"> </w:t>
            </w:r>
            <w:r w:rsidRPr="00F674C2">
              <w:rPr>
                <w:rFonts w:ascii="Times New Roman" w:hAnsi="Times New Roman" w:cs="Times New Roman"/>
              </w:rPr>
              <w:t>споживачів, об’єкти яких визначені, як об’єкти критичної інфраструктури, які</w:t>
            </w:r>
            <w:r>
              <w:rPr>
                <w:rFonts w:ascii="Times New Roman" w:hAnsi="Times New Roman" w:cs="Times New Roman"/>
              </w:rPr>
              <w:t xml:space="preserve"> </w:t>
            </w:r>
            <w:r w:rsidRPr="00F674C2">
              <w:rPr>
                <w:rFonts w:ascii="Times New Roman" w:hAnsi="Times New Roman" w:cs="Times New Roman"/>
              </w:rPr>
              <w:t>мають особливе значення для безпеки, охорони здоров’я, життєзабезпечення</w:t>
            </w:r>
            <w:r>
              <w:rPr>
                <w:rFonts w:ascii="Times New Roman" w:hAnsi="Times New Roman" w:cs="Times New Roman"/>
              </w:rPr>
              <w:t xml:space="preserve"> </w:t>
            </w:r>
            <w:r w:rsidRPr="00F674C2">
              <w:rPr>
                <w:rFonts w:ascii="Times New Roman" w:hAnsi="Times New Roman" w:cs="Times New Roman"/>
              </w:rPr>
              <w:t xml:space="preserve">населення або функціонування держави, </w:t>
            </w:r>
            <w:r>
              <w:rPr>
                <w:rFonts w:ascii="Times New Roman" w:hAnsi="Times New Roman" w:cs="Times New Roman"/>
              </w:rPr>
              <w:t xml:space="preserve">щодо безперебійного </w:t>
            </w:r>
            <w:r>
              <w:rPr>
                <w:rFonts w:ascii="Times New Roman" w:hAnsi="Times New Roman" w:cs="Times New Roman"/>
              </w:rPr>
              <w:lastRenderedPageBreak/>
              <w:t xml:space="preserve">електропостачання </w:t>
            </w:r>
            <w:r w:rsidRPr="00F674C2">
              <w:rPr>
                <w:rFonts w:ascii="Times New Roman" w:hAnsi="Times New Roman" w:cs="Times New Roman"/>
              </w:rPr>
              <w:t>передбачені, зокрема, положеннями частини</w:t>
            </w:r>
            <w:r>
              <w:rPr>
                <w:rFonts w:ascii="Times New Roman" w:hAnsi="Times New Roman" w:cs="Times New Roman"/>
              </w:rPr>
              <w:t xml:space="preserve"> </w:t>
            </w:r>
            <w:r w:rsidRPr="00F674C2">
              <w:rPr>
                <w:rFonts w:ascii="Times New Roman" w:hAnsi="Times New Roman" w:cs="Times New Roman"/>
              </w:rPr>
              <w:t>дванадцятої статті 64 Закону</w:t>
            </w:r>
            <w:r>
              <w:rPr>
                <w:rFonts w:ascii="Times New Roman" w:hAnsi="Times New Roman" w:cs="Times New Roman"/>
              </w:rPr>
              <w:t>, та відповідні положення ПРРЕЕ.</w:t>
            </w:r>
          </w:p>
          <w:p w14:paraId="70B91D3A" w14:textId="27214E11" w:rsidR="00A2363F" w:rsidRPr="00583D3B" w:rsidRDefault="00583D3B" w:rsidP="00A2363F">
            <w:pPr>
              <w:widowControl w:val="0"/>
              <w:shd w:val="clear" w:color="auto" w:fill="FFFFFF"/>
              <w:tabs>
                <w:tab w:val="left" w:pos="1163"/>
              </w:tabs>
              <w:snapToGrid w:val="0"/>
              <w:ind w:firstLine="318"/>
              <w:jc w:val="both"/>
              <w:rPr>
                <w:rFonts w:ascii="Times New Roman" w:hAnsi="Times New Roman" w:cs="Times New Roman"/>
              </w:rPr>
            </w:pPr>
            <w:r w:rsidRPr="00583D3B">
              <w:rPr>
                <w:rFonts w:ascii="Times New Roman" w:hAnsi="Times New Roman" w:cs="Times New Roman"/>
              </w:rPr>
              <w:t>Відповідно до статей 136–140, 144 ГПКУ, особа, яка вважає, що її права чи інтереси порушено, може звернутися до суду із заявою про забезпечення позову., зокрема шляхом заборони припинення електропостачання.</w:t>
            </w:r>
          </w:p>
        </w:tc>
      </w:tr>
      <w:tr w:rsidR="00DD131F" w:rsidRPr="008A4F77" w14:paraId="49D94F7F" w14:textId="77777777" w:rsidTr="00630FB7">
        <w:trPr>
          <w:trHeight w:val="20"/>
        </w:trPr>
        <w:tc>
          <w:tcPr>
            <w:tcW w:w="4153" w:type="dxa"/>
            <w:tcBorders>
              <w:top w:val="nil"/>
            </w:tcBorders>
          </w:tcPr>
          <w:p w14:paraId="1DD7A203" w14:textId="77777777" w:rsidR="00DD131F" w:rsidRPr="00D03ECC" w:rsidRDefault="00DD131F" w:rsidP="00DD131F">
            <w:pPr>
              <w:widowControl w:val="0"/>
              <w:shd w:val="clear" w:color="auto" w:fill="FFFFFF"/>
              <w:tabs>
                <w:tab w:val="left" w:pos="1163"/>
              </w:tabs>
              <w:snapToGrid w:val="0"/>
              <w:ind w:firstLine="318"/>
              <w:jc w:val="both"/>
              <w:rPr>
                <w:rFonts w:ascii="Times New Roman" w:hAnsi="Times New Roman" w:cs="Times New Roman"/>
              </w:rPr>
            </w:pPr>
            <w:bookmarkStart w:id="1" w:name="_Hlk194310687"/>
          </w:p>
          <w:p w14:paraId="746EFFBD" w14:textId="77777777" w:rsidR="00DD131F" w:rsidRPr="00D03ECC" w:rsidRDefault="00DD131F" w:rsidP="00DD131F">
            <w:pPr>
              <w:widowControl w:val="0"/>
              <w:shd w:val="clear" w:color="auto" w:fill="FFFFFF"/>
              <w:tabs>
                <w:tab w:val="left" w:pos="1163"/>
              </w:tabs>
              <w:snapToGrid w:val="0"/>
              <w:ind w:firstLine="318"/>
              <w:jc w:val="both"/>
              <w:rPr>
                <w:rFonts w:ascii="Times New Roman" w:hAnsi="Times New Roman" w:cs="Times New Roman"/>
              </w:rPr>
            </w:pPr>
            <w:r w:rsidRPr="00D03ECC">
              <w:rPr>
                <w:rFonts w:ascii="Times New Roman" w:hAnsi="Times New Roman" w:cs="Times New Roman"/>
              </w:rPr>
              <w:t>…</w:t>
            </w:r>
          </w:p>
          <w:p w14:paraId="70910621" w14:textId="6155EDC5" w:rsidR="00DD131F" w:rsidRPr="008A4F77" w:rsidRDefault="00DD131F" w:rsidP="00DD131F">
            <w:pPr>
              <w:widowControl w:val="0"/>
              <w:shd w:val="clear" w:color="auto" w:fill="FFFFFF"/>
              <w:tabs>
                <w:tab w:val="left" w:pos="1163"/>
              </w:tabs>
              <w:snapToGrid w:val="0"/>
              <w:ind w:firstLine="318"/>
              <w:jc w:val="both"/>
              <w:rPr>
                <w:rFonts w:ascii="Times New Roman" w:hAnsi="Times New Roman" w:cs="Times New Roman"/>
                <w:b/>
                <w:bCs/>
              </w:rPr>
            </w:pPr>
            <w:r w:rsidRPr="002640D1">
              <w:rPr>
                <w:rFonts w:ascii="Times New Roman" w:hAnsi="Times New Roman" w:cs="Times New Roman"/>
                <w:b/>
                <w:bCs/>
                <w:color w:val="0070C0"/>
              </w:rPr>
              <w:t xml:space="preserve">Положення абзацу четвертого цього пункту не поширюються на непобутового споживача, якщо припинення електроживлення його об’єкта пов’язане з фактом заборгованості непобутового споживача перед </w:t>
            </w:r>
            <w:proofErr w:type="spellStart"/>
            <w:r w:rsidRPr="002640D1">
              <w:rPr>
                <w:rFonts w:ascii="Times New Roman" w:hAnsi="Times New Roman" w:cs="Times New Roman"/>
                <w:b/>
                <w:bCs/>
                <w:color w:val="0070C0"/>
              </w:rPr>
              <w:t>електропостачальником</w:t>
            </w:r>
            <w:proofErr w:type="spellEnd"/>
            <w:r w:rsidRPr="002640D1">
              <w:rPr>
                <w:rFonts w:ascii="Times New Roman" w:hAnsi="Times New Roman" w:cs="Times New Roman"/>
                <w:b/>
                <w:bCs/>
                <w:color w:val="0070C0"/>
              </w:rPr>
              <w:t xml:space="preserve"> за договором про постачання електричної енергії та/або за договором про реструктуризацію заборгованості.</w:t>
            </w:r>
          </w:p>
        </w:tc>
        <w:tc>
          <w:tcPr>
            <w:tcW w:w="4241" w:type="dxa"/>
          </w:tcPr>
          <w:p w14:paraId="7407F412" w14:textId="5B877D86" w:rsidR="00DD131F" w:rsidRDefault="00DD131F" w:rsidP="00DD131F">
            <w:pPr>
              <w:widowControl w:val="0"/>
              <w:shd w:val="clear" w:color="auto" w:fill="FFFFFF"/>
              <w:tabs>
                <w:tab w:val="left" w:pos="1163"/>
              </w:tabs>
              <w:snapToGrid w:val="0"/>
              <w:jc w:val="center"/>
              <w:rPr>
                <w:rFonts w:ascii="Times New Roman" w:hAnsi="Times New Roman" w:cs="Times New Roman"/>
                <w:b/>
                <w:bCs/>
              </w:rPr>
            </w:pPr>
            <w:r>
              <w:rPr>
                <w:rFonts w:ascii="Times New Roman" w:hAnsi="Times New Roman" w:cs="Times New Roman"/>
                <w:b/>
                <w:bCs/>
              </w:rPr>
              <w:t>АТ «ДТЕК ДНІПРОВСЬКІ ЕЛЕКТРОМЕРЕЖІ»</w:t>
            </w:r>
          </w:p>
          <w:p w14:paraId="702B44E8" w14:textId="77777777" w:rsidR="00DD131F" w:rsidRDefault="00DD131F" w:rsidP="00DD131F">
            <w:pPr>
              <w:widowControl w:val="0"/>
              <w:shd w:val="clear" w:color="auto" w:fill="FFFFFF"/>
              <w:tabs>
                <w:tab w:val="left" w:pos="1163"/>
              </w:tabs>
              <w:snapToGrid w:val="0"/>
              <w:ind w:firstLine="318"/>
              <w:jc w:val="both"/>
              <w:rPr>
                <w:rFonts w:ascii="Times New Roman" w:hAnsi="Times New Roman" w:cs="Times New Roman"/>
                <w:b/>
                <w:bCs/>
              </w:rPr>
            </w:pPr>
          </w:p>
          <w:p w14:paraId="7BBBE788" w14:textId="49EFDCCA" w:rsidR="00DD131F" w:rsidRPr="008A4F77" w:rsidRDefault="00DD131F" w:rsidP="00DD131F">
            <w:pPr>
              <w:widowControl w:val="0"/>
              <w:shd w:val="clear" w:color="auto" w:fill="FFFFFF"/>
              <w:tabs>
                <w:tab w:val="left" w:pos="1163"/>
              </w:tabs>
              <w:snapToGrid w:val="0"/>
              <w:ind w:firstLine="318"/>
              <w:jc w:val="both"/>
              <w:rPr>
                <w:rFonts w:ascii="Times New Roman" w:hAnsi="Times New Roman" w:cs="Times New Roman"/>
                <w:b/>
                <w:bCs/>
              </w:rPr>
            </w:pPr>
            <w:r w:rsidRPr="00791070">
              <w:rPr>
                <w:rFonts w:ascii="Times New Roman" w:hAnsi="Times New Roman" w:cs="Times New Roman"/>
              </w:rPr>
              <w:t xml:space="preserve">Положення абзацу четвертого цього пункту не поширюються на непобутового споживача, якщо припинення електроживлення його об’єкта пов’язане з фактом заборгованості непобутового споживача перед </w:t>
            </w:r>
            <w:proofErr w:type="spellStart"/>
            <w:r w:rsidRPr="00791070">
              <w:rPr>
                <w:rFonts w:ascii="Times New Roman" w:hAnsi="Times New Roman" w:cs="Times New Roman"/>
              </w:rPr>
              <w:t>електропостачальником</w:t>
            </w:r>
            <w:proofErr w:type="spellEnd"/>
            <w:r w:rsidRPr="00791070">
              <w:rPr>
                <w:rFonts w:ascii="Times New Roman" w:hAnsi="Times New Roman" w:cs="Times New Roman"/>
              </w:rPr>
              <w:t xml:space="preserve"> за договором про постачання електричної енергії </w:t>
            </w:r>
            <w:r w:rsidRPr="00DD131F">
              <w:rPr>
                <w:rFonts w:ascii="Times New Roman" w:hAnsi="Times New Roman" w:cs="Times New Roman"/>
                <w:b/>
                <w:bCs/>
                <w:color w:val="7030A0"/>
              </w:rPr>
              <w:t xml:space="preserve">або перед оператором системи за надані послуги з розподілу (передачі) електричної енергії відповідно до умов договору з оператором </w:t>
            </w:r>
            <w:r w:rsidRPr="00791070">
              <w:rPr>
                <w:rFonts w:ascii="Times New Roman" w:hAnsi="Times New Roman" w:cs="Times New Roman"/>
                <w:b/>
                <w:bCs/>
                <w:color w:val="7030A0"/>
              </w:rPr>
              <w:t>системи</w:t>
            </w:r>
            <w:r w:rsidRPr="00791070">
              <w:rPr>
                <w:rFonts w:ascii="Times New Roman" w:hAnsi="Times New Roman" w:cs="Times New Roman"/>
                <w:color w:val="0070C0"/>
              </w:rPr>
              <w:t xml:space="preserve"> </w:t>
            </w:r>
            <w:r w:rsidRPr="00791070">
              <w:rPr>
                <w:rFonts w:ascii="Times New Roman" w:hAnsi="Times New Roman" w:cs="Times New Roman"/>
              </w:rPr>
              <w:t>та/або за договором про реструктуризацію заборгованості.</w:t>
            </w:r>
          </w:p>
        </w:tc>
        <w:tc>
          <w:tcPr>
            <w:tcW w:w="3920" w:type="dxa"/>
          </w:tcPr>
          <w:p w14:paraId="45B240D1" w14:textId="77777777" w:rsidR="00DD131F" w:rsidRDefault="00DD131F" w:rsidP="00DD131F">
            <w:pPr>
              <w:widowControl w:val="0"/>
              <w:shd w:val="clear" w:color="auto" w:fill="FFFFFF"/>
              <w:tabs>
                <w:tab w:val="left" w:pos="1163"/>
              </w:tabs>
              <w:snapToGrid w:val="0"/>
              <w:jc w:val="center"/>
              <w:rPr>
                <w:rFonts w:ascii="Times New Roman" w:hAnsi="Times New Roman" w:cs="Times New Roman"/>
                <w:b/>
                <w:bCs/>
              </w:rPr>
            </w:pPr>
            <w:r>
              <w:rPr>
                <w:rFonts w:ascii="Times New Roman" w:hAnsi="Times New Roman" w:cs="Times New Roman"/>
                <w:b/>
                <w:bCs/>
              </w:rPr>
              <w:t>АТ «ДТЕК ДНІПРОВСЬКІ ЕЛЕКТРОМЕРЕЖІ»</w:t>
            </w:r>
          </w:p>
          <w:p w14:paraId="626D6C23" w14:textId="77777777" w:rsidR="00DD131F" w:rsidRPr="00DD131F" w:rsidRDefault="00DD131F" w:rsidP="00DD131F">
            <w:pPr>
              <w:widowControl w:val="0"/>
              <w:shd w:val="clear" w:color="auto" w:fill="FFFFFF"/>
              <w:tabs>
                <w:tab w:val="left" w:pos="1163"/>
              </w:tabs>
              <w:snapToGrid w:val="0"/>
              <w:ind w:firstLine="318"/>
              <w:jc w:val="both"/>
              <w:rPr>
                <w:rFonts w:ascii="Times New Roman" w:hAnsi="Times New Roman" w:cs="Times New Roman"/>
              </w:rPr>
            </w:pPr>
          </w:p>
          <w:p w14:paraId="447946A6" w14:textId="77777777" w:rsidR="00DD131F" w:rsidRPr="00DD131F" w:rsidRDefault="00DD131F" w:rsidP="00DD131F">
            <w:pPr>
              <w:pStyle w:val="af6"/>
              <w:widowControl w:val="0"/>
              <w:shd w:val="clear" w:color="auto" w:fill="FFFFFF"/>
              <w:tabs>
                <w:tab w:val="left" w:pos="1163"/>
              </w:tabs>
              <w:snapToGrid w:val="0"/>
              <w:spacing w:after="0"/>
              <w:ind w:firstLine="318"/>
              <w:rPr>
                <w:rFonts w:eastAsiaTheme="minorHAnsi"/>
                <w:lang w:eastAsia="en-US"/>
              </w:rPr>
            </w:pPr>
            <w:r w:rsidRPr="00DD131F">
              <w:rPr>
                <w:rFonts w:eastAsiaTheme="minorHAnsi"/>
                <w:lang w:eastAsia="en-US"/>
              </w:rPr>
              <w:t>Розділом VII Правил роздрібного ринку електричної енергії (ПРРЕЕ) передбачені умови та порядок припинення та відновлення постачання електричної енергії споживачу. Пункт 7.5 цього розділу передбачає підстави для ініціювання припинення постачання електричної енергії споживачу як постачальником, так й оператором системи розподілу.</w:t>
            </w:r>
          </w:p>
          <w:p w14:paraId="07E47336" w14:textId="77777777" w:rsidR="00DD131F" w:rsidRDefault="00DD131F" w:rsidP="00DD131F">
            <w:pPr>
              <w:pStyle w:val="af6"/>
              <w:widowControl w:val="0"/>
              <w:shd w:val="clear" w:color="auto" w:fill="FFFFFF"/>
              <w:tabs>
                <w:tab w:val="left" w:pos="1163"/>
              </w:tabs>
              <w:snapToGrid w:val="0"/>
              <w:spacing w:after="0"/>
              <w:ind w:firstLine="318"/>
              <w:rPr>
                <w:rFonts w:eastAsiaTheme="minorHAnsi"/>
                <w:lang w:eastAsia="en-US"/>
              </w:rPr>
            </w:pPr>
            <w:r w:rsidRPr="00DD131F">
              <w:rPr>
                <w:rFonts w:eastAsiaTheme="minorHAnsi"/>
                <w:lang w:eastAsia="en-US"/>
              </w:rPr>
              <w:t xml:space="preserve">Так, підставою для припинення постачання електричної енергії з боку постачальника є заборгованість з оплати за спожиту електричну енергію відповідно до умов договору з </w:t>
            </w:r>
            <w:proofErr w:type="spellStart"/>
            <w:r w:rsidRPr="00DD131F">
              <w:rPr>
                <w:rFonts w:eastAsiaTheme="minorHAnsi"/>
                <w:lang w:eastAsia="en-US"/>
              </w:rPr>
              <w:t>електропостачальником</w:t>
            </w:r>
            <w:proofErr w:type="spellEnd"/>
            <w:r w:rsidRPr="00DD131F">
              <w:rPr>
                <w:rFonts w:eastAsiaTheme="minorHAnsi"/>
                <w:lang w:eastAsia="en-US"/>
              </w:rPr>
              <w:t>, а з боку  оператора системи розподілу - наявність заборгованості за надані послуги з розподілу (передачі) електричної енергії відповідно до умов договору з оператором системи.</w:t>
            </w:r>
          </w:p>
          <w:p w14:paraId="59B4A653" w14:textId="77777777" w:rsidR="00DD131F" w:rsidRPr="00DD131F" w:rsidRDefault="00DD131F" w:rsidP="00DD131F">
            <w:pPr>
              <w:pStyle w:val="af6"/>
              <w:widowControl w:val="0"/>
              <w:shd w:val="clear" w:color="auto" w:fill="FFFFFF"/>
              <w:tabs>
                <w:tab w:val="left" w:pos="1163"/>
              </w:tabs>
              <w:snapToGrid w:val="0"/>
              <w:spacing w:after="0"/>
              <w:ind w:firstLine="318"/>
              <w:rPr>
                <w:rFonts w:eastAsiaTheme="minorHAnsi"/>
                <w:lang w:eastAsia="en-US"/>
              </w:rPr>
            </w:pPr>
            <w:r w:rsidRPr="00DD131F">
              <w:rPr>
                <w:rFonts w:eastAsiaTheme="minorHAnsi"/>
                <w:lang w:eastAsia="en-US"/>
              </w:rPr>
              <w:t xml:space="preserve">Абзац четверний пункту 7.11 передбачає (й після змін не зміниться), </w:t>
            </w:r>
            <w:r w:rsidRPr="00DD131F">
              <w:rPr>
                <w:rFonts w:eastAsiaTheme="minorHAnsi"/>
                <w:lang w:eastAsia="en-US"/>
              </w:rPr>
              <w:lastRenderedPageBreak/>
              <w:t>що на період розгляду судом справи з питань порушення споживачем цих Правил та/або умов договорів, припинення електроживлення об’єкта такого споживача, пов’язане з оскаржуваним фактом порушення, не здійснюється. Тобто у цьому абзаці мова йде і про договір про постачання, і про договір про розподіл електричної енергії.</w:t>
            </w:r>
          </w:p>
          <w:p w14:paraId="30309274" w14:textId="025DB119" w:rsidR="00DD131F" w:rsidRDefault="00DD131F" w:rsidP="00DD131F">
            <w:pPr>
              <w:pStyle w:val="af6"/>
              <w:widowControl w:val="0"/>
              <w:shd w:val="clear" w:color="auto" w:fill="FFFFFF"/>
              <w:tabs>
                <w:tab w:val="left" w:pos="1163"/>
              </w:tabs>
              <w:snapToGrid w:val="0"/>
              <w:spacing w:after="0"/>
              <w:ind w:firstLine="318"/>
              <w:rPr>
                <w:rFonts w:eastAsiaTheme="minorHAnsi"/>
                <w:lang w:eastAsia="en-US"/>
              </w:rPr>
            </w:pPr>
            <w:r w:rsidRPr="00DD131F">
              <w:rPr>
                <w:rFonts w:eastAsiaTheme="minorHAnsi"/>
                <w:lang w:eastAsia="en-US"/>
              </w:rPr>
              <w:t xml:space="preserve">При цьому запропонованими змінами пропонується дозволити відключення лише у разі заборгованості непобутового споживача перед </w:t>
            </w:r>
            <w:proofErr w:type="spellStart"/>
            <w:r w:rsidRPr="00DD131F">
              <w:rPr>
                <w:rFonts w:eastAsiaTheme="minorHAnsi"/>
                <w:lang w:eastAsia="en-US"/>
              </w:rPr>
              <w:t>електропостачальником</w:t>
            </w:r>
            <w:proofErr w:type="spellEnd"/>
            <w:r w:rsidRPr="00DD131F">
              <w:rPr>
                <w:rFonts w:eastAsiaTheme="minorHAnsi"/>
                <w:lang w:eastAsia="en-US"/>
              </w:rPr>
              <w:t xml:space="preserve"> за договором про постачання електричної енергії заборгованості непобутового споживача перед </w:t>
            </w:r>
            <w:proofErr w:type="spellStart"/>
            <w:r w:rsidRPr="00DD131F">
              <w:rPr>
                <w:rFonts w:eastAsiaTheme="minorHAnsi"/>
                <w:lang w:eastAsia="en-US"/>
              </w:rPr>
              <w:t>електропостачальником</w:t>
            </w:r>
            <w:proofErr w:type="spellEnd"/>
            <w:r w:rsidRPr="00DD131F">
              <w:rPr>
                <w:rFonts w:eastAsiaTheme="minorHAnsi"/>
                <w:lang w:eastAsia="en-US"/>
              </w:rPr>
              <w:t xml:space="preserve"> за договором про постачання електричної енергії.</w:t>
            </w:r>
          </w:p>
          <w:p w14:paraId="7FF6AE7D" w14:textId="2BD9BAB6" w:rsidR="00DD131F" w:rsidRPr="00DD131F" w:rsidRDefault="00DD131F" w:rsidP="00DD131F">
            <w:pPr>
              <w:pStyle w:val="af6"/>
              <w:widowControl w:val="0"/>
              <w:shd w:val="clear" w:color="auto" w:fill="FFFFFF"/>
              <w:tabs>
                <w:tab w:val="left" w:pos="1163"/>
              </w:tabs>
              <w:snapToGrid w:val="0"/>
              <w:spacing w:after="0"/>
              <w:ind w:firstLine="318"/>
              <w:rPr>
                <w:rFonts w:eastAsiaTheme="minorHAnsi"/>
                <w:lang w:eastAsia="en-US"/>
              </w:rPr>
            </w:pPr>
            <w:r w:rsidRPr="00DD131F">
              <w:rPr>
                <w:rFonts w:eastAsiaTheme="minorHAnsi"/>
                <w:lang w:eastAsia="en-US"/>
              </w:rPr>
              <w:t xml:space="preserve">Зважаючи, що </w:t>
            </w:r>
            <w:proofErr w:type="spellStart"/>
            <w:r w:rsidRPr="00DD131F">
              <w:rPr>
                <w:rFonts w:eastAsiaTheme="minorHAnsi"/>
                <w:lang w:eastAsia="en-US"/>
              </w:rPr>
              <w:t>неоплата</w:t>
            </w:r>
            <w:proofErr w:type="spellEnd"/>
            <w:r w:rsidRPr="00DD131F">
              <w:rPr>
                <w:rFonts w:eastAsiaTheme="minorHAnsi"/>
                <w:lang w:eastAsia="en-US"/>
              </w:rPr>
              <w:t xml:space="preserve"> споживачами послуг з розподілу значним чином впливає на розрахунки з оператором системи передачі, розрахунків на ринку електричної енергії, а також на виконання послуг з розподілу в цілому, пропонуємо </w:t>
            </w:r>
            <w:proofErr w:type="spellStart"/>
            <w:r w:rsidRPr="00DD131F">
              <w:rPr>
                <w:rFonts w:eastAsiaTheme="minorHAnsi"/>
                <w:lang w:eastAsia="en-US"/>
              </w:rPr>
              <w:t>пошишити</w:t>
            </w:r>
            <w:proofErr w:type="spellEnd"/>
            <w:r w:rsidRPr="00DD131F">
              <w:rPr>
                <w:rFonts w:eastAsiaTheme="minorHAnsi"/>
                <w:lang w:eastAsia="en-US"/>
              </w:rPr>
              <w:t xml:space="preserve"> дію нового запропонованого у проекті  абзацу п’ятого пункту 7.11 й на операторів системи розподілу.</w:t>
            </w:r>
          </w:p>
          <w:p w14:paraId="66360CFF" w14:textId="7B982AB0" w:rsidR="00DD131F" w:rsidRPr="008A4F77" w:rsidRDefault="00DD131F" w:rsidP="00DD131F">
            <w:pPr>
              <w:pStyle w:val="af6"/>
              <w:widowControl w:val="0"/>
              <w:shd w:val="clear" w:color="auto" w:fill="FFFFFF"/>
              <w:tabs>
                <w:tab w:val="left" w:pos="1163"/>
              </w:tabs>
              <w:snapToGrid w:val="0"/>
              <w:spacing w:after="0"/>
              <w:ind w:firstLine="318"/>
              <w:rPr>
                <w:rFonts w:eastAsiaTheme="minorHAnsi"/>
                <w:b/>
                <w:bCs/>
                <w:lang w:eastAsia="en-US"/>
              </w:rPr>
            </w:pPr>
          </w:p>
        </w:tc>
        <w:tc>
          <w:tcPr>
            <w:tcW w:w="2990" w:type="dxa"/>
            <w:gridSpan w:val="2"/>
          </w:tcPr>
          <w:p w14:paraId="4F83B87A" w14:textId="77777777" w:rsidR="00DD131F" w:rsidRDefault="00DD131F" w:rsidP="00DD131F">
            <w:pPr>
              <w:widowControl w:val="0"/>
              <w:shd w:val="clear" w:color="auto" w:fill="FFFFFF"/>
              <w:tabs>
                <w:tab w:val="left" w:pos="1163"/>
              </w:tabs>
              <w:snapToGrid w:val="0"/>
              <w:ind w:firstLine="318"/>
              <w:jc w:val="both"/>
              <w:rPr>
                <w:rFonts w:ascii="Times New Roman" w:hAnsi="Times New Roman" w:cs="Times New Roman"/>
                <w:b/>
                <w:bCs/>
              </w:rPr>
            </w:pPr>
          </w:p>
          <w:p w14:paraId="0ABD1C8B" w14:textId="77777777" w:rsidR="00E717FA" w:rsidRDefault="00E717FA" w:rsidP="00DD131F">
            <w:pPr>
              <w:widowControl w:val="0"/>
              <w:shd w:val="clear" w:color="auto" w:fill="FFFFFF"/>
              <w:tabs>
                <w:tab w:val="left" w:pos="1163"/>
              </w:tabs>
              <w:snapToGrid w:val="0"/>
              <w:ind w:firstLine="318"/>
              <w:jc w:val="both"/>
              <w:rPr>
                <w:rFonts w:ascii="Times New Roman" w:hAnsi="Times New Roman" w:cs="Times New Roman"/>
                <w:b/>
                <w:bCs/>
              </w:rPr>
            </w:pPr>
          </w:p>
          <w:p w14:paraId="608E4942" w14:textId="77777777" w:rsidR="00E717FA" w:rsidRDefault="00E717FA" w:rsidP="00DD131F">
            <w:pPr>
              <w:widowControl w:val="0"/>
              <w:shd w:val="clear" w:color="auto" w:fill="FFFFFF"/>
              <w:tabs>
                <w:tab w:val="left" w:pos="1163"/>
              </w:tabs>
              <w:snapToGrid w:val="0"/>
              <w:ind w:firstLine="318"/>
              <w:jc w:val="both"/>
              <w:rPr>
                <w:rFonts w:ascii="Times New Roman" w:hAnsi="Times New Roman" w:cs="Times New Roman"/>
                <w:b/>
                <w:bCs/>
              </w:rPr>
            </w:pPr>
          </w:p>
          <w:p w14:paraId="25A5F743" w14:textId="77777777" w:rsidR="00E717FA" w:rsidRDefault="00E717FA" w:rsidP="00DD131F">
            <w:pPr>
              <w:widowControl w:val="0"/>
              <w:shd w:val="clear" w:color="auto" w:fill="FFFFFF"/>
              <w:tabs>
                <w:tab w:val="left" w:pos="1163"/>
              </w:tabs>
              <w:snapToGrid w:val="0"/>
              <w:ind w:firstLine="318"/>
              <w:jc w:val="both"/>
              <w:rPr>
                <w:rFonts w:ascii="Times New Roman" w:hAnsi="Times New Roman" w:cs="Times New Roman"/>
                <w:b/>
                <w:bCs/>
              </w:rPr>
            </w:pPr>
          </w:p>
          <w:p w14:paraId="36512B9E" w14:textId="77777777" w:rsidR="00E717FA" w:rsidRDefault="00E717FA" w:rsidP="00DD131F">
            <w:pPr>
              <w:widowControl w:val="0"/>
              <w:shd w:val="clear" w:color="auto" w:fill="FFFFFF"/>
              <w:tabs>
                <w:tab w:val="left" w:pos="1163"/>
              </w:tabs>
              <w:snapToGrid w:val="0"/>
              <w:ind w:firstLine="318"/>
              <w:jc w:val="both"/>
              <w:rPr>
                <w:rFonts w:ascii="Times New Roman" w:hAnsi="Times New Roman" w:cs="Times New Roman"/>
                <w:b/>
                <w:bCs/>
              </w:rPr>
            </w:pPr>
          </w:p>
          <w:p w14:paraId="0BA7FAC8" w14:textId="77777777" w:rsidR="00E717FA" w:rsidRDefault="00E717FA" w:rsidP="00DD131F">
            <w:pPr>
              <w:widowControl w:val="0"/>
              <w:shd w:val="clear" w:color="auto" w:fill="FFFFFF"/>
              <w:tabs>
                <w:tab w:val="left" w:pos="1163"/>
              </w:tabs>
              <w:snapToGrid w:val="0"/>
              <w:ind w:firstLine="318"/>
              <w:jc w:val="both"/>
              <w:rPr>
                <w:rFonts w:ascii="Times New Roman" w:hAnsi="Times New Roman" w:cs="Times New Roman"/>
                <w:b/>
                <w:bCs/>
              </w:rPr>
            </w:pPr>
          </w:p>
          <w:p w14:paraId="024190FD" w14:textId="77777777" w:rsidR="00E717FA" w:rsidRDefault="00E717FA" w:rsidP="00DD131F">
            <w:pPr>
              <w:widowControl w:val="0"/>
              <w:shd w:val="clear" w:color="auto" w:fill="FFFFFF"/>
              <w:tabs>
                <w:tab w:val="left" w:pos="1163"/>
              </w:tabs>
              <w:snapToGrid w:val="0"/>
              <w:ind w:firstLine="318"/>
              <w:jc w:val="both"/>
              <w:rPr>
                <w:rFonts w:ascii="Times New Roman" w:hAnsi="Times New Roman" w:cs="Times New Roman"/>
                <w:b/>
                <w:bCs/>
              </w:rPr>
            </w:pPr>
          </w:p>
          <w:p w14:paraId="1DC772EF" w14:textId="77777777" w:rsidR="00E717FA" w:rsidRDefault="00E717FA" w:rsidP="00DD131F">
            <w:pPr>
              <w:widowControl w:val="0"/>
              <w:shd w:val="clear" w:color="auto" w:fill="FFFFFF"/>
              <w:tabs>
                <w:tab w:val="left" w:pos="1163"/>
              </w:tabs>
              <w:snapToGrid w:val="0"/>
              <w:ind w:firstLine="318"/>
              <w:jc w:val="both"/>
              <w:rPr>
                <w:rFonts w:ascii="Times New Roman" w:hAnsi="Times New Roman" w:cs="Times New Roman"/>
                <w:b/>
                <w:bCs/>
              </w:rPr>
            </w:pPr>
          </w:p>
          <w:p w14:paraId="5F3AE453" w14:textId="77777777" w:rsidR="00E717FA" w:rsidRDefault="00E717FA" w:rsidP="00DD131F">
            <w:pPr>
              <w:widowControl w:val="0"/>
              <w:shd w:val="clear" w:color="auto" w:fill="FFFFFF"/>
              <w:tabs>
                <w:tab w:val="left" w:pos="1163"/>
              </w:tabs>
              <w:snapToGrid w:val="0"/>
              <w:ind w:firstLine="318"/>
              <w:jc w:val="both"/>
              <w:rPr>
                <w:rFonts w:ascii="Times New Roman" w:hAnsi="Times New Roman" w:cs="Times New Roman"/>
                <w:b/>
                <w:bCs/>
              </w:rPr>
            </w:pPr>
          </w:p>
          <w:p w14:paraId="48D5FDC3" w14:textId="77777777" w:rsidR="00E717FA" w:rsidRDefault="00E717FA" w:rsidP="00DD131F">
            <w:pPr>
              <w:widowControl w:val="0"/>
              <w:shd w:val="clear" w:color="auto" w:fill="FFFFFF"/>
              <w:tabs>
                <w:tab w:val="left" w:pos="1163"/>
              </w:tabs>
              <w:snapToGrid w:val="0"/>
              <w:ind w:firstLine="318"/>
              <w:jc w:val="both"/>
              <w:rPr>
                <w:rFonts w:ascii="Times New Roman" w:hAnsi="Times New Roman" w:cs="Times New Roman"/>
                <w:b/>
                <w:bCs/>
              </w:rPr>
            </w:pPr>
          </w:p>
          <w:p w14:paraId="009957F7" w14:textId="77777777" w:rsidR="00E717FA" w:rsidRDefault="00E717FA" w:rsidP="00C505CF">
            <w:pPr>
              <w:pStyle w:val="af6"/>
              <w:widowControl w:val="0"/>
              <w:shd w:val="clear" w:color="auto" w:fill="FFFFFF"/>
              <w:tabs>
                <w:tab w:val="left" w:pos="1163"/>
              </w:tabs>
              <w:snapToGrid w:val="0"/>
              <w:spacing w:after="0"/>
              <w:ind w:firstLine="318"/>
              <w:rPr>
                <w:b/>
                <w:bCs/>
              </w:rPr>
            </w:pPr>
            <w:r>
              <w:rPr>
                <w:b/>
                <w:bCs/>
              </w:rPr>
              <w:t xml:space="preserve">Попередньо </w:t>
            </w:r>
            <w:r w:rsidR="00C505CF">
              <w:rPr>
                <w:b/>
                <w:bCs/>
              </w:rPr>
              <w:t>відхилити</w:t>
            </w:r>
          </w:p>
          <w:p w14:paraId="15647496" w14:textId="559AAC68" w:rsidR="00C505CF" w:rsidRPr="00C505CF" w:rsidRDefault="00C505CF" w:rsidP="00C505CF">
            <w:pPr>
              <w:pStyle w:val="af6"/>
              <w:widowControl w:val="0"/>
              <w:shd w:val="clear" w:color="auto" w:fill="FFFFFF"/>
              <w:tabs>
                <w:tab w:val="left" w:pos="1163"/>
              </w:tabs>
              <w:snapToGrid w:val="0"/>
              <w:spacing w:after="0"/>
              <w:ind w:firstLine="318"/>
            </w:pPr>
            <w:r w:rsidRPr="00C505CF">
              <w:t>Потребує комплексного внесення змін до нормативного-правових актів, зокрема Кодексу систем розподілу, затвердженого постановою НКРЕКП від 14.03.2018 № 310</w:t>
            </w:r>
          </w:p>
        </w:tc>
      </w:tr>
      <w:tr w:rsidR="00DD131F" w:rsidRPr="008A4F77" w14:paraId="4CD0C471" w14:textId="77777777" w:rsidTr="002450E0">
        <w:trPr>
          <w:trHeight w:val="20"/>
        </w:trPr>
        <w:tc>
          <w:tcPr>
            <w:tcW w:w="4153" w:type="dxa"/>
          </w:tcPr>
          <w:p w14:paraId="2F872BCF" w14:textId="77777777" w:rsidR="00791070" w:rsidRDefault="00791070" w:rsidP="00791070">
            <w:pPr>
              <w:ind w:firstLine="240"/>
              <w:jc w:val="both"/>
              <w:rPr>
                <w:rFonts w:ascii="Times New Roman" w:hAnsi="Times New Roman" w:cs="Times New Roman"/>
              </w:rPr>
            </w:pPr>
          </w:p>
          <w:p w14:paraId="6FA87857" w14:textId="77777777" w:rsidR="00791070" w:rsidRDefault="00791070" w:rsidP="00791070">
            <w:pPr>
              <w:ind w:firstLine="240"/>
              <w:jc w:val="both"/>
              <w:rPr>
                <w:rFonts w:ascii="Times New Roman" w:hAnsi="Times New Roman" w:cs="Times New Roman"/>
              </w:rPr>
            </w:pPr>
            <w:r>
              <w:rPr>
                <w:rFonts w:ascii="Times New Roman" w:hAnsi="Times New Roman" w:cs="Times New Roman"/>
              </w:rPr>
              <w:t>…</w:t>
            </w:r>
          </w:p>
          <w:p w14:paraId="2D1DA123" w14:textId="77777777" w:rsidR="00791070" w:rsidRDefault="00791070" w:rsidP="00791070">
            <w:pPr>
              <w:ind w:firstLine="240"/>
              <w:jc w:val="both"/>
              <w:rPr>
                <w:rFonts w:ascii="Times New Roman" w:hAnsi="Times New Roman" w:cs="Times New Roman"/>
              </w:rPr>
            </w:pPr>
            <w:r w:rsidRPr="008A4F77">
              <w:rPr>
                <w:rFonts w:ascii="Times New Roman" w:hAnsi="Times New Roman" w:cs="Times New Roman"/>
              </w:rPr>
              <w:t>На період розгляду судом</w:t>
            </w:r>
            <w:r w:rsidRPr="008A4F77">
              <w:rPr>
                <w:rFonts w:ascii="Times New Roman" w:hAnsi="Times New Roman" w:cs="Times New Roman"/>
                <w:b/>
              </w:rPr>
              <w:t xml:space="preserve"> </w:t>
            </w:r>
            <w:r w:rsidRPr="008A4F77">
              <w:rPr>
                <w:rFonts w:ascii="Times New Roman" w:hAnsi="Times New Roman" w:cs="Times New Roman"/>
                <w:b/>
                <w:color w:val="0070C0"/>
              </w:rPr>
              <w:t xml:space="preserve">справи з питань </w:t>
            </w:r>
            <w:r w:rsidRPr="008A4F77">
              <w:rPr>
                <w:rFonts w:ascii="Times New Roman" w:hAnsi="Times New Roman" w:cs="Times New Roman"/>
              </w:rPr>
              <w:t>порушення</w:t>
            </w:r>
            <w:r w:rsidRPr="008A4F77">
              <w:rPr>
                <w:rFonts w:ascii="Times New Roman" w:hAnsi="Times New Roman" w:cs="Times New Roman"/>
                <w:b/>
                <w:color w:val="00B0F0"/>
              </w:rPr>
              <w:t xml:space="preserve"> </w:t>
            </w:r>
            <w:r w:rsidRPr="008A4F77">
              <w:rPr>
                <w:rFonts w:ascii="Times New Roman" w:hAnsi="Times New Roman" w:cs="Times New Roman"/>
              </w:rPr>
              <w:t>споживачем цих Правил та/або умов договорів,</w:t>
            </w:r>
            <w:r w:rsidRPr="008A4F77">
              <w:rPr>
                <w:rFonts w:ascii="Times New Roman" w:hAnsi="Times New Roman" w:cs="Times New Roman"/>
                <w:b/>
              </w:rPr>
              <w:t xml:space="preserve"> </w:t>
            </w:r>
            <w:r w:rsidRPr="008A4F77">
              <w:rPr>
                <w:rFonts w:ascii="Times New Roman" w:hAnsi="Times New Roman" w:cs="Times New Roman"/>
              </w:rPr>
              <w:lastRenderedPageBreak/>
              <w:t xml:space="preserve">припинення </w:t>
            </w:r>
            <w:r w:rsidRPr="008A4F77">
              <w:rPr>
                <w:rFonts w:ascii="Times New Roman" w:hAnsi="Times New Roman" w:cs="Times New Roman"/>
                <w:b/>
                <w:color w:val="0070C0"/>
              </w:rPr>
              <w:t>електроживлення</w:t>
            </w:r>
            <w:r w:rsidRPr="008A4F77">
              <w:rPr>
                <w:rFonts w:ascii="Times New Roman" w:hAnsi="Times New Roman" w:cs="Times New Roman"/>
                <w:color w:val="0070C0"/>
              </w:rPr>
              <w:t xml:space="preserve"> </w:t>
            </w:r>
            <w:r w:rsidRPr="008A4F77">
              <w:rPr>
                <w:rFonts w:ascii="Times New Roman" w:hAnsi="Times New Roman" w:cs="Times New Roman"/>
              </w:rPr>
              <w:t>об’єкта такого споживача,</w:t>
            </w:r>
            <w:r w:rsidRPr="008A4F77">
              <w:rPr>
                <w:rFonts w:ascii="Times New Roman" w:hAnsi="Times New Roman" w:cs="Times New Roman"/>
                <w:b/>
                <w:color w:val="00B0F0"/>
              </w:rPr>
              <w:t xml:space="preserve"> </w:t>
            </w:r>
            <w:r w:rsidRPr="008A4F77">
              <w:rPr>
                <w:rFonts w:ascii="Times New Roman" w:hAnsi="Times New Roman" w:cs="Times New Roman"/>
              </w:rPr>
              <w:t>пов’язане з оскаржуваним фактом порушення, не здійснюється за умови надання споживачем</w:t>
            </w:r>
            <w:r w:rsidRPr="008A4F77">
              <w:rPr>
                <w:rFonts w:ascii="Times New Roman" w:hAnsi="Times New Roman" w:cs="Times New Roman"/>
                <w:b/>
                <w:color w:val="00B0F0"/>
              </w:rPr>
              <w:t xml:space="preserve"> </w:t>
            </w:r>
            <w:r w:rsidRPr="008A4F77">
              <w:rPr>
                <w:rFonts w:ascii="Times New Roman" w:hAnsi="Times New Roman" w:cs="Times New Roman"/>
              </w:rPr>
              <w:t xml:space="preserve">до </w:t>
            </w:r>
            <w:r w:rsidRPr="008A4F77">
              <w:rPr>
                <w:rFonts w:ascii="Times New Roman" w:hAnsi="Times New Roman" w:cs="Times New Roman"/>
                <w:b/>
                <w:color w:val="0070C0"/>
              </w:rPr>
              <w:t xml:space="preserve">дня </w:t>
            </w:r>
            <w:r w:rsidRPr="008A4F77">
              <w:rPr>
                <w:rFonts w:ascii="Times New Roman" w:hAnsi="Times New Roman" w:cs="Times New Roman"/>
              </w:rPr>
              <w:t xml:space="preserve">відключення </w:t>
            </w:r>
            <w:r w:rsidRPr="008A4F77">
              <w:rPr>
                <w:rFonts w:ascii="Times New Roman" w:hAnsi="Times New Roman" w:cs="Times New Roman"/>
                <w:b/>
                <w:color w:val="0070C0"/>
              </w:rPr>
              <w:t>його об’єкта</w:t>
            </w:r>
            <w:r w:rsidRPr="008A4F77">
              <w:rPr>
                <w:rFonts w:ascii="Times New Roman" w:hAnsi="Times New Roman" w:cs="Times New Roman"/>
                <w:color w:val="0070C0"/>
              </w:rPr>
              <w:t xml:space="preserve"> </w:t>
            </w:r>
            <w:r w:rsidRPr="008A4F77">
              <w:rPr>
                <w:rFonts w:ascii="Times New Roman" w:hAnsi="Times New Roman" w:cs="Times New Roman"/>
              </w:rPr>
              <w:t xml:space="preserve">відповідної ухвали суду про </w:t>
            </w:r>
            <w:r w:rsidRPr="008A4F77">
              <w:rPr>
                <w:rFonts w:ascii="Times New Roman" w:hAnsi="Times New Roman" w:cs="Times New Roman"/>
                <w:b/>
                <w:color w:val="0070C0"/>
              </w:rPr>
              <w:t>відкриття провадження у справі</w:t>
            </w:r>
            <w:r w:rsidRPr="008A4F77">
              <w:rPr>
                <w:rFonts w:ascii="Times New Roman" w:hAnsi="Times New Roman" w:cs="Times New Roman"/>
                <w:b/>
              </w:rPr>
              <w:t>.</w:t>
            </w:r>
            <w:r w:rsidRPr="008A4F77">
              <w:rPr>
                <w:rFonts w:ascii="Times New Roman" w:hAnsi="Times New Roman" w:cs="Times New Roman"/>
                <w:b/>
                <w:color w:val="00B0F0"/>
              </w:rPr>
              <w:t xml:space="preserve"> </w:t>
            </w:r>
            <w:r w:rsidRPr="008A4F77">
              <w:rPr>
                <w:rFonts w:ascii="Times New Roman" w:hAnsi="Times New Roman" w:cs="Times New Roman"/>
              </w:rPr>
              <w:t xml:space="preserve">Відкриття провадження у справі після факту відключення споживача є підставою для відновлення </w:t>
            </w:r>
            <w:r w:rsidRPr="008A4F77">
              <w:rPr>
                <w:rFonts w:ascii="Times New Roman" w:hAnsi="Times New Roman" w:cs="Times New Roman"/>
                <w:b/>
                <w:color w:val="0070C0"/>
              </w:rPr>
              <w:t>електроживлення</w:t>
            </w:r>
            <w:r w:rsidRPr="008A4F77">
              <w:rPr>
                <w:rFonts w:ascii="Times New Roman" w:hAnsi="Times New Roman" w:cs="Times New Roman"/>
              </w:rPr>
              <w:t>.</w:t>
            </w:r>
          </w:p>
          <w:p w14:paraId="64BB752F" w14:textId="77777777" w:rsidR="00791070" w:rsidRDefault="00791070" w:rsidP="00791070">
            <w:pPr>
              <w:ind w:firstLine="240"/>
              <w:jc w:val="both"/>
              <w:rPr>
                <w:rFonts w:ascii="Times New Roman" w:hAnsi="Times New Roman" w:cs="Times New Roman"/>
              </w:rPr>
            </w:pPr>
          </w:p>
          <w:p w14:paraId="068B7221" w14:textId="77777777" w:rsidR="00791070" w:rsidRDefault="00791070" w:rsidP="00791070">
            <w:pPr>
              <w:ind w:firstLine="240"/>
              <w:jc w:val="both"/>
              <w:rPr>
                <w:rFonts w:ascii="Times New Roman" w:hAnsi="Times New Roman" w:cs="Times New Roman"/>
              </w:rPr>
            </w:pPr>
          </w:p>
          <w:p w14:paraId="0BEE5A34" w14:textId="77777777" w:rsidR="00DD131F" w:rsidRPr="008A4F77" w:rsidRDefault="00DD131F" w:rsidP="00DD131F">
            <w:pPr>
              <w:widowControl w:val="0"/>
              <w:shd w:val="clear" w:color="auto" w:fill="FFFFFF"/>
              <w:tabs>
                <w:tab w:val="left" w:pos="1163"/>
              </w:tabs>
              <w:snapToGrid w:val="0"/>
              <w:ind w:firstLine="318"/>
              <w:jc w:val="both"/>
              <w:rPr>
                <w:rFonts w:ascii="Times New Roman" w:hAnsi="Times New Roman" w:cs="Times New Roman"/>
                <w:b/>
                <w:bCs/>
              </w:rPr>
            </w:pPr>
          </w:p>
        </w:tc>
        <w:tc>
          <w:tcPr>
            <w:tcW w:w="4241" w:type="dxa"/>
          </w:tcPr>
          <w:p w14:paraId="0868F90F" w14:textId="77777777" w:rsidR="00DD131F" w:rsidRDefault="00791070" w:rsidP="00791070">
            <w:pPr>
              <w:widowControl w:val="0"/>
              <w:shd w:val="clear" w:color="auto" w:fill="FFFFFF"/>
              <w:tabs>
                <w:tab w:val="left" w:pos="1163"/>
              </w:tabs>
              <w:snapToGrid w:val="0"/>
              <w:jc w:val="center"/>
              <w:rPr>
                <w:rFonts w:ascii="Times New Roman" w:hAnsi="Times New Roman" w:cs="Times New Roman"/>
                <w:b/>
                <w:bCs/>
              </w:rPr>
            </w:pPr>
            <w:r>
              <w:rPr>
                <w:rFonts w:ascii="Times New Roman" w:hAnsi="Times New Roman" w:cs="Times New Roman"/>
                <w:b/>
                <w:bCs/>
              </w:rPr>
              <w:lastRenderedPageBreak/>
              <w:t>ПрАТ «НЕК «УКРЕНЕРГО»</w:t>
            </w:r>
          </w:p>
          <w:p w14:paraId="0AF867AF" w14:textId="77777777" w:rsidR="00791070" w:rsidRPr="00791070" w:rsidRDefault="00791070" w:rsidP="00DD131F">
            <w:pPr>
              <w:widowControl w:val="0"/>
              <w:shd w:val="clear" w:color="auto" w:fill="FFFFFF"/>
              <w:tabs>
                <w:tab w:val="left" w:pos="1163"/>
              </w:tabs>
              <w:snapToGrid w:val="0"/>
              <w:ind w:firstLine="318"/>
              <w:jc w:val="both"/>
              <w:rPr>
                <w:rFonts w:ascii="Times New Roman" w:hAnsi="Times New Roman" w:cs="Times New Roman"/>
              </w:rPr>
            </w:pPr>
          </w:p>
          <w:p w14:paraId="52073EC0" w14:textId="7088BA74" w:rsidR="00791070" w:rsidRPr="008A4F77" w:rsidRDefault="00791070" w:rsidP="00DD131F">
            <w:pPr>
              <w:widowControl w:val="0"/>
              <w:shd w:val="clear" w:color="auto" w:fill="FFFFFF"/>
              <w:tabs>
                <w:tab w:val="left" w:pos="1163"/>
              </w:tabs>
              <w:snapToGrid w:val="0"/>
              <w:ind w:firstLine="318"/>
              <w:jc w:val="both"/>
              <w:rPr>
                <w:rFonts w:ascii="Times New Roman" w:hAnsi="Times New Roman" w:cs="Times New Roman"/>
                <w:b/>
                <w:bCs/>
              </w:rPr>
            </w:pPr>
            <w:r w:rsidRPr="00791070">
              <w:rPr>
                <w:rFonts w:ascii="Times New Roman" w:hAnsi="Times New Roman" w:cs="Times New Roman"/>
              </w:rPr>
              <w:t xml:space="preserve">На період розгляду судом справи з питань порушення споживачем цих Правил та/або умов договорів, припинення </w:t>
            </w:r>
            <w:r w:rsidRPr="00791070">
              <w:rPr>
                <w:rFonts w:ascii="Times New Roman" w:hAnsi="Times New Roman" w:cs="Times New Roman"/>
              </w:rPr>
              <w:lastRenderedPageBreak/>
              <w:t xml:space="preserve">електроживлення об’єкта такого споживача, пов’язане з оскаржуваним фактом порушення, не здійснюється за умови надання споживачем </w:t>
            </w:r>
            <w:r w:rsidRPr="00791070">
              <w:rPr>
                <w:rFonts w:ascii="Times New Roman" w:hAnsi="Times New Roman" w:cs="Times New Roman"/>
                <w:b/>
                <w:bCs/>
                <w:color w:val="7030A0"/>
              </w:rPr>
              <w:t>стороні-ініціатору припинення електроживлення</w:t>
            </w:r>
            <w:r w:rsidRPr="00791070">
              <w:rPr>
                <w:rFonts w:ascii="Times New Roman" w:hAnsi="Times New Roman" w:cs="Times New Roman"/>
                <w:color w:val="7030A0"/>
              </w:rPr>
              <w:t xml:space="preserve"> </w:t>
            </w:r>
            <w:r w:rsidRPr="00791070">
              <w:rPr>
                <w:rFonts w:ascii="Times New Roman" w:hAnsi="Times New Roman" w:cs="Times New Roman"/>
              </w:rPr>
              <w:t>до дня відключення його об’єкта відповідної ухвали суду про відкриття провадження у справі. Відкриття провадження у справі після факту відключення споживача є підставою для відновлення електроживлення.</w:t>
            </w:r>
          </w:p>
        </w:tc>
        <w:tc>
          <w:tcPr>
            <w:tcW w:w="3920" w:type="dxa"/>
          </w:tcPr>
          <w:p w14:paraId="6B53B7EB" w14:textId="77777777" w:rsidR="00791070" w:rsidRDefault="00791070" w:rsidP="00791070">
            <w:pPr>
              <w:widowControl w:val="0"/>
              <w:shd w:val="clear" w:color="auto" w:fill="FFFFFF"/>
              <w:tabs>
                <w:tab w:val="left" w:pos="1163"/>
              </w:tabs>
              <w:snapToGrid w:val="0"/>
              <w:jc w:val="center"/>
              <w:rPr>
                <w:rFonts w:ascii="Times New Roman" w:hAnsi="Times New Roman" w:cs="Times New Roman"/>
                <w:b/>
                <w:bCs/>
              </w:rPr>
            </w:pPr>
            <w:r>
              <w:rPr>
                <w:rFonts w:ascii="Times New Roman" w:hAnsi="Times New Roman" w:cs="Times New Roman"/>
                <w:b/>
                <w:bCs/>
              </w:rPr>
              <w:lastRenderedPageBreak/>
              <w:t>ПрАТ «НЕК «УКРЕНЕРГО»</w:t>
            </w:r>
          </w:p>
          <w:p w14:paraId="05C3AB02" w14:textId="77777777" w:rsidR="00791070" w:rsidRPr="00791070" w:rsidRDefault="00791070" w:rsidP="00791070">
            <w:pPr>
              <w:widowControl w:val="0"/>
              <w:shd w:val="clear" w:color="auto" w:fill="FFFFFF"/>
              <w:tabs>
                <w:tab w:val="left" w:pos="1163"/>
              </w:tabs>
              <w:snapToGrid w:val="0"/>
              <w:ind w:firstLine="318"/>
              <w:jc w:val="both"/>
              <w:rPr>
                <w:rFonts w:ascii="Times New Roman" w:hAnsi="Times New Roman" w:cs="Times New Roman"/>
              </w:rPr>
            </w:pPr>
          </w:p>
          <w:p w14:paraId="1188A162" w14:textId="77777777" w:rsidR="00DD131F" w:rsidRDefault="00791070" w:rsidP="00DD131F">
            <w:pPr>
              <w:widowControl w:val="0"/>
              <w:shd w:val="clear" w:color="auto" w:fill="FFFFFF"/>
              <w:tabs>
                <w:tab w:val="left" w:pos="1163"/>
              </w:tabs>
              <w:snapToGrid w:val="0"/>
              <w:ind w:firstLine="318"/>
              <w:jc w:val="both"/>
              <w:rPr>
                <w:rFonts w:ascii="Times New Roman" w:hAnsi="Times New Roman" w:cs="Times New Roman"/>
              </w:rPr>
            </w:pPr>
            <w:r w:rsidRPr="00791070">
              <w:rPr>
                <w:rFonts w:ascii="Times New Roman" w:hAnsi="Times New Roman" w:cs="Times New Roman"/>
              </w:rPr>
              <w:t xml:space="preserve">Пропонується уточнити порядок взаємодії учасників ринку в процесі припинення електроживлення за </w:t>
            </w:r>
            <w:r w:rsidRPr="00791070">
              <w:rPr>
                <w:rFonts w:ascii="Times New Roman" w:hAnsi="Times New Roman" w:cs="Times New Roman"/>
              </w:rPr>
              <w:lastRenderedPageBreak/>
              <w:t xml:space="preserve">об’єктом (площадкою) споживача – з урахуванням вимог п.7.5. Правил роздрібного ринку та відповідно до розробленої та впровадженої згідно до цих вимог функціональності за відповідними процесами </w:t>
            </w:r>
            <w:proofErr w:type="spellStart"/>
            <w:r w:rsidRPr="00791070">
              <w:rPr>
                <w:rFonts w:ascii="Times New Roman" w:hAnsi="Times New Roman" w:cs="Times New Roman"/>
              </w:rPr>
              <w:t>Датахаб</w:t>
            </w:r>
            <w:proofErr w:type="spellEnd"/>
            <w:r w:rsidRPr="00791070">
              <w:rPr>
                <w:rFonts w:ascii="Times New Roman" w:hAnsi="Times New Roman" w:cs="Times New Roman"/>
              </w:rPr>
              <w:t xml:space="preserve"> припинення електроживлення споживача може бути ініційовано різними учасниками ринку за відповідними причинами, але в </w:t>
            </w:r>
            <w:proofErr w:type="spellStart"/>
            <w:r w:rsidRPr="00791070">
              <w:rPr>
                <w:rFonts w:ascii="Times New Roman" w:hAnsi="Times New Roman" w:cs="Times New Roman"/>
              </w:rPr>
              <w:t>Датахаб</w:t>
            </w:r>
            <w:proofErr w:type="spellEnd"/>
            <w:r w:rsidRPr="00791070">
              <w:rPr>
                <w:rFonts w:ascii="Times New Roman" w:hAnsi="Times New Roman" w:cs="Times New Roman"/>
              </w:rPr>
              <w:t xml:space="preserve"> виконати відповідну дію – скасувати виконання ініційованого процесу відключення або ініціювати процес відновлення електроживлення, має саме той учасника ринку, який ініціював первинну дію. Це дозволить упорядкувати взаємовідносини між учасниками та забезпечити дотримання ними логіки взаємодії за процесами, реєстрація проведення яких відбувається в </w:t>
            </w:r>
            <w:proofErr w:type="spellStart"/>
            <w:r w:rsidRPr="00791070">
              <w:rPr>
                <w:rFonts w:ascii="Times New Roman" w:hAnsi="Times New Roman" w:cs="Times New Roman"/>
              </w:rPr>
              <w:t>Датахаб</w:t>
            </w:r>
            <w:proofErr w:type="spellEnd"/>
            <w:r>
              <w:rPr>
                <w:rFonts w:ascii="Times New Roman" w:hAnsi="Times New Roman" w:cs="Times New Roman"/>
              </w:rPr>
              <w:t>.</w:t>
            </w:r>
          </w:p>
          <w:p w14:paraId="7AFF3EFD" w14:textId="0847FCE3" w:rsidR="00791070" w:rsidRPr="008A4F77" w:rsidRDefault="00791070" w:rsidP="00DD131F">
            <w:pPr>
              <w:widowControl w:val="0"/>
              <w:shd w:val="clear" w:color="auto" w:fill="FFFFFF"/>
              <w:tabs>
                <w:tab w:val="left" w:pos="1163"/>
              </w:tabs>
              <w:snapToGrid w:val="0"/>
              <w:ind w:firstLine="318"/>
              <w:jc w:val="both"/>
              <w:rPr>
                <w:rFonts w:ascii="Times New Roman" w:hAnsi="Times New Roman" w:cs="Times New Roman"/>
                <w:b/>
                <w:bCs/>
              </w:rPr>
            </w:pPr>
          </w:p>
        </w:tc>
        <w:tc>
          <w:tcPr>
            <w:tcW w:w="2990" w:type="dxa"/>
            <w:gridSpan w:val="2"/>
          </w:tcPr>
          <w:p w14:paraId="52746F53" w14:textId="77777777" w:rsidR="00E717FA" w:rsidRDefault="00E717FA" w:rsidP="00DD131F">
            <w:pPr>
              <w:widowControl w:val="0"/>
              <w:shd w:val="clear" w:color="auto" w:fill="FFFFFF"/>
              <w:tabs>
                <w:tab w:val="left" w:pos="1163"/>
              </w:tabs>
              <w:snapToGrid w:val="0"/>
              <w:ind w:firstLine="318"/>
              <w:jc w:val="both"/>
              <w:rPr>
                <w:rFonts w:ascii="Times New Roman" w:hAnsi="Times New Roman" w:cs="Times New Roman"/>
                <w:b/>
                <w:bCs/>
              </w:rPr>
            </w:pPr>
          </w:p>
          <w:p w14:paraId="3C708196" w14:textId="77777777" w:rsidR="00E717FA" w:rsidRDefault="00E717FA" w:rsidP="00DD131F">
            <w:pPr>
              <w:widowControl w:val="0"/>
              <w:shd w:val="clear" w:color="auto" w:fill="FFFFFF"/>
              <w:tabs>
                <w:tab w:val="left" w:pos="1163"/>
              </w:tabs>
              <w:snapToGrid w:val="0"/>
              <w:ind w:firstLine="318"/>
              <w:jc w:val="both"/>
              <w:rPr>
                <w:rFonts w:ascii="Times New Roman" w:hAnsi="Times New Roman" w:cs="Times New Roman"/>
                <w:b/>
                <w:bCs/>
              </w:rPr>
            </w:pPr>
          </w:p>
          <w:p w14:paraId="78CB321B" w14:textId="77777777" w:rsidR="00E717FA" w:rsidRDefault="00E717FA" w:rsidP="00DD131F">
            <w:pPr>
              <w:widowControl w:val="0"/>
              <w:shd w:val="clear" w:color="auto" w:fill="FFFFFF"/>
              <w:tabs>
                <w:tab w:val="left" w:pos="1163"/>
              </w:tabs>
              <w:snapToGrid w:val="0"/>
              <w:ind w:firstLine="318"/>
              <w:jc w:val="both"/>
              <w:rPr>
                <w:rFonts w:ascii="Times New Roman" w:hAnsi="Times New Roman" w:cs="Times New Roman"/>
                <w:b/>
                <w:bCs/>
              </w:rPr>
            </w:pPr>
          </w:p>
          <w:p w14:paraId="22527937" w14:textId="77777777" w:rsidR="00E717FA" w:rsidRDefault="00E717FA" w:rsidP="00DD131F">
            <w:pPr>
              <w:widowControl w:val="0"/>
              <w:shd w:val="clear" w:color="auto" w:fill="FFFFFF"/>
              <w:tabs>
                <w:tab w:val="left" w:pos="1163"/>
              </w:tabs>
              <w:snapToGrid w:val="0"/>
              <w:ind w:firstLine="318"/>
              <w:jc w:val="both"/>
              <w:rPr>
                <w:rFonts w:ascii="Times New Roman" w:hAnsi="Times New Roman" w:cs="Times New Roman"/>
                <w:b/>
                <w:bCs/>
              </w:rPr>
            </w:pPr>
          </w:p>
          <w:p w14:paraId="2C47F4A6" w14:textId="77777777" w:rsidR="00E717FA" w:rsidRDefault="00E717FA" w:rsidP="00DD131F">
            <w:pPr>
              <w:widowControl w:val="0"/>
              <w:shd w:val="clear" w:color="auto" w:fill="FFFFFF"/>
              <w:tabs>
                <w:tab w:val="left" w:pos="1163"/>
              </w:tabs>
              <w:snapToGrid w:val="0"/>
              <w:ind w:firstLine="318"/>
              <w:jc w:val="both"/>
              <w:rPr>
                <w:rFonts w:ascii="Times New Roman" w:hAnsi="Times New Roman" w:cs="Times New Roman"/>
                <w:b/>
                <w:bCs/>
              </w:rPr>
            </w:pPr>
          </w:p>
          <w:p w14:paraId="7FAF7280" w14:textId="77777777" w:rsidR="00E717FA" w:rsidRDefault="00E717FA" w:rsidP="00DD131F">
            <w:pPr>
              <w:widowControl w:val="0"/>
              <w:shd w:val="clear" w:color="auto" w:fill="FFFFFF"/>
              <w:tabs>
                <w:tab w:val="left" w:pos="1163"/>
              </w:tabs>
              <w:snapToGrid w:val="0"/>
              <w:ind w:firstLine="318"/>
              <w:jc w:val="both"/>
              <w:rPr>
                <w:rFonts w:ascii="Times New Roman" w:hAnsi="Times New Roman" w:cs="Times New Roman"/>
                <w:b/>
                <w:bCs/>
              </w:rPr>
            </w:pPr>
          </w:p>
          <w:p w14:paraId="1146B259" w14:textId="77777777" w:rsidR="00E717FA" w:rsidRDefault="00E717FA" w:rsidP="00DD131F">
            <w:pPr>
              <w:widowControl w:val="0"/>
              <w:shd w:val="clear" w:color="auto" w:fill="FFFFFF"/>
              <w:tabs>
                <w:tab w:val="left" w:pos="1163"/>
              </w:tabs>
              <w:snapToGrid w:val="0"/>
              <w:ind w:firstLine="318"/>
              <w:jc w:val="both"/>
              <w:rPr>
                <w:rFonts w:ascii="Times New Roman" w:hAnsi="Times New Roman" w:cs="Times New Roman"/>
                <w:b/>
                <w:bCs/>
              </w:rPr>
            </w:pPr>
          </w:p>
          <w:p w14:paraId="606D032C" w14:textId="77777777" w:rsidR="00E717FA" w:rsidRDefault="00E717FA" w:rsidP="00DD131F">
            <w:pPr>
              <w:widowControl w:val="0"/>
              <w:shd w:val="clear" w:color="auto" w:fill="FFFFFF"/>
              <w:tabs>
                <w:tab w:val="left" w:pos="1163"/>
              </w:tabs>
              <w:snapToGrid w:val="0"/>
              <w:ind w:firstLine="318"/>
              <w:jc w:val="both"/>
              <w:rPr>
                <w:rFonts w:ascii="Times New Roman" w:hAnsi="Times New Roman" w:cs="Times New Roman"/>
                <w:b/>
                <w:bCs/>
              </w:rPr>
            </w:pPr>
          </w:p>
          <w:p w14:paraId="44129E54" w14:textId="77777777" w:rsidR="00E717FA" w:rsidRDefault="00E717FA" w:rsidP="00DD131F">
            <w:pPr>
              <w:widowControl w:val="0"/>
              <w:shd w:val="clear" w:color="auto" w:fill="FFFFFF"/>
              <w:tabs>
                <w:tab w:val="left" w:pos="1163"/>
              </w:tabs>
              <w:snapToGrid w:val="0"/>
              <w:ind w:firstLine="318"/>
              <w:jc w:val="both"/>
              <w:rPr>
                <w:rFonts w:ascii="Times New Roman" w:hAnsi="Times New Roman" w:cs="Times New Roman"/>
                <w:b/>
                <w:bCs/>
              </w:rPr>
            </w:pPr>
          </w:p>
          <w:p w14:paraId="2D2057B0" w14:textId="511F97E2" w:rsidR="00DD131F" w:rsidRPr="008A4F77" w:rsidRDefault="00E717FA" w:rsidP="00DD131F">
            <w:pPr>
              <w:widowControl w:val="0"/>
              <w:shd w:val="clear" w:color="auto" w:fill="FFFFFF"/>
              <w:tabs>
                <w:tab w:val="left" w:pos="1163"/>
              </w:tabs>
              <w:snapToGrid w:val="0"/>
              <w:ind w:firstLine="318"/>
              <w:jc w:val="both"/>
              <w:rPr>
                <w:rFonts w:ascii="Times New Roman" w:hAnsi="Times New Roman" w:cs="Times New Roman"/>
                <w:b/>
                <w:bCs/>
              </w:rPr>
            </w:pPr>
            <w:r>
              <w:rPr>
                <w:rFonts w:ascii="Times New Roman" w:hAnsi="Times New Roman" w:cs="Times New Roman"/>
                <w:b/>
                <w:bCs/>
              </w:rPr>
              <w:t>Попередньо врахувати</w:t>
            </w:r>
          </w:p>
        </w:tc>
      </w:tr>
      <w:tr w:rsidR="00DD131F" w:rsidRPr="008A4F77" w14:paraId="1F507C2A" w14:textId="77777777" w:rsidTr="002450E0">
        <w:trPr>
          <w:trHeight w:val="20"/>
        </w:trPr>
        <w:tc>
          <w:tcPr>
            <w:tcW w:w="4153" w:type="dxa"/>
          </w:tcPr>
          <w:p w14:paraId="46EF9B0F" w14:textId="77777777" w:rsidR="00F0269D" w:rsidRDefault="00F0269D" w:rsidP="00F0269D">
            <w:pPr>
              <w:ind w:firstLine="240"/>
              <w:jc w:val="both"/>
              <w:rPr>
                <w:rFonts w:ascii="Times New Roman" w:hAnsi="Times New Roman" w:cs="Times New Roman"/>
              </w:rPr>
            </w:pPr>
          </w:p>
          <w:p w14:paraId="6A35AC6A" w14:textId="5735B4D4" w:rsidR="00F0269D" w:rsidRDefault="00F0269D" w:rsidP="00F0269D">
            <w:pPr>
              <w:ind w:firstLine="240"/>
              <w:jc w:val="both"/>
              <w:rPr>
                <w:rFonts w:ascii="Times New Roman" w:hAnsi="Times New Roman" w:cs="Times New Roman"/>
              </w:rPr>
            </w:pPr>
            <w:r>
              <w:rPr>
                <w:rFonts w:ascii="Times New Roman" w:hAnsi="Times New Roman" w:cs="Times New Roman"/>
              </w:rPr>
              <w:t xml:space="preserve">… </w:t>
            </w:r>
          </w:p>
          <w:p w14:paraId="2027265F" w14:textId="75F80548" w:rsidR="00F0269D" w:rsidRDefault="00F0269D" w:rsidP="00F0269D">
            <w:pPr>
              <w:ind w:firstLine="240"/>
              <w:jc w:val="both"/>
              <w:rPr>
                <w:rFonts w:ascii="Times New Roman" w:hAnsi="Times New Roman" w:cs="Times New Roman"/>
              </w:rPr>
            </w:pPr>
            <w:r w:rsidRPr="008A4F77">
              <w:rPr>
                <w:rFonts w:ascii="Times New Roman" w:hAnsi="Times New Roman" w:cs="Times New Roman"/>
              </w:rPr>
              <w:t>На період розгляду судом</w:t>
            </w:r>
            <w:r w:rsidRPr="008A4F77">
              <w:rPr>
                <w:rFonts w:ascii="Times New Roman" w:hAnsi="Times New Roman" w:cs="Times New Roman"/>
                <w:b/>
              </w:rPr>
              <w:t xml:space="preserve"> </w:t>
            </w:r>
            <w:r w:rsidRPr="008A4F77">
              <w:rPr>
                <w:rFonts w:ascii="Times New Roman" w:hAnsi="Times New Roman" w:cs="Times New Roman"/>
                <w:b/>
                <w:color w:val="0070C0"/>
              </w:rPr>
              <w:t xml:space="preserve">справи з питань </w:t>
            </w:r>
            <w:r w:rsidRPr="008A4F77">
              <w:rPr>
                <w:rFonts w:ascii="Times New Roman" w:hAnsi="Times New Roman" w:cs="Times New Roman"/>
              </w:rPr>
              <w:t>порушення</w:t>
            </w:r>
            <w:r w:rsidRPr="008A4F77">
              <w:rPr>
                <w:rFonts w:ascii="Times New Roman" w:hAnsi="Times New Roman" w:cs="Times New Roman"/>
                <w:b/>
                <w:color w:val="00B0F0"/>
              </w:rPr>
              <w:t xml:space="preserve"> </w:t>
            </w:r>
            <w:r w:rsidRPr="008A4F77">
              <w:rPr>
                <w:rFonts w:ascii="Times New Roman" w:hAnsi="Times New Roman" w:cs="Times New Roman"/>
              </w:rPr>
              <w:t>споживачем цих Правил та/або умов договорів,</w:t>
            </w:r>
            <w:r w:rsidRPr="008A4F77">
              <w:rPr>
                <w:rFonts w:ascii="Times New Roman" w:hAnsi="Times New Roman" w:cs="Times New Roman"/>
                <w:b/>
              </w:rPr>
              <w:t xml:space="preserve"> </w:t>
            </w:r>
            <w:r w:rsidRPr="008A4F77">
              <w:rPr>
                <w:rFonts w:ascii="Times New Roman" w:hAnsi="Times New Roman" w:cs="Times New Roman"/>
              </w:rPr>
              <w:t xml:space="preserve">припинення </w:t>
            </w:r>
            <w:r w:rsidRPr="008A4F77">
              <w:rPr>
                <w:rFonts w:ascii="Times New Roman" w:hAnsi="Times New Roman" w:cs="Times New Roman"/>
                <w:b/>
                <w:color w:val="0070C0"/>
              </w:rPr>
              <w:t>електроживлення</w:t>
            </w:r>
            <w:r w:rsidRPr="008A4F77">
              <w:rPr>
                <w:rFonts w:ascii="Times New Roman" w:hAnsi="Times New Roman" w:cs="Times New Roman"/>
                <w:color w:val="0070C0"/>
              </w:rPr>
              <w:t xml:space="preserve"> </w:t>
            </w:r>
            <w:r w:rsidRPr="008A4F77">
              <w:rPr>
                <w:rFonts w:ascii="Times New Roman" w:hAnsi="Times New Roman" w:cs="Times New Roman"/>
              </w:rPr>
              <w:t>об’єкта такого споживача,</w:t>
            </w:r>
            <w:r w:rsidRPr="008A4F77">
              <w:rPr>
                <w:rFonts w:ascii="Times New Roman" w:hAnsi="Times New Roman" w:cs="Times New Roman"/>
                <w:b/>
                <w:color w:val="00B0F0"/>
              </w:rPr>
              <w:t xml:space="preserve"> </w:t>
            </w:r>
            <w:r w:rsidRPr="008A4F77">
              <w:rPr>
                <w:rFonts w:ascii="Times New Roman" w:hAnsi="Times New Roman" w:cs="Times New Roman"/>
              </w:rPr>
              <w:t>пов’язане з оскаржуваним фактом порушення, не здійснюється за умови надання споживачем</w:t>
            </w:r>
            <w:r w:rsidRPr="008A4F77">
              <w:rPr>
                <w:rFonts w:ascii="Times New Roman" w:hAnsi="Times New Roman" w:cs="Times New Roman"/>
                <w:b/>
                <w:color w:val="00B0F0"/>
              </w:rPr>
              <w:t xml:space="preserve"> </w:t>
            </w:r>
            <w:r w:rsidRPr="008A4F77">
              <w:rPr>
                <w:rFonts w:ascii="Times New Roman" w:hAnsi="Times New Roman" w:cs="Times New Roman"/>
              </w:rPr>
              <w:t xml:space="preserve">до </w:t>
            </w:r>
            <w:r w:rsidRPr="008A4F77">
              <w:rPr>
                <w:rFonts w:ascii="Times New Roman" w:hAnsi="Times New Roman" w:cs="Times New Roman"/>
                <w:b/>
                <w:color w:val="0070C0"/>
              </w:rPr>
              <w:t xml:space="preserve">дня </w:t>
            </w:r>
            <w:r w:rsidRPr="008A4F77">
              <w:rPr>
                <w:rFonts w:ascii="Times New Roman" w:hAnsi="Times New Roman" w:cs="Times New Roman"/>
              </w:rPr>
              <w:t xml:space="preserve">відключення </w:t>
            </w:r>
            <w:r w:rsidRPr="008A4F77">
              <w:rPr>
                <w:rFonts w:ascii="Times New Roman" w:hAnsi="Times New Roman" w:cs="Times New Roman"/>
                <w:b/>
                <w:color w:val="0070C0"/>
              </w:rPr>
              <w:t>його об’єкта</w:t>
            </w:r>
            <w:r w:rsidRPr="008A4F77">
              <w:rPr>
                <w:rFonts w:ascii="Times New Roman" w:hAnsi="Times New Roman" w:cs="Times New Roman"/>
                <w:color w:val="0070C0"/>
              </w:rPr>
              <w:t xml:space="preserve"> </w:t>
            </w:r>
            <w:r w:rsidRPr="008A4F77">
              <w:rPr>
                <w:rFonts w:ascii="Times New Roman" w:hAnsi="Times New Roman" w:cs="Times New Roman"/>
              </w:rPr>
              <w:t xml:space="preserve">відповідної ухвали суду про </w:t>
            </w:r>
            <w:r w:rsidRPr="008A4F77">
              <w:rPr>
                <w:rFonts w:ascii="Times New Roman" w:hAnsi="Times New Roman" w:cs="Times New Roman"/>
                <w:b/>
                <w:color w:val="0070C0"/>
              </w:rPr>
              <w:t>відкриття провадження у справі</w:t>
            </w:r>
            <w:r w:rsidRPr="008A4F77">
              <w:rPr>
                <w:rFonts w:ascii="Times New Roman" w:hAnsi="Times New Roman" w:cs="Times New Roman"/>
                <w:b/>
              </w:rPr>
              <w:t>.</w:t>
            </w:r>
            <w:r w:rsidRPr="008A4F77">
              <w:rPr>
                <w:rFonts w:ascii="Times New Roman" w:hAnsi="Times New Roman" w:cs="Times New Roman"/>
                <w:b/>
                <w:color w:val="00B0F0"/>
              </w:rPr>
              <w:t xml:space="preserve"> </w:t>
            </w:r>
            <w:r w:rsidRPr="008A4F77">
              <w:rPr>
                <w:rFonts w:ascii="Times New Roman" w:hAnsi="Times New Roman" w:cs="Times New Roman"/>
              </w:rPr>
              <w:t xml:space="preserve">Відкриття провадження у справі після факту відключення споживача є підставою для відновлення </w:t>
            </w:r>
            <w:r w:rsidRPr="008A4F77">
              <w:rPr>
                <w:rFonts w:ascii="Times New Roman" w:hAnsi="Times New Roman" w:cs="Times New Roman"/>
                <w:b/>
                <w:color w:val="0070C0"/>
              </w:rPr>
              <w:t>електроживлення</w:t>
            </w:r>
            <w:r w:rsidRPr="008A4F77">
              <w:rPr>
                <w:rFonts w:ascii="Times New Roman" w:hAnsi="Times New Roman" w:cs="Times New Roman"/>
              </w:rPr>
              <w:t>.</w:t>
            </w:r>
          </w:p>
          <w:p w14:paraId="18F7D01F" w14:textId="77777777" w:rsidR="00F0269D" w:rsidRPr="008A4F77" w:rsidRDefault="00F0269D" w:rsidP="00F0269D">
            <w:pPr>
              <w:ind w:firstLine="240"/>
              <w:jc w:val="both"/>
              <w:rPr>
                <w:rFonts w:ascii="Times New Roman" w:hAnsi="Times New Roman" w:cs="Times New Roman"/>
                <w:b/>
                <w:color w:val="0070C0"/>
              </w:rPr>
            </w:pPr>
            <w:r w:rsidRPr="008A4F77">
              <w:rPr>
                <w:rFonts w:ascii="Times New Roman" w:hAnsi="Times New Roman" w:cs="Times New Roman"/>
                <w:b/>
                <w:color w:val="0070C0"/>
              </w:rPr>
              <w:lastRenderedPageBreak/>
              <w:t xml:space="preserve">Положення абзацу четвертого цього пункту не поширюються на непобутового споживача, якщо припинення електроживлення його об’єкта пов’язане з фактом заборгованості непобутового споживача перед </w:t>
            </w:r>
            <w:proofErr w:type="spellStart"/>
            <w:r w:rsidRPr="008A4F77">
              <w:rPr>
                <w:rFonts w:ascii="Times New Roman" w:hAnsi="Times New Roman" w:cs="Times New Roman"/>
                <w:b/>
                <w:color w:val="0070C0"/>
              </w:rPr>
              <w:t>електропостачальником</w:t>
            </w:r>
            <w:proofErr w:type="spellEnd"/>
            <w:r w:rsidRPr="008A4F77">
              <w:rPr>
                <w:rFonts w:ascii="Times New Roman" w:hAnsi="Times New Roman" w:cs="Times New Roman"/>
                <w:b/>
                <w:color w:val="0070C0"/>
              </w:rPr>
              <w:t xml:space="preserve"> за договором про постачання електричної енергії та/або за договором про реструктуризацію заборгованості.</w:t>
            </w:r>
          </w:p>
          <w:p w14:paraId="61858F49" w14:textId="77777777" w:rsidR="00DD131F" w:rsidRPr="008A4F77" w:rsidRDefault="00DD131F" w:rsidP="00DD131F">
            <w:pPr>
              <w:widowControl w:val="0"/>
              <w:shd w:val="clear" w:color="auto" w:fill="FFFFFF"/>
              <w:tabs>
                <w:tab w:val="left" w:pos="1163"/>
              </w:tabs>
              <w:snapToGrid w:val="0"/>
              <w:ind w:firstLine="318"/>
              <w:jc w:val="both"/>
              <w:rPr>
                <w:rFonts w:ascii="Times New Roman" w:hAnsi="Times New Roman" w:cs="Times New Roman"/>
                <w:b/>
                <w:bCs/>
              </w:rPr>
            </w:pPr>
          </w:p>
        </w:tc>
        <w:tc>
          <w:tcPr>
            <w:tcW w:w="4241" w:type="dxa"/>
          </w:tcPr>
          <w:p w14:paraId="34DE5150" w14:textId="58562715" w:rsidR="00DD131F" w:rsidRDefault="006F2747" w:rsidP="00584AAB">
            <w:pPr>
              <w:widowControl w:val="0"/>
              <w:shd w:val="clear" w:color="auto" w:fill="FFFFFF"/>
              <w:tabs>
                <w:tab w:val="left" w:pos="1163"/>
              </w:tabs>
              <w:snapToGrid w:val="0"/>
              <w:ind w:hanging="6"/>
              <w:jc w:val="center"/>
              <w:rPr>
                <w:rFonts w:ascii="Times New Roman" w:hAnsi="Times New Roman" w:cs="Times New Roman"/>
                <w:b/>
                <w:bCs/>
              </w:rPr>
            </w:pPr>
            <w:r>
              <w:rPr>
                <w:rFonts w:ascii="Times New Roman" w:hAnsi="Times New Roman" w:cs="Times New Roman"/>
                <w:b/>
                <w:bCs/>
              </w:rPr>
              <w:lastRenderedPageBreak/>
              <w:t>ПОЛТАВСЬКА ОБЛАСНА РАДА</w:t>
            </w:r>
          </w:p>
          <w:p w14:paraId="343FFE84" w14:textId="77777777" w:rsidR="00F0269D" w:rsidRPr="00F0269D" w:rsidRDefault="00F0269D" w:rsidP="00DD131F">
            <w:pPr>
              <w:widowControl w:val="0"/>
              <w:shd w:val="clear" w:color="auto" w:fill="FFFFFF"/>
              <w:tabs>
                <w:tab w:val="left" w:pos="1163"/>
              </w:tabs>
              <w:snapToGrid w:val="0"/>
              <w:ind w:firstLine="318"/>
              <w:jc w:val="both"/>
              <w:rPr>
                <w:rFonts w:ascii="Times New Roman" w:hAnsi="Times New Roman" w:cs="Times New Roman"/>
              </w:rPr>
            </w:pPr>
          </w:p>
          <w:p w14:paraId="268FD99D" w14:textId="17ADB0A6" w:rsidR="007A64BD" w:rsidRDefault="007A64BD" w:rsidP="007A64BD">
            <w:pPr>
              <w:widowControl w:val="0"/>
              <w:shd w:val="clear" w:color="auto" w:fill="FFFFFF"/>
              <w:tabs>
                <w:tab w:val="left" w:pos="1163"/>
              </w:tabs>
              <w:snapToGrid w:val="0"/>
              <w:ind w:firstLine="318"/>
              <w:jc w:val="both"/>
              <w:rPr>
                <w:rFonts w:ascii="Times New Roman" w:hAnsi="Times New Roman" w:cs="Times New Roman"/>
              </w:rPr>
            </w:pPr>
            <w:r>
              <w:rPr>
                <w:rFonts w:ascii="Times New Roman" w:hAnsi="Times New Roman" w:cs="Times New Roman"/>
              </w:rPr>
              <w:t xml:space="preserve">З метою запобігання негативним наслідкам, пропонуємо пункт 1 </w:t>
            </w:r>
            <w:proofErr w:type="spellStart"/>
            <w:r>
              <w:rPr>
                <w:rFonts w:ascii="Times New Roman" w:hAnsi="Times New Roman" w:cs="Times New Roman"/>
              </w:rPr>
              <w:t>проєкта</w:t>
            </w:r>
            <w:proofErr w:type="spellEnd"/>
            <w:r>
              <w:rPr>
                <w:rFonts w:ascii="Times New Roman" w:hAnsi="Times New Roman" w:cs="Times New Roman"/>
              </w:rPr>
              <w:t xml:space="preserve"> постанови НКРЕКП «Про внесення змін до пункту 7.11 розділу </w:t>
            </w:r>
            <w:r>
              <w:rPr>
                <w:rFonts w:ascii="Times New Roman" w:hAnsi="Times New Roman" w:cs="Times New Roman"/>
                <w:lang w:val="en-US"/>
              </w:rPr>
              <w:t>V</w:t>
            </w:r>
            <w:r>
              <w:rPr>
                <w:rFonts w:ascii="Times New Roman" w:hAnsi="Times New Roman" w:cs="Times New Roman"/>
              </w:rPr>
              <w:t>ІІ Правил роздрібного ринку електричної енергії»</w:t>
            </w:r>
            <w:r w:rsidR="00584AAB">
              <w:rPr>
                <w:rFonts w:ascii="Times New Roman" w:hAnsi="Times New Roman" w:cs="Times New Roman"/>
              </w:rPr>
              <w:t xml:space="preserve"> доповнити підпунктом 3 наступного змісту:</w:t>
            </w:r>
          </w:p>
          <w:p w14:paraId="06341965" w14:textId="77777777" w:rsidR="00F0269D" w:rsidRPr="00584AAB" w:rsidRDefault="00584AAB" w:rsidP="007A64BD">
            <w:pPr>
              <w:widowControl w:val="0"/>
              <w:shd w:val="clear" w:color="auto" w:fill="FFFFFF"/>
              <w:tabs>
                <w:tab w:val="left" w:pos="1163"/>
              </w:tabs>
              <w:snapToGrid w:val="0"/>
              <w:ind w:firstLine="318"/>
              <w:jc w:val="both"/>
              <w:rPr>
                <w:rFonts w:ascii="Times New Roman" w:hAnsi="Times New Roman" w:cs="Times New Roman"/>
                <w:b/>
                <w:bCs/>
                <w:color w:val="7030A0"/>
              </w:rPr>
            </w:pPr>
            <w:r w:rsidRPr="00584AAB">
              <w:rPr>
                <w:rFonts w:ascii="Times New Roman" w:hAnsi="Times New Roman" w:cs="Times New Roman"/>
                <w:b/>
                <w:bCs/>
                <w:color w:val="7030A0"/>
              </w:rPr>
              <w:t>«3) д</w:t>
            </w:r>
            <w:r w:rsidR="007A64BD" w:rsidRPr="00584AAB">
              <w:rPr>
                <w:rFonts w:ascii="Times New Roman" w:hAnsi="Times New Roman" w:cs="Times New Roman"/>
                <w:b/>
                <w:bCs/>
                <w:color w:val="7030A0"/>
              </w:rPr>
              <w:t xml:space="preserve">оповнити новим </w:t>
            </w:r>
            <w:r w:rsidRPr="00584AAB">
              <w:rPr>
                <w:rFonts w:ascii="Times New Roman" w:hAnsi="Times New Roman" w:cs="Times New Roman"/>
                <w:b/>
                <w:bCs/>
                <w:color w:val="7030A0"/>
              </w:rPr>
              <w:t>абзацом такого змісту:</w:t>
            </w:r>
          </w:p>
          <w:p w14:paraId="37322E10" w14:textId="6A579722" w:rsidR="00584AAB" w:rsidRPr="007A64BD" w:rsidRDefault="00584AAB" w:rsidP="007A64BD">
            <w:pPr>
              <w:widowControl w:val="0"/>
              <w:shd w:val="clear" w:color="auto" w:fill="FFFFFF"/>
              <w:tabs>
                <w:tab w:val="left" w:pos="1163"/>
              </w:tabs>
              <w:snapToGrid w:val="0"/>
              <w:ind w:firstLine="318"/>
              <w:jc w:val="both"/>
              <w:rPr>
                <w:rFonts w:ascii="Times New Roman" w:hAnsi="Times New Roman" w:cs="Times New Roman"/>
              </w:rPr>
            </w:pPr>
            <w:r w:rsidRPr="00584AAB">
              <w:rPr>
                <w:rFonts w:ascii="Times New Roman" w:hAnsi="Times New Roman" w:cs="Times New Roman"/>
                <w:b/>
                <w:bCs/>
                <w:color w:val="7030A0"/>
              </w:rPr>
              <w:t xml:space="preserve">«Положення абзацу п’ятого цього пункту не поширюються на припинення електроживлення для захищених споживачів та споживачів, які мають особливе значення для безпеки, охорони </w:t>
            </w:r>
            <w:r w:rsidRPr="00584AAB">
              <w:rPr>
                <w:rFonts w:ascii="Times New Roman" w:hAnsi="Times New Roman" w:cs="Times New Roman"/>
                <w:b/>
                <w:bCs/>
                <w:color w:val="7030A0"/>
              </w:rPr>
              <w:lastRenderedPageBreak/>
              <w:t xml:space="preserve">здоров’я, </w:t>
            </w:r>
            <w:proofErr w:type="spellStart"/>
            <w:r w:rsidRPr="00584AAB">
              <w:rPr>
                <w:rFonts w:ascii="Times New Roman" w:hAnsi="Times New Roman" w:cs="Times New Roman"/>
                <w:b/>
                <w:bCs/>
                <w:color w:val="7030A0"/>
              </w:rPr>
              <w:t>життезабе</w:t>
            </w:r>
            <w:r>
              <w:rPr>
                <w:rFonts w:ascii="Times New Roman" w:hAnsi="Times New Roman" w:cs="Times New Roman"/>
                <w:b/>
                <w:bCs/>
                <w:color w:val="7030A0"/>
              </w:rPr>
              <w:t>зпечення</w:t>
            </w:r>
            <w:proofErr w:type="spellEnd"/>
            <w:r>
              <w:rPr>
                <w:rFonts w:ascii="Times New Roman" w:hAnsi="Times New Roman" w:cs="Times New Roman"/>
                <w:b/>
                <w:bCs/>
                <w:color w:val="7030A0"/>
              </w:rPr>
              <w:t xml:space="preserve"> населення або функціонування держави.»</w:t>
            </w:r>
          </w:p>
        </w:tc>
        <w:tc>
          <w:tcPr>
            <w:tcW w:w="3920" w:type="dxa"/>
          </w:tcPr>
          <w:p w14:paraId="67419536" w14:textId="62572B50" w:rsidR="00584AAB" w:rsidRDefault="006F2747" w:rsidP="00584AAB">
            <w:pPr>
              <w:widowControl w:val="0"/>
              <w:shd w:val="clear" w:color="auto" w:fill="FFFFFF"/>
              <w:tabs>
                <w:tab w:val="left" w:pos="1163"/>
              </w:tabs>
              <w:snapToGrid w:val="0"/>
              <w:ind w:hanging="6"/>
              <w:jc w:val="center"/>
              <w:rPr>
                <w:rFonts w:ascii="Times New Roman" w:hAnsi="Times New Roman" w:cs="Times New Roman"/>
                <w:b/>
                <w:bCs/>
              </w:rPr>
            </w:pPr>
            <w:r>
              <w:rPr>
                <w:rFonts w:ascii="Times New Roman" w:hAnsi="Times New Roman" w:cs="Times New Roman"/>
                <w:b/>
                <w:bCs/>
              </w:rPr>
              <w:lastRenderedPageBreak/>
              <w:t>ПОЛТАВСЬКА ОБЛАСНА РАДА</w:t>
            </w:r>
          </w:p>
          <w:p w14:paraId="5A061C0C" w14:textId="77777777" w:rsidR="00584AAB" w:rsidRPr="00584AAB" w:rsidRDefault="00584AAB" w:rsidP="00584AAB">
            <w:pPr>
              <w:widowControl w:val="0"/>
              <w:shd w:val="clear" w:color="auto" w:fill="FFFFFF"/>
              <w:tabs>
                <w:tab w:val="left" w:pos="1163"/>
              </w:tabs>
              <w:snapToGrid w:val="0"/>
              <w:ind w:firstLine="318"/>
              <w:jc w:val="both"/>
              <w:rPr>
                <w:rFonts w:ascii="Times New Roman" w:hAnsi="Times New Roman" w:cs="Times New Roman"/>
              </w:rPr>
            </w:pPr>
          </w:p>
          <w:p w14:paraId="6E01D43F" w14:textId="3F6D3CFA" w:rsidR="00DD131F" w:rsidRPr="00584AAB" w:rsidRDefault="00584AAB" w:rsidP="00DD131F">
            <w:pPr>
              <w:widowControl w:val="0"/>
              <w:shd w:val="clear" w:color="auto" w:fill="FFFFFF"/>
              <w:tabs>
                <w:tab w:val="left" w:pos="1163"/>
              </w:tabs>
              <w:snapToGrid w:val="0"/>
              <w:ind w:firstLine="318"/>
              <w:jc w:val="both"/>
              <w:rPr>
                <w:rFonts w:ascii="Times New Roman" w:hAnsi="Times New Roman" w:cs="Times New Roman"/>
              </w:rPr>
            </w:pPr>
            <w:r w:rsidRPr="00584AAB">
              <w:rPr>
                <w:rFonts w:ascii="Times New Roman" w:hAnsi="Times New Roman" w:cs="Times New Roman"/>
              </w:rPr>
              <w:t xml:space="preserve">При </w:t>
            </w:r>
            <w:r>
              <w:rPr>
                <w:rFonts w:ascii="Times New Roman" w:hAnsi="Times New Roman" w:cs="Times New Roman"/>
              </w:rPr>
              <w:t xml:space="preserve">прийнятті змін до Постанови НКРЕКП від 14 березня 2018 року № 312 слід врахувати, що запропоновані зміни містять положення, що можуть призвести до негативних наслідків для водоканалів, а також інших критично важливих споживачів електричної енергії, а саме – відключення </w:t>
            </w:r>
            <w:r w:rsidR="00BA7ED0">
              <w:rPr>
                <w:rFonts w:ascii="Times New Roman" w:hAnsi="Times New Roman" w:cs="Times New Roman"/>
              </w:rPr>
              <w:t>постачання електроенергії без попередження і можливості відновлення після отримання ухвали суду про відкриття провадження у справі.</w:t>
            </w:r>
          </w:p>
          <w:p w14:paraId="7EAD546B" w14:textId="77777777" w:rsidR="00584AAB" w:rsidRPr="008A4F77" w:rsidRDefault="00584AAB" w:rsidP="00DD131F">
            <w:pPr>
              <w:widowControl w:val="0"/>
              <w:shd w:val="clear" w:color="auto" w:fill="FFFFFF"/>
              <w:tabs>
                <w:tab w:val="left" w:pos="1163"/>
              </w:tabs>
              <w:snapToGrid w:val="0"/>
              <w:ind w:firstLine="318"/>
              <w:jc w:val="both"/>
              <w:rPr>
                <w:rFonts w:ascii="Times New Roman" w:hAnsi="Times New Roman" w:cs="Times New Roman"/>
                <w:b/>
                <w:bCs/>
              </w:rPr>
            </w:pPr>
          </w:p>
        </w:tc>
        <w:tc>
          <w:tcPr>
            <w:tcW w:w="2990" w:type="dxa"/>
            <w:gridSpan w:val="2"/>
          </w:tcPr>
          <w:p w14:paraId="16714748" w14:textId="77777777" w:rsidR="006429B6" w:rsidRPr="00041016" w:rsidRDefault="006429B6" w:rsidP="006429B6">
            <w:pPr>
              <w:jc w:val="center"/>
              <w:rPr>
                <w:rFonts w:ascii="Times New Roman" w:hAnsi="Times New Roman" w:cs="Times New Roman"/>
                <w:b/>
              </w:rPr>
            </w:pPr>
            <w:r w:rsidRPr="00041016">
              <w:rPr>
                <w:rFonts w:ascii="Times New Roman" w:hAnsi="Times New Roman" w:cs="Times New Roman"/>
                <w:b/>
              </w:rPr>
              <w:t>Попередньо відхилити</w:t>
            </w:r>
          </w:p>
          <w:p w14:paraId="12C84C88" w14:textId="77777777" w:rsidR="006429B6" w:rsidRDefault="006429B6" w:rsidP="006429B6">
            <w:pPr>
              <w:widowControl w:val="0"/>
              <w:shd w:val="clear" w:color="auto" w:fill="FFFFFF"/>
              <w:tabs>
                <w:tab w:val="left" w:pos="1163"/>
              </w:tabs>
              <w:snapToGrid w:val="0"/>
              <w:ind w:firstLine="318"/>
              <w:jc w:val="both"/>
              <w:rPr>
                <w:rFonts w:ascii="Times New Roman" w:hAnsi="Times New Roman" w:cs="Times New Roman"/>
              </w:rPr>
            </w:pPr>
            <w:r>
              <w:rPr>
                <w:rFonts w:ascii="Times New Roman" w:hAnsi="Times New Roman" w:cs="Times New Roman"/>
              </w:rPr>
              <w:t>Н</w:t>
            </w:r>
            <w:r w:rsidRPr="00F674C2">
              <w:rPr>
                <w:rFonts w:ascii="Times New Roman" w:hAnsi="Times New Roman" w:cs="Times New Roman"/>
              </w:rPr>
              <w:t xml:space="preserve">акопичення боргів споживачів за спожиту електричну енергію перед </w:t>
            </w:r>
            <w:proofErr w:type="spellStart"/>
            <w:r>
              <w:rPr>
                <w:rFonts w:ascii="Times New Roman" w:hAnsi="Times New Roman" w:cs="Times New Roman"/>
              </w:rPr>
              <w:t>електро</w:t>
            </w:r>
            <w:r w:rsidRPr="00F674C2">
              <w:rPr>
                <w:rFonts w:ascii="Times New Roman" w:hAnsi="Times New Roman" w:cs="Times New Roman"/>
              </w:rPr>
              <w:t>постачальниками</w:t>
            </w:r>
            <w:proofErr w:type="spellEnd"/>
            <w:r w:rsidRPr="00F674C2">
              <w:rPr>
                <w:rFonts w:ascii="Times New Roman" w:hAnsi="Times New Roman" w:cs="Times New Roman"/>
              </w:rPr>
              <w:t xml:space="preserve"> загрожує стабільній роботі енергетичної системи України</w:t>
            </w:r>
            <w:r>
              <w:rPr>
                <w:rFonts w:ascii="Times New Roman" w:hAnsi="Times New Roman" w:cs="Times New Roman"/>
              </w:rPr>
              <w:t>.</w:t>
            </w:r>
          </w:p>
          <w:p w14:paraId="292CB9CD" w14:textId="77777777" w:rsidR="006429B6" w:rsidRDefault="006429B6" w:rsidP="006429B6">
            <w:pPr>
              <w:widowControl w:val="0"/>
              <w:shd w:val="clear" w:color="auto" w:fill="FFFFFF"/>
              <w:tabs>
                <w:tab w:val="left" w:pos="1163"/>
              </w:tabs>
              <w:snapToGrid w:val="0"/>
              <w:ind w:firstLine="318"/>
              <w:jc w:val="both"/>
              <w:rPr>
                <w:rFonts w:ascii="Times New Roman" w:hAnsi="Times New Roman" w:cs="Times New Roman"/>
              </w:rPr>
            </w:pPr>
            <w:r w:rsidRPr="00F674C2">
              <w:rPr>
                <w:rFonts w:ascii="Times New Roman" w:hAnsi="Times New Roman" w:cs="Times New Roman"/>
              </w:rPr>
              <w:t>Крім того, відповідні гарантії</w:t>
            </w:r>
            <w:r>
              <w:rPr>
                <w:rFonts w:ascii="Times New Roman" w:hAnsi="Times New Roman" w:cs="Times New Roman"/>
              </w:rPr>
              <w:t xml:space="preserve"> для </w:t>
            </w:r>
            <w:r w:rsidRPr="00F674C2">
              <w:rPr>
                <w:rFonts w:ascii="Times New Roman" w:hAnsi="Times New Roman" w:cs="Times New Roman"/>
              </w:rPr>
              <w:t>захищених споживачів та</w:t>
            </w:r>
            <w:r>
              <w:rPr>
                <w:rFonts w:ascii="Times New Roman" w:hAnsi="Times New Roman" w:cs="Times New Roman"/>
              </w:rPr>
              <w:t xml:space="preserve"> </w:t>
            </w:r>
            <w:r w:rsidRPr="00F674C2">
              <w:rPr>
                <w:rFonts w:ascii="Times New Roman" w:hAnsi="Times New Roman" w:cs="Times New Roman"/>
              </w:rPr>
              <w:t>споживачів, об’єкти яких визначені, як об’єкти критичної інфраструктури, які</w:t>
            </w:r>
            <w:r>
              <w:rPr>
                <w:rFonts w:ascii="Times New Roman" w:hAnsi="Times New Roman" w:cs="Times New Roman"/>
              </w:rPr>
              <w:t xml:space="preserve"> </w:t>
            </w:r>
            <w:r w:rsidRPr="00F674C2">
              <w:rPr>
                <w:rFonts w:ascii="Times New Roman" w:hAnsi="Times New Roman" w:cs="Times New Roman"/>
              </w:rPr>
              <w:t xml:space="preserve">мають особливе значення для безпеки, охорони здоров’я, </w:t>
            </w:r>
            <w:r w:rsidRPr="00F674C2">
              <w:rPr>
                <w:rFonts w:ascii="Times New Roman" w:hAnsi="Times New Roman" w:cs="Times New Roman"/>
              </w:rPr>
              <w:lastRenderedPageBreak/>
              <w:t>життєзабезпечення</w:t>
            </w:r>
            <w:r>
              <w:rPr>
                <w:rFonts w:ascii="Times New Roman" w:hAnsi="Times New Roman" w:cs="Times New Roman"/>
              </w:rPr>
              <w:t xml:space="preserve"> </w:t>
            </w:r>
            <w:r w:rsidRPr="00F674C2">
              <w:rPr>
                <w:rFonts w:ascii="Times New Roman" w:hAnsi="Times New Roman" w:cs="Times New Roman"/>
              </w:rPr>
              <w:t xml:space="preserve">населення або функціонування держави, </w:t>
            </w:r>
            <w:r>
              <w:rPr>
                <w:rFonts w:ascii="Times New Roman" w:hAnsi="Times New Roman" w:cs="Times New Roman"/>
              </w:rPr>
              <w:t xml:space="preserve">щодо безперебійного електропостачання </w:t>
            </w:r>
            <w:r w:rsidRPr="00F674C2">
              <w:rPr>
                <w:rFonts w:ascii="Times New Roman" w:hAnsi="Times New Roman" w:cs="Times New Roman"/>
              </w:rPr>
              <w:t>передбачені, зокрема, положеннями частини</w:t>
            </w:r>
            <w:r>
              <w:rPr>
                <w:rFonts w:ascii="Times New Roman" w:hAnsi="Times New Roman" w:cs="Times New Roman"/>
              </w:rPr>
              <w:t xml:space="preserve"> </w:t>
            </w:r>
            <w:r w:rsidRPr="00F674C2">
              <w:rPr>
                <w:rFonts w:ascii="Times New Roman" w:hAnsi="Times New Roman" w:cs="Times New Roman"/>
              </w:rPr>
              <w:t>дванадцятої статті 64 Закону України «Про ринок електричної енергії» (далі –</w:t>
            </w:r>
            <w:r>
              <w:rPr>
                <w:rFonts w:ascii="Times New Roman" w:hAnsi="Times New Roman" w:cs="Times New Roman"/>
              </w:rPr>
              <w:t xml:space="preserve"> </w:t>
            </w:r>
            <w:r w:rsidRPr="00F674C2">
              <w:rPr>
                <w:rFonts w:ascii="Times New Roman" w:hAnsi="Times New Roman" w:cs="Times New Roman"/>
              </w:rPr>
              <w:t>Закон)</w:t>
            </w:r>
            <w:r>
              <w:rPr>
                <w:rFonts w:ascii="Times New Roman" w:hAnsi="Times New Roman" w:cs="Times New Roman"/>
              </w:rPr>
              <w:t xml:space="preserve">, </w:t>
            </w:r>
            <w:r w:rsidRPr="008456F7">
              <w:rPr>
                <w:rFonts w:ascii="Times New Roman" w:hAnsi="Times New Roman" w:cs="Times New Roman"/>
              </w:rPr>
              <w:t>та відповідні положення ПРРЕЕ.</w:t>
            </w:r>
          </w:p>
          <w:p w14:paraId="15C0C4F4" w14:textId="03ACDF0E" w:rsidR="00DD131F" w:rsidRPr="00583D3B" w:rsidRDefault="00583D3B" w:rsidP="006429B6">
            <w:pPr>
              <w:widowControl w:val="0"/>
              <w:shd w:val="clear" w:color="auto" w:fill="FFFFFF"/>
              <w:tabs>
                <w:tab w:val="left" w:pos="1163"/>
              </w:tabs>
              <w:snapToGrid w:val="0"/>
              <w:ind w:firstLine="318"/>
              <w:jc w:val="both"/>
              <w:rPr>
                <w:rFonts w:ascii="Times New Roman" w:hAnsi="Times New Roman" w:cs="Times New Roman"/>
              </w:rPr>
            </w:pPr>
            <w:r w:rsidRPr="00583D3B">
              <w:rPr>
                <w:rFonts w:ascii="Times New Roman" w:hAnsi="Times New Roman" w:cs="Times New Roman"/>
              </w:rPr>
              <w:t>Відповідно до статей 136–140, 144 ГПКУ, особа, яка вважає, що її права чи інтереси порушено, може звернутися до суду із заявою про забезпечення позову., зокрема шляхом заборони припинення електропостачання.</w:t>
            </w:r>
          </w:p>
        </w:tc>
      </w:tr>
      <w:bookmarkEnd w:id="1"/>
    </w:tbl>
    <w:p w14:paraId="1370AAA6" w14:textId="77777777" w:rsidR="00F62CF8" w:rsidRPr="008445C4" w:rsidRDefault="00F62CF8" w:rsidP="008E7305">
      <w:pPr>
        <w:rPr>
          <w:rFonts w:ascii="Times New Roman" w:hAnsi="Times New Roman" w:cs="Times New Roman"/>
          <w:sz w:val="10"/>
          <w:szCs w:val="10"/>
        </w:rPr>
      </w:pPr>
    </w:p>
    <w:sectPr w:rsidR="00F62CF8" w:rsidRPr="008445C4" w:rsidSect="00BF5D90">
      <w:footerReference w:type="default" r:id="rId8"/>
      <w:pgSz w:w="16838" w:h="11906" w:orient="landscape"/>
      <w:pgMar w:top="993" w:right="678" w:bottom="851" w:left="85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E5217A" w14:textId="77777777" w:rsidR="00EC266A" w:rsidRDefault="00EC266A" w:rsidP="008673E6">
      <w:pPr>
        <w:spacing w:after="0" w:line="240" w:lineRule="auto"/>
      </w:pPr>
      <w:r>
        <w:separator/>
      </w:r>
    </w:p>
  </w:endnote>
  <w:endnote w:type="continuationSeparator" w:id="0">
    <w:p w14:paraId="50DC7E13" w14:textId="77777777" w:rsidR="00EC266A" w:rsidRDefault="00EC266A" w:rsidP="008673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BM Plex Serif">
    <w:charset w:val="CC"/>
    <w:family w:val="roman"/>
    <w:pitch w:val="variable"/>
    <w:sig w:usb0="A000026F" w:usb1="5000203B" w:usb2="00000000" w:usb3="00000000" w:csb0="00000197" w:csb1="00000000"/>
  </w:font>
  <w:font w:name="Calibri Light">
    <w:panose1 w:val="020F0302020204030204"/>
    <w:charset w:val="CC"/>
    <w:family w:val="swiss"/>
    <w:pitch w:val="variable"/>
    <w:sig w:usb0="E4002EFF" w:usb1="C000247B" w:usb2="00000009" w:usb3="00000000" w:csb0="000001FF" w:csb1="00000000"/>
  </w:font>
  <w:font w:name="font364">
    <w:altName w:val="Times New Roman"/>
    <w:charset w:val="01"/>
    <w:family w:val="roman"/>
    <w:pitch w:val="variable"/>
  </w:font>
  <w:font w:name="Liberation Serif">
    <w:altName w:val="Times New Roman"/>
    <w:charset w:val="CC"/>
    <w:family w:val="roman"/>
    <w:pitch w:val="variable"/>
    <w:sig w:usb0="E0000AFF" w:usb1="500078FF" w:usb2="00000021" w:usb3="00000000" w:csb0="000001BF" w:csb1="00000000"/>
  </w:font>
  <w:font w:name="Noto Sans CJK SC">
    <w:altName w:val="Times New Roman"/>
    <w:charset w:val="00"/>
    <w:family w:val="auto"/>
    <w:pitch w:val="default"/>
  </w:font>
  <w:font w:name="Lohit Devanagari">
    <w:altName w:val="Times New Roman"/>
    <w:charset w:val="00"/>
    <w:family w:val="auto"/>
    <w:pitch w:val="default"/>
  </w:font>
  <w:font w:name="Arsenal-Regular">
    <w:altName w:val="Times New Roman"/>
    <w:panose1 w:val="00000000000000000000"/>
    <w:charset w:val="00"/>
    <w:family w:val="roman"/>
    <w:notTrueType/>
    <w:pitch w:val="default"/>
  </w:font>
  <w:font w:name="Antiqua">
    <w:altName w:val="Bahnschrift Light"/>
    <w:panose1 w:val="00000000000000000000"/>
    <w:charset w:val="CC"/>
    <w:family w:val="swiss"/>
    <w:notTrueType/>
    <w:pitch w:val="default"/>
    <w:sig w:usb0="00000203"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78101905"/>
      <w:docPartObj>
        <w:docPartGallery w:val="Page Numbers (Bottom of Page)"/>
        <w:docPartUnique/>
      </w:docPartObj>
    </w:sdtPr>
    <w:sdtEndPr>
      <w:rPr>
        <w:rFonts w:ascii="Times New Roman" w:hAnsi="Times New Roman" w:cs="Times New Roman"/>
      </w:rPr>
    </w:sdtEndPr>
    <w:sdtContent>
      <w:p w14:paraId="76AB3140" w14:textId="441B7305" w:rsidR="001F560E" w:rsidRPr="001F560E" w:rsidRDefault="001F560E">
        <w:pPr>
          <w:pStyle w:val="af8"/>
          <w:jc w:val="right"/>
          <w:rPr>
            <w:rFonts w:ascii="Times New Roman" w:hAnsi="Times New Roman" w:cs="Times New Roman"/>
          </w:rPr>
        </w:pPr>
        <w:r w:rsidRPr="001F560E">
          <w:rPr>
            <w:rFonts w:ascii="Times New Roman" w:hAnsi="Times New Roman" w:cs="Times New Roman"/>
          </w:rPr>
          <w:fldChar w:fldCharType="begin"/>
        </w:r>
        <w:r w:rsidRPr="001F560E">
          <w:rPr>
            <w:rFonts w:ascii="Times New Roman" w:hAnsi="Times New Roman" w:cs="Times New Roman"/>
          </w:rPr>
          <w:instrText>PAGE   \* MERGEFORMAT</w:instrText>
        </w:r>
        <w:r w:rsidRPr="001F560E">
          <w:rPr>
            <w:rFonts w:ascii="Times New Roman" w:hAnsi="Times New Roman" w:cs="Times New Roman"/>
          </w:rPr>
          <w:fldChar w:fldCharType="separate"/>
        </w:r>
        <w:r w:rsidRPr="001F560E">
          <w:rPr>
            <w:rFonts w:ascii="Times New Roman" w:hAnsi="Times New Roman" w:cs="Times New Roman"/>
          </w:rPr>
          <w:t>2</w:t>
        </w:r>
        <w:r w:rsidRPr="001F560E">
          <w:rPr>
            <w:rFonts w:ascii="Times New Roman" w:hAnsi="Times New Roman" w:cs="Times New Roman"/>
          </w:rPr>
          <w:fldChar w:fldCharType="end"/>
        </w:r>
      </w:p>
    </w:sdtContent>
  </w:sdt>
  <w:p w14:paraId="7FA83278" w14:textId="77777777" w:rsidR="001F560E" w:rsidRDefault="001F560E">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84FCDF" w14:textId="77777777" w:rsidR="00EC266A" w:rsidRDefault="00EC266A" w:rsidP="008673E6">
      <w:pPr>
        <w:spacing w:after="0" w:line="240" w:lineRule="auto"/>
      </w:pPr>
      <w:r>
        <w:separator/>
      </w:r>
    </w:p>
  </w:footnote>
  <w:footnote w:type="continuationSeparator" w:id="0">
    <w:p w14:paraId="53A10BD5" w14:textId="77777777" w:rsidR="00EC266A" w:rsidRDefault="00EC266A" w:rsidP="008673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50FF1"/>
    <w:multiLevelType w:val="hybridMultilevel"/>
    <w:tmpl w:val="7A4C1CDA"/>
    <w:lvl w:ilvl="0" w:tplc="EE0A8226">
      <w:start w:val="1"/>
      <w:numFmt w:val="bullet"/>
      <w:lvlText w:val="□"/>
      <w:lvlJc w:val="left"/>
      <w:pPr>
        <w:ind w:left="1004" w:hanging="360"/>
      </w:pPr>
      <w:rPr>
        <w:rFonts w:ascii="Courier New" w:hAnsi="Courier New" w:hint="default"/>
        <w:sz w:val="28"/>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15:restartNumberingAfterBreak="0">
    <w:nsid w:val="083165E4"/>
    <w:multiLevelType w:val="hybridMultilevel"/>
    <w:tmpl w:val="520E70E8"/>
    <w:lvl w:ilvl="0" w:tplc="513CF396">
      <w:numFmt w:val="bullet"/>
      <w:lvlText w:val=""/>
      <w:lvlJc w:val="left"/>
      <w:pPr>
        <w:ind w:left="795" w:hanging="360"/>
      </w:pPr>
      <w:rPr>
        <w:rFonts w:ascii="Symbol" w:eastAsia="Calibri" w:hAnsi="Symbol" w:cs="Times New Roman" w:hint="default"/>
      </w:rPr>
    </w:lvl>
    <w:lvl w:ilvl="1" w:tplc="0C000003" w:tentative="1">
      <w:start w:val="1"/>
      <w:numFmt w:val="bullet"/>
      <w:lvlText w:val="o"/>
      <w:lvlJc w:val="left"/>
      <w:pPr>
        <w:ind w:left="1515" w:hanging="360"/>
      </w:pPr>
      <w:rPr>
        <w:rFonts w:ascii="Courier New" w:hAnsi="Courier New" w:cs="Courier New" w:hint="default"/>
      </w:rPr>
    </w:lvl>
    <w:lvl w:ilvl="2" w:tplc="0C000005" w:tentative="1">
      <w:start w:val="1"/>
      <w:numFmt w:val="bullet"/>
      <w:lvlText w:val=""/>
      <w:lvlJc w:val="left"/>
      <w:pPr>
        <w:ind w:left="2235" w:hanging="360"/>
      </w:pPr>
      <w:rPr>
        <w:rFonts w:ascii="Wingdings" w:hAnsi="Wingdings" w:hint="default"/>
      </w:rPr>
    </w:lvl>
    <w:lvl w:ilvl="3" w:tplc="0C000001" w:tentative="1">
      <w:start w:val="1"/>
      <w:numFmt w:val="bullet"/>
      <w:lvlText w:val=""/>
      <w:lvlJc w:val="left"/>
      <w:pPr>
        <w:ind w:left="2955" w:hanging="360"/>
      </w:pPr>
      <w:rPr>
        <w:rFonts w:ascii="Symbol" w:hAnsi="Symbol" w:hint="default"/>
      </w:rPr>
    </w:lvl>
    <w:lvl w:ilvl="4" w:tplc="0C000003" w:tentative="1">
      <w:start w:val="1"/>
      <w:numFmt w:val="bullet"/>
      <w:lvlText w:val="o"/>
      <w:lvlJc w:val="left"/>
      <w:pPr>
        <w:ind w:left="3675" w:hanging="360"/>
      </w:pPr>
      <w:rPr>
        <w:rFonts w:ascii="Courier New" w:hAnsi="Courier New" w:cs="Courier New" w:hint="default"/>
      </w:rPr>
    </w:lvl>
    <w:lvl w:ilvl="5" w:tplc="0C000005" w:tentative="1">
      <w:start w:val="1"/>
      <w:numFmt w:val="bullet"/>
      <w:lvlText w:val=""/>
      <w:lvlJc w:val="left"/>
      <w:pPr>
        <w:ind w:left="4395" w:hanging="360"/>
      </w:pPr>
      <w:rPr>
        <w:rFonts w:ascii="Wingdings" w:hAnsi="Wingdings" w:hint="default"/>
      </w:rPr>
    </w:lvl>
    <w:lvl w:ilvl="6" w:tplc="0C000001" w:tentative="1">
      <w:start w:val="1"/>
      <w:numFmt w:val="bullet"/>
      <w:lvlText w:val=""/>
      <w:lvlJc w:val="left"/>
      <w:pPr>
        <w:ind w:left="5115" w:hanging="360"/>
      </w:pPr>
      <w:rPr>
        <w:rFonts w:ascii="Symbol" w:hAnsi="Symbol" w:hint="default"/>
      </w:rPr>
    </w:lvl>
    <w:lvl w:ilvl="7" w:tplc="0C000003" w:tentative="1">
      <w:start w:val="1"/>
      <w:numFmt w:val="bullet"/>
      <w:lvlText w:val="o"/>
      <w:lvlJc w:val="left"/>
      <w:pPr>
        <w:ind w:left="5835" w:hanging="360"/>
      </w:pPr>
      <w:rPr>
        <w:rFonts w:ascii="Courier New" w:hAnsi="Courier New" w:cs="Courier New" w:hint="default"/>
      </w:rPr>
    </w:lvl>
    <w:lvl w:ilvl="8" w:tplc="0C000005" w:tentative="1">
      <w:start w:val="1"/>
      <w:numFmt w:val="bullet"/>
      <w:lvlText w:val=""/>
      <w:lvlJc w:val="left"/>
      <w:pPr>
        <w:ind w:left="6555" w:hanging="360"/>
      </w:pPr>
      <w:rPr>
        <w:rFonts w:ascii="Wingdings" w:hAnsi="Wingdings" w:hint="default"/>
      </w:rPr>
    </w:lvl>
  </w:abstractNum>
  <w:abstractNum w:abstractNumId="2" w15:restartNumberingAfterBreak="0">
    <w:nsid w:val="18BF03D9"/>
    <w:multiLevelType w:val="hybridMultilevel"/>
    <w:tmpl w:val="2452ACA4"/>
    <w:lvl w:ilvl="0" w:tplc="CC00B5A8">
      <w:start w:val="1"/>
      <w:numFmt w:val="bullet"/>
      <w:lvlText w:val=""/>
      <w:lvlJc w:val="left"/>
      <w:pPr>
        <w:ind w:left="1352" w:hanging="360"/>
      </w:pPr>
      <w:rPr>
        <w:rFonts w:ascii="Symbol" w:hAnsi="Symbol" w:hint="default"/>
      </w:rPr>
    </w:lvl>
    <w:lvl w:ilvl="1" w:tplc="04090003" w:tentative="1">
      <w:start w:val="1"/>
      <w:numFmt w:val="bullet"/>
      <w:lvlText w:val="o"/>
      <w:lvlJc w:val="left"/>
      <w:pPr>
        <w:ind w:left="2072" w:hanging="360"/>
      </w:pPr>
      <w:rPr>
        <w:rFonts w:ascii="Courier New" w:hAnsi="Courier New" w:cs="Courier New" w:hint="default"/>
      </w:rPr>
    </w:lvl>
    <w:lvl w:ilvl="2" w:tplc="04090005" w:tentative="1">
      <w:start w:val="1"/>
      <w:numFmt w:val="bullet"/>
      <w:lvlText w:val=""/>
      <w:lvlJc w:val="left"/>
      <w:pPr>
        <w:ind w:left="2792" w:hanging="360"/>
      </w:pPr>
      <w:rPr>
        <w:rFonts w:ascii="Wingdings" w:hAnsi="Wingdings" w:hint="default"/>
      </w:rPr>
    </w:lvl>
    <w:lvl w:ilvl="3" w:tplc="04090001" w:tentative="1">
      <w:start w:val="1"/>
      <w:numFmt w:val="bullet"/>
      <w:lvlText w:val=""/>
      <w:lvlJc w:val="left"/>
      <w:pPr>
        <w:ind w:left="3512" w:hanging="360"/>
      </w:pPr>
      <w:rPr>
        <w:rFonts w:ascii="Symbol" w:hAnsi="Symbol" w:hint="default"/>
      </w:rPr>
    </w:lvl>
    <w:lvl w:ilvl="4" w:tplc="04090003" w:tentative="1">
      <w:start w:val="1"/>
      <w:numFmt w:val="bullet"/>
      <w:lvlText w:val="o"/>
      <w:lvlJc w:val="left"/>
      <w:pPr>
        <w:ind w:left="4232" w:hanging="360"/>
      </w:pPr>
      <w:rPr>
        <w:rFonts w:ascii="Courier New" w:hAnsi="Courier New" w:cs="Courier New" w:hint="default"/>
      </w:rPr>
    </w:lvl>
    <w:lvl w:ilvl="5" w:tplc="04090005" w:tentative="1">
      <w:start w:val="1"/>
      <w:numFmt w:val="bullet"/>
      <w:lvlText w:val=""/>
      <w:lvlJc w:val="left"/>
      <w:pPr>
        <w:ind w:left="4952" w:hanging="360"/>
      </w:pPr>
      <w:rPr>
        <w:rFonts w:ascii="Wingdings" w:hAnsi="Wingdings" w:hint="default"/>
      </w:rPr>
    </w:lvl>
    <w:lvl w:ilvl="6" w:tplc="04090001" w:tentative="1">
      <w:start w:val="1"/>
      <w:numFmt w:val="bullet"/>
      <w:lvlText w:val=""/>
      <w:lvlJc w:val="left"/>
      <w:pPr>
        <w:ind w:left="5672" w:hanging="360"/>
      </w:pPr>
      <w:rPr>
        <w:rFonts w:ascii="Symbol" w:hAnsi="Symbol" w:hint="default"/>
      </w:rPr>
    </w:lvl>
    <w:lvl w:ilvl="7" w:tplc="04090003" w:tentative="1">
      <w:start w:val="1"/>
      <w:numFmt w:val="bullet"/>
      <w:lvlText w:val="o"/>
      <w:lvlJc w:val="left"/>
      <w:pPr>
        <w:ind w:left="6392" w:hanging="360"/>
      </w:pPr>
      <w:rPr>
        <w:rFonts w:ascii="Courier New" w:hAnsi="Courier New" w:cs="Courier New" w:hint="default"/>
      </w:rPr>
    </w:lvl>
    <w:lvl w:ilvl="8" w:tplc="04090005" w:tentative="1">
      <w:start w:val="1"/>
      <w:numFmt w:val="bullet"/>
      <w:lvlText w:val=""/>
      <w:lvlJc w:val="left"/>
      <w:pPr>
        <w:ind w:left="7112" w:hanging="360"/>
      </w:pPr>
      <w:rPr>
        <w:rFonts w:ascii="Wingdings" w:hAnsi="Wingdings" w:hint="default"/>
      </w:rPr>
    </w:lvl>
  </w:abstractNum>
  <w:abstractNum w:abstractNumId="3" w15:restartNumberingAfterBreak="0">
    <w:nsid w:val="317F1089"/>
    <w:multiLevelType w:val="hybridMultilevel"/>
    <w:tmpl w:val="4516AE2C"/>
    <w:lvl w:ilvl="0" w:tplc="EEACEF8A">
      <w:start w:val="1"/>
      <w:numFmt w:val="decimal"/>
      <w:lvlText w:val="%1)"/>
      <w:lvlJc w:val="left"/>
      <w:pPr>
        <w:ind w:left="643" w:hanging="360"/>
      </w:pPr>
      <w:rPr>
        <w:rFonts w:hint="default"/>
      </w:rPr>
    </w:lvl>
    <w:lvl w:ilvl="1" w:tplc="0C000019" w:tentative="1">
      <w:start w:val="1"/>
      <w:numFmt w:val="lowerLetter"/>
      <w:lvlText w:val="%2."/>
      <w:lvlJc w:val="left"/>
      <w:pPr>
        <w:ind w:left="1363" w:hanging="360"/>
      </w:pPr>
    </w:lvl>
    <w:lvl w:ilvl="2" w:tplc="0C00001B" w:tentative="1">
      <w:start w:val="1"/>
      <w:numFmt w:val="lowerRoman"/>
      <w:lvlText w:val="%3."/>
      <w:lvlJc w:val="right"/>
      <w:pPr>
        <w:ind w:left="2083" w:hanging="180"/>
      </w:pPr>
    </w:lvl>
    <w:lvl w:ilvl="3" w:tplc="0C00000F" w:tentative="1">
      <w:start w:val="1"/>
      <w:numFmt w:val="decimal"/>
      <w:lvlText w:val="%4."/>
      <w:lvlJc w:val="left"/>
      <w:pPr>
        <w:ind w:left="2803" w:hanging="360"/>
      </w:pPr>
    </w:lvl>
    <w:lvl w:ilvl="4" w:tplc="0C000019" w:tentative="1">
      <w:start w:val="1"/>
      <w:numFmt w:val="lowerLetter"/>
      <w:lvlText w:val="%5."/>
      <w:lvlJc w:val="left"/>
      <w:pPr>
        <w:ind w:left="3523" w:hanging="360"/>
      </w:pPr>
    </w:lvl>
    <w:lvl w:ilvl="5" w:tplc="0C00001B" w:tentative="1">
      <w:start w:val="1"/>
      <w:numFmt w:val="lowerRoman"/>
      <w:lvlText w:val="%6."/>
      <w:lvlJc w:val="right"/>
      <w:pPr>
        <w:ind w:left="4243" w:hanging="180"/>
      </w:pPr>
    </w:lvl>
    <w:lvl w:ilvl="6" w:tplc="0C00000F" w:tentative="1">
      <w:start w:val="1"/>
      <w:numFmt w:val="decimal"/>
      <w:lvlText w:val="%7."/>
      <w:lvlJc w:val="left"/>
      <w:pPr>
        <w:ind w:left="4963" w:hanging="360"/>
      </w:pPr>
    </w:lvl>
    <w:lvl w:ilvl="7" w:tplc="0C000019" w:tentative="1">
      <w:start w:val="1"/>
      <w:numFmt w:val="lowerLetter"/>
      <w:lvlText w:val="%8."/>
      <w:lvlJc w:val="left"/>
      <w:pPr>
        <w:ind w:left="5683" w:hanging="360"/>
      </w:pPr>
    </w:lvl>
    <w:lvl w:ilvl="8" w:tplc="0C00001B" w:tentative="1">
      <w:start w:val="1"/>
      <w:numFmt w:val="lowerRoman"/>
      <w:lvlText w:val="%9."/>
      <w:lvlJc w:val="right"/>
      <w:pPr>
        <w:ind w:left="6403" w:hanging="180"/>
      </w:pPr>
    </w:lvl>
  </w:abstractNum>
  <w:abstractNum w:abstractNumId="4" w15:restartNumberingAfterBreak="0">
    <w:nsid w:val="31850419"/>
    <w:multiLevelType w:val="hybridMultilevel"/>
    <w:tmpl w:val="0C404C7C"/>
    <w:lvl w:ilvl="0" w:tplc="A5460F8E">
      <w:start w:val="6"/>
      <w:numFmt w:val="bullet"/>
      <w:lvlText w:val="-"/>
      <w:lvlJc w:val="left"/>
      <w:pPr>
        <w:ind w:left="548" w:hanging="360"/>
      </w:pPr>
      <w:rPr>
        <w:rFonts w:ascii="Times New Roman" w:eastAsia="Times New Roman" w:hAnsi="Times New Roman" w:cs="Times New Roman" w:hint="default"/>
      </w:rPr>
    </w:lvl>
    <w:lvl w:ilvl="1" w:tplc="04190003" w:tentative="1">
      <w:start w:val="1"/>
      <w:numFmt w:val="bullet"/>
      <w:lvlText w:val="o"/>
      <w:lvlJc w:val="left"/>
      <w:pPr>
        <w:ind w:left="1268" w:hanging="360"/>
      </w:pPr>
      <w:rPr>
        <w:rFonts w:ascii="Courier New" w:hAnsi="Courier New" w:cs="Courier New" w:hint="default"/>
      </w:rPr>
    </w:lvl>
    <w:lvl w:ilvl="2" w:tplc="04190005" w:tentative="1">
      <w:start w:val="1"/>
      <w:numFmt w:val="bullet"/>
      <w:lvlText w:val=""/>
      <w:lvlJc w:val="left"/>
      <w:pPr>
        <w:ind w:left="1988" w:hanging="360"/>
      </w:pPr>
      <w:rPr>
        <w:rFonts w:ascii="Wingdings" w:hAnsi="Wingdings" w:hint="default"/>
      </w:rPr>
    </w:lvl>
    <w:lvl w:ilvl="3" w:tplc="04190001" w:tentative="1">
      <w:start w:val="1"/>
      <w:numFmt w:val="bullet"/>
      <w:lvlText w:val=""/>
      <w:lvlJc w:val="left"/>
      <w:pPr>
        <w:ind w:left="2708" w:hanging="360"/>
      </w:pPr>
      <w:rPr>
        <w:rFonts w:ascii="Symbol" w:hAnsi="Symbol" w:hint="default"/>
      </w:rPr>
    </w:lvl>
    <w:lvl w:ilvl="4" w:tplc="04190003" w:tentative="1">
      <w:start w:val="1"/>
      <w:numFmt w:val="bullet"/>
      <w:lvlText w:val="o"/>
      <w:lvlJc w:val="left"/>
      <w:pPr>
        <w:ind w:left="3428" w:hanging="360"/>
      </w:pPr>
      <w:rPr>
        <w:rFonts w:ascii="Courier New" w:hAnsi="Courier New" w:cs="Courier New" w:hint="default"/>
      </w:rPr>
    </w:lvl>
    <w:lvl w:ilvl="5" w:tplc="04190005" w:tentative="1">
      <w:start w:val="1"/>
      <w:numFmt w:val="bullet"/>
      <w:lvlText w:val=""/>
      <w:lvlJc w:val="left"/>
      <w:pPr>
        <w:ind w:left="4148" w:hanging="360"/>
      </w:pPr>
      <w:rPr>
        <w:rFonts w:ascii="Wingdings" w:hAnsi="Wingdings" w:hint="default"/>
      </w:rPr>
    </w:lvl>
    <w:lvl w:ilvl="6" w:tplc="04190001" w:tentative="1">
      <w:start w:val="1"/>
      <w:numFmt w:val="bullet"/>
      <w:lvlText w:val=""/>
      <w:lvlJc w:val="left"/>
      <w:pPr>
        <w:ind w:left="4868" w:hanging="360"/>
      </w:pPr>
      <w:rPr>
        <w:rFonts w:ascii="Symbol" w:hAnsi="Symbol" w:hint="default"/>
      </w:rPr>
    </w:lvl>
    <w:lvl w:ilvl="7" w:tplc="04190003" w:tentative="1">
      <w:start w:val="1"/>
      <w:numFmt w:val="bullet"/>
      <w:lvlText w:val="o"/>
      <w:lvlJc w:val="left"/>
      <w:pPr>
        <w:ind w:left="5588" w:hanging="360"/>
      </w:pPr>
      <w:rPr>
        <w:rFonts w:ascii="Courier New" w:hAnsi="Courier New" w:cs="Courier New" w:hint="default"/>
      </w:rPr>
    </w:lvl>
    <w:lvl w:ilvl="8" w:tplc="04190005" w:tentative="1">
      <w:start w:val="1"/>
      <w:numFmt w:val="bullet"/>
      <w:lvlText w:val=""/>
      <w:lvlJc w:val="left"/>
      <w:pPr>
        <w:ind w:left="6308" w:hanging="360"/>
      </w:pPr>
      <w:rPr>
        <w:rFonts w:ascii="Wingdings" w:hAnsi="Wingdings" w:hint="default"/>
      </w:rPr>
    </w:lvl>
  </w:abstractNum>
  <w:abstractNum w:abstractNumId="5" w15:restartNumberingAfterBreak="0">
    <w:nsid w:val="338C459E"/>
    <w:multiLevelType w:val="hybridMultilevel"/>
    <w:tmpl w:val="CC2C33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A02B60"/>
    <w:multiLevelType w:val="hybridMultilevel"/>
    <w:tmpl w:val="39422C28"/>
    <w:lvl w:ilvl="0" w:tplc="76FAF04C">
      <w:start w:val="1"/>
      <w:numFmt w:val="decimal"/>
      <w:lvlText w:val="%1."/>
      <w:lvlJc w:val="left"/>
      <w:pPr>
        <w:ind w:left="678" w:hanging="360"/>
      </w:pPr>
      <w:rPr>
        <w:rFonts w:hint="default"/>
      </w:rPr>
    </w:lvl>
    <w:lvl w:ilvl="1" w:tplc="04220019" w:tentative="1">
      <w:start w:val="1"/>
      <w:numFmt w:val="lowerLetter"/>
      <w:lvlText w:val="%2."/>
      <w:lvlJc w:val="left"/>
      <w:pPr>
        <w:ind w:left="1398" w:hanging="360"/>
      </w:pPr>
    </w:lvl>
    <w:lvl w:ilvl="2" w:tplc="0422001B" w:tentative="1">
      <w:start w:val="1"/>
      <w:numFmt w:val="lowerRoman"/>
      <w:lvlText w:val="%3."/>
      <w:lvlJc w:val="right"/>
      <w:pPr>
        <w:ind w:left="2118" w:hanging="180"/>
      </w:pPr>
    </w:lvl>
    <w:lvl w:ilvl="3" w:tplc="0422000F" w:tentative="1">
      <w:start w:val="1"/>
      <w:numFmt w:val="decimal"/>
      <w:lvlText w:val="%4."/>
      <w:lvlJc w:val="left"/>
      <w:pPr>
        <w:ind w:left="2838" w:hanging="360"/>
      </w:pPr>
    </w:lvl>
    <w:lvl w:ilvl="4" w:tplc="04220019" w:tentative="1">
      <w:start w:val="1"/>
      <w:numFmt w:val="lowerLetter"/>
      <w:lvlText w:val="%5."/>
      <w:lvlJc w:val="left"/>
      <w:pPr>
        <w:ind w:left="3558" w:hanging="360"/>
      </w:pPr>
    </w:lvl>
    <w:lvl w:ilvl="5" w:tplc="0422001B" w:tentative="1">
      <w:start w:val="1"/>
      <w:numFmt w:val="lowerRoman"/>
      <w:lvlText w:val="%6."/>
      <w:lvlJc w:val="right"/>
      <w:pPr>
        <w:ind w:left="4278" w:hanging="180"/>
      </w:pPr>
    </w:lvl>
    <w:lvl w:ilvl="6" w:tplc="0422000F" w:tentative="1">
      <w:start w:val="1"/>
      <w:numFmt w:val="decimal"/>
      <w:lvlText w:val="%7."/>
      <w:lvlJc w:val="left"/>
      <w:pPr>
        <w:ind w:left="4998" w:hanging="360"/>
      </w:pPr>
    </w:lvl>
    <w:lvl w:ilvl="7" w:tplc="04220019" w:tentative="1">
      <w:start w:val="1"/>
      <w:numFmt w:val="lowerLetter"/>
      <w:lvlText w:val="%8."/>
      <w:lvlJc w:val="left"/>
      <w:pPr>
        <w:ind w:left="5718" w:hanging="360"/>
      </w:pPr>
    </w:lvl>
    <w:lvl w:ilvl="8" w:tplc="0422001B" w:tentative="1">
      <w:start w:val="1"/>
      <w:numFmt w:val="lowerRoman"/>
      <w:lvlText w:val="%9."/>
      <w:lvlJc w:val="right"/>
      <w:pPr>
        <w:ind w:left="6438" w:hanging="180"/>
      </w:pPr>
    </w:lvl>
  </w:abstractNum>
  <w:abstractNum w:abstractNumId="7" w15:restartNumberingAfterBreak="0">
    <w:nsid w:val="44C168D1"/>
    <w:multiLevelType w:val="hybridMultilevel"/>
    <w:tmpl w:val="DB3E522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48D96978"/>
    <w:multiLevelType w:val="hybridMultilevel"/>
    <w:tmpl w:val="FC9C9094"/>
    <w:lvl w:ilvl="0" w:tplc="06C06E0A">
      <w:start w:val="5"/>
      <w:numFmt w:val="decimal"/>
      <w:lvlText w:val="%1."/>
      <w:lvlJc w:val="left"/>
      <w:pPr>
        <w:ind w:left="644"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5F2554A7"/>
    <w:multiLevelType w:val="hybridMultilevel"/>
    <w:tmpl w:val="99BEBD42"/>
    <w:lvl w:ilvl="0" w:tplc="EE0A8226">
      <w:start w:val="1"/>
      <w:numFmt w:val="bullet"/>
      <w:lvlText w:val="□"/>
      <w:lvlJc w:val="left"/>
      <w:pPr>
        <w:ind w:left="720" w:hanging="360"/>
      </w:pPr>
      <w:rPr>
        <w:rFonts w:ascii="Courier New" w:hAnsi="Courier New"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AA01081"/>
    <w:multiLevelType w:val="hybridMultilevel"/>
    <w:tmpl w:val="FB6266A6"/>
    <w:lvl w:ilvl="0" w:tplc="88767EA2">
      <w:start w:val="1"/>
      <w:numFmt w:val="decimal"/>
      <w:lvlText w:val="%1)"/>
      <w:lvlJc w:val="left"/>
      <w:pPr>
        <w:ind w:left="720" w:hanging="360"/>
      </w:pPr>
      <w:rPr>
        <w:rFonts w:ascii="IBM Plex Serif" w:hAnsi="IBM Plex Serif" w:hint="default"/>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911428833">
    <w:abstractNumId w:val="2"/>
  </w:num>
  <w:num w:numId="2" w16cid:durableId="1274903645">
    <w:abstractNumId w:val="4"/>
  </w:num>
  <w:num w:numId="3" w16cid:durableId="1061053102">
    <w:abstractNumId w:val="10"/>
  </w:num>
  <w:num w:numId="4" w16cid:durableId="1323196425">
    <w:abstractNumId w:val="5"/>
  </w:num>
  <w:num w:numId="5" w16cid:durableId="556552963">
    <w:abstractNumId w:val="8"/>
  </w:num>
  <w:num w:numId="6" w16cid:durableId="1957323272">
    <w:abstractNumId w:val="9"/>
  </w:num>
  <w:num w:numId="7" w16cid:durableId="535658107">
    <w:abstractNumId w:val="0"/>
  </w:num>
  <w:num w:numId="8" w16cid:durableId="343440261">
    <w:abstractNumId w:val="1"/>
  </w:num>
  <w:num w:numId="9" w16cid:durableId="163479163">
    <w:abstractNumId w:val="3"/>
  </w:num>
  <w:num w:numId="10" w16cid:durableId="542596950">
    <w:abstractNumId w:val="6"/>
  </w:num>
  <w:num w:numId="11" w16cid:durableId="40437705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943"/>
    <w:rsid w:val="00001277"/>
    <w:rsid w:val="000017C6"/>
    <w:rsid w:val="000017D1"/>
    <w:rsid w:val="00001FCE"/>
    <w:rsid w:val="00003003"/>
    <w:rsid w:val="000037B9"/>
    <w:rsid w:val="00003ADC"/>
    <w:rsid w:val="00004CEE"/>
    <w:rsid w:val="0000563A"/>
    <w:rsid w:val="00006D10"/>
    <w:rsid w:val="000072B8"/>
    <w:rsid w:val="000142C5"/>
    <w:rsid w:val="00014510"/>
    <w:rsid w:val="00015443"/>
    <w:rsid w:val="000157C7"/>
    <w:rsid w:val="00015D54"/>
    <w:rsid w:val="00015DB4"/>
    <w:rsid w:val="00017B92"/>
    <w:rsid w:val="00022D77"/>
    <w:rsid w:val="000237BC"/>
    <w:rsid w:val="00023917"/>
    <w:rsid w:val="00023B24"/>
    <w:rsid w:val="00025988"/>
    <w:rsid w:val="00026961"/>
    <w:rsid w:val="00026F3E"/>
    <w:rsid w:val="00030C14"/>
    <w:rsid w:val="0003421B"/>
    <w:rsid w:val="0003555F"/>
    <w:rsid w:val="00036739"/>
    <w:rsid w:val="00037303"/>
    <w:rsid w:val="00040057"/>
    <w:rsid w:val="000406E2"/>
    <w:rsid w:val="00041016"/>
    <w:rsid w:val="0004233C"/>
    <w:rsid w:val="000446FA"/>
    <w:rsid w:val="0004547B"/>
    <w:rsid w:val="0004603B"/>
    <w:rsid w:val="00050FA9"/>
    <w:rsid w:val="00051934"/>
    <w:rsid w:val="0005320B"/>
    <w:rsid w:val="0005330A"/>
    <w:rsid w:val="000539E9"/>
    <w:rsid w:val="00061DC5"/>
    <w:rsid w:val="00062DBF"/>
    <w:rsid w:val="00065F00"/>
    <w:rsid w:val="00070D24"/>
    <w:rsid w:val="00071B06"/>
    <w:rsid w:val="000731DA"/>
    <w:rsid w:val="00073417"/>
    <w:rsid w:val="000738B3"/>
    <w:rsid w:val="00073A20"/>
    <w:rsid w:val="0007582F"/>
    <w:rsid w:val="00076F4D"/>
    <w:rsid w:val="000771AA"/>
    <w:rsid w:val="00077577"/>
    <w:rsid w:val="00077B92"/>
    <w:rsid w:val="0008165A"/>
    <w:rsid w:val="000827B5"/>
    <w:rsid w:val="00082DA8"/>
    <w:rsid w:val="00084D25"/>
    <w:rsid w:val="000851E0"/>
    <w:rsid w:val="00086084"/>
    <w:rsid w:val="00090E11"/>
    <w:rsid w:val="00093276"/>
    <w:rsid w:val="00094B76"/>
    <w:rsid w:val="00097443"/>
    <w:rsid w:val="000A513D"/>
    <w:rsid w:val="000A563E"/>
    <w:rsid w:val="000A7C79"/>
    <w:rsid w:val="000A7CA6"/>
    <w:rsid w:val="000B0BAE"/>
    <w:rsid w:val="000B19FD"/>
    <w:rsid w:val="000B2717"/>
    <w:rsid w:val="000B303F"/>
    <w:rsid w:val="000B33ED"/>
    <w:rsid w:val="000B366D"/>
    <w:rsid w:val="000B3DDE"/>
    <w:rsid w:val="000B580A"/>
    <w:rsid w:val="000C1E1A"/>
    <w:rsid w:val="000C47DD"/>
    <w:rsid w:val="000C79FD"/>
    <w:rsid w:val="000C7DC7"/>
    <w:rsid w:val="000D0028"/>
    <w:rsid w:val="000D0A6B"/>
    <w:rsid w:val="000D27A1"/>
    <w:rsid w:val="000E06E9"/>
    <w:rsid w:val="000E2F4A"/>
    <w:rsid w:val="000E48DF"/>
    <w:rsid w:val="000E4BD2"/>
    <w:rsid w:val="000E6636"/>
    <w:rsid w:val="000E6DE2"/>
    <w:rsid w:val="000F00F4"/>
    <w:rsid w:val="000F143A"/>
    <w:rsid w:val="000F1AD4"/>
    <w:rsid w:val="000F32C6"/>
    <w:rsid w:val="000F6BBA"/>
    <w:rsid w:val="0010010E"/>
    <w:rsid w:val="001007D3"/>
    <w:rsid w:val="00101FA6"/>
    <w:rsid w:val="001028AD"/>
    <w:rsid w:val="00102B53"/>
    <w:rsid w:val="001038E7"/>
    <w:rsid w:val="00104C43"/>
    <w:rsid w:val="00104F0C"/>
    <w:rsid w:val="001058F2"/>
    <w:rsid w:val="00105DCD"/>
    <w:rsid w:val="00107B2D"/>
    <w:rsid w:val="0011094B"/>
    <w:rsid w:val="001119DF"/>
    <w:rsid w:val="00113A67"/>
    <w:rsid w:val="00113DA6"/>
    <w:rsid w:val="00113E2E"/>
    <w:rsid w:val="001142D6"/>
    <w:rsid w:val="00114A63"/>
    <w:rsid w:val="00115111"/>
    <w:rsid w:val="001151AA"/>
    <w:rsid w:val="00115542"/>
    <w:rsid w:val="0011570C"/>
    <w:rsid w:val="00115747"/>
    <w:rsid w:val="001165D6"/>
    <w:rsid w:val="00117B8C"/>
    <w:rsid w:val="001201F7"/>
    <w:rsid w:val="00120E53"/>
    <w:rsid w:val="0012104A"/>
    <w:rsid w:val="0012279A"/>
    <w:rsid w:val="001247C1"/>
    <w:rsid w:val="001258F4"/>
    <w:rsid w:val="001319F1"/>
    <w:rsid w:val="001338BD"/>
    <w:rsid w:val="0013646F"/>
    <w:rsid w:val="00136955"/>
    <w:rsid w:val="0013763C"/>
    <w:rsid w:val="00141E67"/>
    <w:rsid w:val="00143568"/>
    <w:rsid w:val="001512A6"/>
    <w:rsid w:val="001515A7"/>
    <w:rsid w:val="00151DD9"/>
    <w:rsid w:val="00152D84"/>
    <w:rsid w:val="001545D8"/>
    <w:rsid w:val="00155808"/>
    <w:rsid w:val="00156D98"/>
    <w:rsid w:val="00157C15"/>
    <w:rsid w:val="00160C7F"/>
    <w:rsid w:val="00162877"/>
    <w:rsid w:val="00163C38"/>
    <w:rsid w:val="001641E0"/>
    <w:rsid w:val="00165A28"/>
    <w:rsid w:val="00165CDD"/>
    <w:rsid w:val="001661F8"/>
    <w:rsid w:val="00166C6F"/>
    <w:rsid w:val="00167C7C"/>
    <w:rsid w:val="00171D4D"/>
    <w:rsid w:val="0017204A"/>
    <w:rsid w:val="0017392F"/>
    <w:rsid w:val="00173F9E"/>
    <w:rsid w:val="001740A2"/>
    <w:rsid w:val="001750DC"/>
    <w:rsid w:val="00176E88"/>
    <w:rsid w:val="00181C5E"/>
    <w:rsid w:val="00182FC4"/>
    <w:rsid w:val="001831D6"/>
    <w:rsid w:val="0018365F"/>
    <w:rsid w:val="00183FE5"/>
    <w:rsid w:val="00184918"/>
    <w:rsid w:val="00184D6A"/>
    <w:rsid w:val="00185ABD"/>
    <w:rsid w:val="0018637C"/>
    <w:rsid w:val="00186C49"/>
    <w:rsid w:val="00187188"/>
    <w:rsid w:val="0018782E"/>
    <w:rsid w:val="00190D06"/>
    <w:rsid w:val="00191333"/>
    <w:rsid w:val="00191367"/>
    <w:rsid w:val="0019237D"/>
    <w:rsid w:val="00194DEF"/>
    <w:rsid w:val="001965F9"/>
    <w:rsid w:val="001965FA"/>
    <w:rsid w:val="00197934"/>
    <w:rsid w:val="00197B0A"/>
    <w:rsid w:val="00197BA5"/>
    <w:rsid w:val="001A054D"/>
    <w:rsid w:val="001A2478"/>
    <w:rsid w:val="001A6F34"/>
    <w:rsid w:val="001A7436"/>
    <w:rsid w:val="001A7AF3"/>
    <w:rsid w:val="001B06BC"/>
    <w:rsid w:val="001B3480"/>
    <w:rsid w:val="001B388F"/>
    <w:rsid w:val="001B4DEE"/>
    <w:rsid w:val="001B5C50"/>
    <w:rsid w:val="001B5C58"/>
    <w:rsid w:val="001B5D04"/>
    <w:rsid w:val="001B6563"/>
    <w:rsid w:val="001B77FF"/>
    <w:rsid w:val="001C00A8"/>
    <w:rsid w:val="001C0366"/>
    <w:rsid w:val="001C0683"/>
    <w:rsid w:val="001C14E4"/>
    <w:rsid w:val="001C2178"/>
    <w:rsid w:val="001C3DAB"/>
    <w:rsid w:val="001C4620"/>
    <w:rsid w:val="001C499C"/>
    <w:rsid w:val="001C50CA"/>
    <w:rsid w:val="001C55DB"/>
    <w:rsid w:val="001C583C"/>
    <w:rsid w:val="001C5868"/>
    <w:rsid w:val="001C5EAB"/>
    <w:rsid w:val="001C6B24"/>
    <w:rsid w:val="001C7CFB"/>
    <w:rsid w:val="001D0718"/>
    <w:rsid w:val="001D2270"/>
    <w:rsid w:val="001D2565"/>
    <w:rsid w:val="001D57ED"/>
    <w:rsid w:val="001E4586"/>
    <w:rsid w:val="001E6DD3"/>
    <w:rsid w:val="001F1370"/>
    <w:rsid w:val="001F15B2"/>
    <w:rsid w:val="001F319D"/>
    <w:rsid w:val="001F40AD"/>
    <w:rsid w:val="001F4FE2"/>
    <w:rsid w:val="001F560E"/>
    <w:rsid w:val="001F5FFB"/>
    <w:rsid w:val="001F720D"/>
    <w:rsid w:val="001F7FF5"/>
    <w:rsid w:val="00200BF1"/>
    <w:rsid w:val="00201C85"/>
    <w:rsid w:val="00202340"/>
    <w:rsid w:val="00203E05"/>
    <w:rsid w:val="00204594"/>
    <w:rsid w:val="0020666C"/>
    <w:rsid w:val="00206FEE"/>
    <w:rsid w:val="00207015"/>
    <w:rsid w:val="002070DA"/>
    <w:rsid w:val="00207FFE"/>
    <w:rsid w:val="00210418"/>
    <w:rsid w:val="002104E7"/>
    <w:rsid w:val="00210E8B"/>
    <w:rsid w:val="002112A1"/>
    <w:rsid w:val="0021266C"/>
    <w:rsid w:val="002128A7"/>
    <w:rsid w:val="00212DB4"/>
    <w:rsid w:val="00213020"/>
    <w:rsid w:val="00214FFC"/>
    <w:rsid w:val="00217130"/>
    <w:rsid w:val="002178D9"/>
    <w:rsid w:val="00221C05"/>
    <w:rsid w:val="0022381F"/>
    <w:rsid w:val="00223E7A"/>
    <w:rsid w:val="002329AA"/>
    <w:rsid w:val="00233458"/>
    <w:rsid w:val="002365BD"/>
    <w:rsid w:val="00237408"/>
    <w:rsid w:val="0024162D"/>
    <w:rsid w:val="00242B3F"/>
    <w:rsid w:val="002435F1"/>
    <w:rsid w:val="00243CC9"/>
    <w:rsid w:val="002450E0"/>
    <w:rsid w:val="00247D88"/>
    <w:rsid w:val="00250658"/>
    <w:rsid w:val="002506C9"/>
    <w:rsid w:val="00251FE5"/>
    <w:rsid w:val="0025617E"/>
    <w:rsid w:val="00257CBE"/>
    <w:rsid w:val="00262C9E"/>
    <w:rsid w:val="002640D1"/>
    <w:rsid w:val="0026585F"/>
    <w:rsid w:val="002727AB"/>
    <w:rsid w:val="002729D7"/>
    <w:rsid w:val="00275151"/>
    <w:rsid w:val="002753BC"/>
    <w:rsid w:val="00275FB2"/>
    <w:rsid w:val="00277CB1"/>
    <w:rsid w:val="0028141F"/>
    <w:rsid w:val="00281A6E"/>
    <w:rsid w:val="00284338"/>
    <w:rsid w:val="00287829"/>
    <w:rsid w:val="00287AE6"/>
    <w:rsid w:val="0029475B"/>
    <w:rsid w:val="0029541A"/>
    <w:rsid w:val="00297503"/>
    <w:rsid w:val="002A0DE4"/>
    <w:rsid w:val="002A3082"/>
    <w:rsid w:val="002A58D1"/>
    <w:rsid w:val="002A5ED1"/>
    <w:rsid w:val="002A7B9D"/>
    <w:rsid w:val="002B0C15"/>
    <w:rsid w:val="002B0D95"/>
    <w:rsid w:val="002B6C9F"/>
    <w:rsid w:val="002B6ED5"/>
    <w:rsid w:val="002C078D"/>
    <w:rsid w:val="002C0B83"/>
    <w:rsid w:val="002C0F7B"/>
    <w:rsid w:val="002C4FAF"/>
    <w:rsid w:val="002C51E9"/>
    <w:rsid w:val="002C60EA"/>
    <w:rsid w:val="002C6269"/>
    <w:rsid w:val="002C69EF"/>
    <w:rsid w:val="002C7AF7"/>
    <w:rsid w:val="002D01F4"/>
    <w:rsid w:val="002D1775"/>
    <w:rsid w:val="002D41A6"/>
    <w:rsid w:val="002D43F1"/>
    <w:rsid w:val="002D6411"/>
    <w:rsid w:val="002D720E"/>
    <w:rsid w:val="002E0573"/>
    <w:rsid w:val="002E2D2D"/>
    <w:rsid w:val="002E4103"/>
    <w:rsid w:val="002E4122"/>
    <w:rsid w:val="002E4FE6"/>
    <w:rsid w:val="002E5AF2"/>
    <w:rsid w:val="002E6B8D"/>
    <w:rsid w:val="002E6EB9"/>
    <w:rsid w:val="002F17E0"/>
    <w:rsid w:val="002F429C"/>
    <w:rsid w:val="002F42A8"/>
    <w:rsid w:val="002F51DF"/>
    <w:rsid w:val="002F61AA"/>
    <w:rsid w:val="002F6317"/>
    <w:rsid w:val="002F7B69"/>
    <w:rsid w:val="00300654"/>
    <w:rsid w:val="00300671"/>
    <w:rsid w:val="00300722"/>
    <w:rsid w:val="00300EA0"/>
    <w:rsid w:val="00304B4F"/>
    <w:rsid w:val="00305BA7"/>
    <w:rsid w:val="003069F7"/>
    <w:rsid w:val="00306A1C"/>
    <w:rsid w:val="003079AB"/>
    <w:rsid w:val="00310CC4"/>
    <w:rsid w:val="00310E97"/>
    <w:rsid w:val="00312049"/>
    <w:rsid w:val="0031381D"/>
    <w:rsid w:val="00313EFA"/>
    <w:rsid w:val="003143B7"/>
    <w:rsid w:val="00314AC0"/>
    <w:rsid w:val="00314CA9"/>
    <w:rsid w:val="00315CCF"/>
    <w:rsid w:val="00315E34"/>
    <w:rsid w:val="003161C4"/>
    <w:rsid w:val="003165A7"/>
    <w:rsid w:val="00320B4D"/>
    <w:rsid w:val="00320BC9"/>
    <w:rsid w:val="0032399B"/>
    <w:rsid w:val="00324B77"/>
    <w:rsid w:val="00325559"/>
    <w:rsid w:val="003266BF"/>
    <w:rsid w:val="00327EE8"/>
    <w:rsid w:val="00327F8F"/>
    <w:rsid w:val="00330D34"/>
    <w:rsid w:val="0033276F"/>
    <w:rsid w:val="00332994"/>
    <w:rsid w:val="00335A63"/>
    <w:rsid w:val="00336F9D"/>
    <w:rsid w:val="0033719A"/>
    <w:rsid w:val="00337472"/>
    <w:rsid w:val="00337689"/>
    <w:rsid w:val="00337CEC"/>
    <w:rsid w:val="0034019B"/>
    <w:rsid w:val="00342BB5"/>
    <w:rsid w:val="003444F1"/>
    <w:rsid w:val="0034477F"/>
    <w:rsid w:val="00345149"/>
    <w:rsid w:val="00345990"/>
    <w:rsid w:val="003511C0"/>
    <w:rsid w:val="003516A3"/>
    <w:rsid w:val="00351EA5"/>
    <w:rsid w:val="003525C3"/>
    <w:rsid w:val="00352D43"/>
    <w:rsid w:val="00353FCF"/>
    <w:rsid w:val="0035562C"/>
    <w:rsid w:val="00355FA7"/>
    <w:rsid w:val="003566D9"/>
    <w:rsid w:val="00361F91"/>
    <w:rsid w:val="00362877"/>
    <w:rsid w:val="0036320F"/>
    <w:rsid w:val="003653A0"/>
    <w:rsid w:val="00365921"/>
    <w:rsid w:val="00366420"/>
    <w:rsid w:val="00370452"/>
    <w:rsid w:val="00374CF7"/>
    <w:rsid w:val="003755E6"/>
    <w:rsid w:val="00377425"/>
    <w:rsid w:val="003774BD"/>
    <w:rsid w:val="003806BC"/>
    <w:rsid w:val="00380BB6"/>
    <w:rsid w:val="00381AD5"/>
    <w:rsid w:val="0038522D"/>
    <w:rsid w:val="00385CE7"/>
    <w:rsid w:val="00385E4C"/>
    <w:rsid w:val="0038662D"/>
    <w:rsid w:val="00390798"/>
    <w:rsid w:val="0039165F"/>
    <w:rsid w:val="00391F03"/>
    <w:rsid w:val="003934ED"/>
    <w:rsid w:val="00393E97"/>
    <w:rsid w:val="00395465"/>
    <w:rsid w:val="00396AAB"/>
    <w:rsid w:val="00396F2D"/>
    <w:rsid w:val="00397581"/>
    <w:rsid w:val="003A0178"/>
    <w:rsid w:val="003A04A5"/>
    <w:rsid w:val="003A0BEC"/>
    <w:rsid w:val="003A1C31"/>
    <w:rsid w:val="003A3146"/>
    <w:rsid w:val="003A3C15"/>
    <w:rsid w:val="003A47F2"/>
    <w:rsid w:val="003A6ED2"/>
    <w:rsid w:val="003A7113"/>
    <w:rsid w:val="003A7473"/>
    <w:rsid w:val="003B0033"/>
    <w:rsid w:val="003B0345"/>
    <w:rsid w:val="003B067A"/>
    <w:rsid w:val="003B11A6"/>
    <w:rsid w:val="003B1F67"/>
    <w:rsid w:val="003B2090"/>
    <w:rsid w:val="003B214D"/>
    <w:rsid w:val="003B231E"/>
    <w:rsid w:val="003B3DE0"/>
    <w:rsid w:val="003B4F16"/>
    <w:rsid w:val="003B7420"/>
    <w:rsid w:val="003B74B3"/>
    <w:rsid w:val="003B76F6"/>
    <w:rsid w:val="003B7D03"/>
    <w:rsid w:val="003C12D2"/>
    <w:rsid w:val="003C1F45"/>
    <w:rsid w:val="003C71B5"/>
    <w:rsid w:val="003D303F"/>
    <w:rsid w:val="003D361D"/>
    <w:rsid w:val="003D45C6"/>
    <w:rsid w:val="003D61EC"/>
    <w:rsid w:val="003D72D4"/>
    <w:rsid w:val="003E0804"/>
    <w:rsid w:val="003E1F68"/>
    <w:rsid w:val="003E2D93"/>
    <w:rsid w:val="003E3C0E"/>
    <w:rsid w:val="003E6469"/>
    <w:rsid w:val="003E654A"/>
    <w:rsid w:val="003E6F62"/>
    <w:rsid w:val="003E7617"/>
    <w:rsid w:val="003F036F"/>
    <w:rsid w:val="003F10EE"/>
    <w:rsid w:val="003F129B"/>
    <w:rsid w:val="003F1C11"/>
    <w:rsid w:val="003F1CB1"/>
    <w:rsid w:val="003F1D5C"/>
    <w:rsid w:val="003F1EC5"/>
    <w:rsid w:val="003F3149"/>
    <w:rsid w:val="003F31E3"/>
    <w:rsid w:val="003F70B9"/>
    <w:rsid w:val="003F7DF0"/>
    <w:rsid w:val="003F7E4E"/>
    <w:rsid w:val="00400413"/>
    <w:rsid w:val="00400F99"/>
    <w:rsid w:val="004029EC"/>
    <w:rsid w:val="0040309C"/>
    <w:rsid w:val="00403FB7"/>
    <w:rsid w:val="00403FF2"/>
    <w:rsid w:val="004040C0"/>
    <w:rsid w:val="00406F34"/>
    <w:rsid w:val="0040734D"/>
    <w:rsid w:val="004114E1"/>
    <w:rsid w:val="0041183D"/>
    <w:rsid w:val="004121A6"/>
    <w:rsid w:val="004131C9"/>
    <w:rsid w:val="0041335F"/>
    <w:rsid w:val="004133BC"/>
    <w:rsid w:val="00417720"/>
    <w:rsid w:val="004204BC"/>
    <w:rsid w:val="00420DDE"/>
    <w:rsid w:val="0042122E"/>
    <w:rsid w:val="00421F8F"/>
    <w:rsid w:val="00424093"/>
    <w:rsid w:val="0042467F"/>
    <w:rsid w:val="00425EAD"/>
    <w:rsid w:val="00431B39"/>
    <w:rsid w:val="00432237"/>
    <w:rsid w:val="00432C91"/>
    <w:rsid w:val="00432FBC"/>
    <w:rsid w:val="004331F3"/>
    <w:rsid w:val="0043633A"/>
    <w:rsid w:val="004407C6"/>
    <w:rsid w:val="00441E75"/>
    <w:rsid w:val="00442415"/>
    <w:rsid w:val="004425C0"/>
    <w:rsid w:val="004437C7"/>
    <w:rsid w:val="00444B1D"/>
    <w:rsid w:val="00447035"/>
    <w:rsid w:val="0044749B"/>
    <w:rsid w:val="0045084A"/>
    <w:rsid w:val="00451089"/>
    <w:rsid w:val="00451610"/>
    <w:rsid w:val="00452DE9"/>
    <w:rsid w:val="00453BB2"/>
    <w:rsid w:val="004549ED"/>
    <w:rsid w:val="004570A7"/>
    <w:rsid w:val="0045751E"/>
    <w:rsid w:val="004576C7"/>
    <w:rsid w:val="00457E97"/>
    <w:rsid w:val="00460483"/>
    <w:rsid w:val="0046104F"/>
    <w:rsid w:val="00461142"/>
    <w:rsid w:val="0046191A"/>
    <w:rsid w:val="00464DD8"/>
    <w:rsid w:val="00464E87"/>
    <w:rsid w:val="004652BA"/>
    <w:rsid w:val="00467159"/>
    <w:rsid w:val="00467C9C"/>
    <w:rsid w:val="00470E5B"/>
    <w:rsid w:val="00473166"/>
    <w:rsid w:val="0047488E"/>
    <w:rsid w:val="00476391"/>
    <w:rsid w:val="0048092F"/>
    <w:rsid w:val="004809F8"/>
    <w:rsid w:val="00482071"/>
    <w:rsid w:val="00485EA4"/>
    <w:rsid w:val="004866CB"/>
    <w:rsid w:val="004878C2"/>
    <w:rsid w:val="0048797F"/>
    <w:rsid w:val="004903FC"/>
    <w:rsid w:val="004920EE"/>
    <w:rsid w:val="00492380"/>
    <w:rsid w:val="004923A2"/>
    <w:rsid w:val="00493801"/>
    <w:rsid w:val="0049384B"/>
    <w:rsid w:val="0049423D"/>
    <w:rsid w:val="004950B6"/>
    <w:rsid w:val="004958B6"/>
    <w:rsid w:val="00496DD5"/>
    <w:rsid w:val="004A1639"/>
    <w:rsid w:val="004A242F"/>
    <w:rsid w:val="004A41E2"/>
    <w:rsid w:val="004A5677"/>
    <w:rsid w:val="004A579C"/>
    <w:rsid w:val="004A5A2B"/>
    <w:rsid w:val="004A5A97"/>
    <w:rsid w:val="004B3620"/>
    <w:rsid w:val="004B6998"/>
    <w:rsid w:val="004C0052"/>
    <w:rsid w:val="004C101C"/>
    <w:rsid w:val="004C4CE1"/>
    <w:rsid w:val="004C62E4"/>
    <w:rsid w:val="004C6519"/>
    <w:rsid w:val="004C6830"/>
    <w:rsid w:val="004C7BB6"/>
    <w:rsid w:val="004D1B39"/>
    <w:rsid w:val="004D24E2"/>
    <w:rsid w:val="004D293C"/>
    <w:rsid w:val="004D47E3"/>
    <w:rsid w:val="004D5318"/>
    <w:rsid w:val="004D698E"/>
    <w:rsid w:val="004D78FF"/>
    <w:rsid w:val="004E28C1"/>
    <w:rsid w:val="004E4152"/>
    <w:rsid w:val="004E631F"/>
    <w:rsid w:val="004E639C"/>
    <w:rsid w:val="004E6A25"/>
    <w:rsid w:val="004F0F36"/>
    <w:rsid w:val="004F0FE1"/>
    <w:rsid w:val="004F14DD"/>
    <w:rsid w:val="004F3103"/>
    <w:rsid w:val="004F3F82"/>
    <w:rsid w:val="004F4618"/>
    <w:rsid w:val="004F71CF"/>
    <w:rsid w:val="004F761F"/>
    <w:rsid w:val="004F7ED9"/>
    <w:rsid w:val="0050021E"/>
    <w:rsid w:val="005003BC"/>
    <w:rsid w:val="005010DE"/>
    <w:rsid w:val="0050128B"/>
    <w:rsid w:val="00502055"/>
    <w:rsid w:val="005030AD"/>
    <w:rsid w:val="00507D54"/>
    <w:rsid w:val="00510D2D"/>
    <w:rsid w:val="005123D9"/>
    <w:rsid w:val="005155D4"/>
    <w:rsid w:val="00516219"/>
    <w:rsid w:val="005167A5"/>
    <w:rsid w:val="00517EB3"/>
    <w:rsid w:val="0052073C"/>
    <w:rsid w:val="00521D3A"/>
    <w:rsid w:val="00521E90"/>
    <w:rsid w:val="005226D6"/>
    <w:rsid w:val="00523856"/>
    <w:rsid w:val="00523A8C"/>
    <w:rsid w:val="00525A11"/>
    <w:rsid w:val="005265E5"/>
    <w:rsid w:val="005273AD"/>
    <w:rsid w:val="00527668"/>
    <w:rsid w:val="005307DB"/>
    <w:rsid w:val="005315ED"/>
    <w:rsid w:val="00534071"/>
    <w:rsid w:val="005343CA"/>
    <w:rsid w:val="0053600D"/>
    <w:rsid w:val="005364A3"/>
    <w:rsid w:val="00536910"/>
    <w:rsid w:val="00536C84"/>
    <w:rsid w:val="00537D43"/>
    <w:rsid w:val="00537E26"/>
    <w:rsid w:val="00540178"/>
    <w:rsid w:val="005401D5"/>
    <w:rsid w:val="00541907"/>
    <w:rsid w:val="00541A01"/>
    <w:rsid w:val="005432A9"/>
    <w:rsid w:val="0054429C"/>
    <w:rsid w:val="005459D8"/>
    <w:rsid w:val="00546808"/>
    <w:rsid w:val="00546E2D"/>
    <w:rsid w:val="00550074"/>
    <w:rsid w:val="00550F8D"/>
    <w:rsid w:val="00552545"/>
    <w:rsid w:val="00552DD2"/>
    <w:rsid w:val="00553225"/>
    <w:rsid w:val="00556BE6"/>
    <w:rsid w:val="00560388"/>
    <w:rsid w:val="00560477"/>
    <w:rsid w:val="00560539"/>
    <w:rsid w:val="005605D4"/>
    <w:rsid w:val="005606A9"/>
    <w:rsid w:val="00561047"/>
    <w:rsid w:val="005622D7"/>
    <w:rsid w:val="00564872"/>
    <w:rsid w:val="00565117"/>
    <w:rsid w:val="005667CE"/>
    <w:rsid w:val="0056703D"/>
    <w:rsid w:val="00570850"/>
    <w:rsid w:val="0057194F"/>
    <w:rsid w:val="00571A03"/>
    <w:rsid w:val="00571A91"/>
    <w:rsid w:val="00574E25"/>
    <w:rsid w:val="005767D7"/>
    <w:rsid w:val="00577A4C"/>
    <w:rsid w:val="00581464"/>
    <w:rsid w:val="00581F5F"/>
    <w:rsid w:val="00582379"/>
    <w:rsid w:val="00583D3B"/>
    <w:rsid w:val="00584AAB"/>
    <w:rsid w:val="00586728"/>
    <w:rsid w:val="00586787"/>
    <w:rsid w:val="00587E18"/>
    <w:rsid w:val="005902F1"/>
    <w:rsid w:val="0059474F"/>
    <w:rsid w:val="00594D39"/>
    <w:rsid w:val="0059530E"/>
    <w:rsid w:val="005957AA"/>
    <w:rsid w:val="00595C4A"/>
    <w:rsid w:val="00596249"/>
    <w:rsid w:val="0059641F"/>
    <w:rsid w:val="005A32C3"/>
    <w:rsid w:val="005A524E"/>
    <w:rsid w:val="005A611E"/>
    <w:rsid w:val="005A7233"/>
    <w:rsid w:val="005B0BCE"/>
    <w:rsid w:val="005B0E29"/>
    <w:rsid w:val="005B1F38"/>
    <w:rsid w:val="005B22E3"/>
    <w:rsid w:val="005B2465"/>
    <w:rsid w:val="005B2FCD"/>
    <w:rsid w:val="005B61E2"/>
    <w:rsid w:val="005B70B4"/>
    <w:rsid w:val="005C3084"/>
    <w:rsid w:val="005C500B"/>
    <w:rsid w:val="005C561E"/>
    <w:rsid w:val="005C5DE1"/>
    <w:rsid w:val="005C7B5C"/>
    <w:rsid w:val="005C7C30"/>
    <w:rsid w:val="005D08B5"/>
    <w:rsid w:val="005D0CA6"/>
    <w:rsid w:val="005D1626"/>
    <w:rsid w:val="005D2F34"/>
    <w:rsid w:val="005D52DC"/>
    <w:rsid w:val="005D5BB4"/>
    <w:rsid w:val="005D5EB0"/>
    <w:rsid w:val="005E0739"/>
    <w:rsid w:val="005E0FA7"/>
    <w:rsid w:val="005E1474"/>
    <w:rsid w:val="005E1658"/>
    <w:rsid w:val="005E3493"/>
    <w:rsid w:val="005E46D3"/>
    <w:rsid w:val="005E6A95"/>
    <w:rsid w:val="005E7BA9"/>
    <w:rsid w:val="005E7F58"/>
    <w:rsid w:val="005F08F6"/>
    <w:rsid w:val="005F3202"/>
    <w:rsid w:val="005F34E5"/>
    <w:rsid w:val="005F3FE8"/>
    <w:rsid w:val="005F7B04"/>
    <w:rsid w:val="00600C64"/>
    <w:rsid w:val="00600C9E"/>
    <w:rsid w:val="00600F9F"/>
    <w:rsid w:val="006027FD"/>
    <w:rsid w:val="00603A43"/>
    <w:rsid w:val="00603DDC"/>
    <w:rsid w:val="0060614B"/>
    <w:rsid w:val="00607026"/>
    <w:rsid w:val="00611897"/>
    <w:rsid w:val="00614590"/>
    <w:rsid w:val="006164EF"/>
    <w:rsid w:val="0062093B"/>
    <w:rsid w:val="00621379"/>
    <w:rsid w:val="00622F42"/>
    <w:rsid w:val="0062460D"/>
    <w:rsid w:val="006255E7"/>
    <w:rsid w:val="006256EB"/>
    <w:rsid w:val="0063187D"/>
    <w:rsid w:val="00632A8F"/>
    <w:rsid w:val="00632C3A"/>
    <w:rsid w:val="0063444F"/>
    <w:rsid w:val="00634819"/>
    <w:rsid w:val="006358D4"/>
    <w:rsid w:val="00635DE1"/>
    <w:rsid w:val="00637764"/>
    <w:rsid w:val="00641371"/>
    <w:rsid w:val="006429B6"/>
    <w:rsid w:val="00646271"/>
    <w:rsid w:val="006478AB"/>
    <w:rsid w:val="00650417"/>
    <w:rsid w:val="00650C15"/>
    <w:rsid w:val="00652DF8"/>
    <w:rsid w:val="00653B89"/>
    <w:rsid w:val="00655033"/>
    <w:rsid w:val="00655C28"/>
    <w:rsid w:val="006570B7"/>
    <w:rsid w:val="0066142C"/>
    <w:rsid w:val="00662191"/>
    <w:rsid w:val="006638DB"/>
    <w:rsid w:val="00664122"/>
    <w:rsid w:val="006643EE"/>
    <w:rsid w:val="006646BC"/>
    <w:rsid w:val="00666ACA"/>
    <w:rsid w:val="00666DBE"/>
    <w:rsid w:val="006670A0"/>
    <w:rsid w:val="00670E3C"/>
    <w:rsid w:val="0067183A"/>
    <w:rsid w:val="00671878"/>
    <w:rsid w:val="00671F62"/>
    <w:rsid w:val="006738B1"/>
    <w:rsid w:val="00673AD4"/>
    <w:rsid w:val="0067590A"/>
    <w:rsid w:val="00675ABB"/>
    <w:rsid w:val="006763F4"/>
    <w:rsid w:val="00676B01"/>
    <w:rsid w:val="00676D3B"/>
    <w:rsid w:val="00676D99"/>
    <w:rsid w:val="0068006E"/>
    <w:rsid w:val="00680F9C"/>
    <w:rsid w:val="00681709"/>
    <w:rsid w:val="006820EC"/>
    <w:rsid w:val="00682A18"/>
    <w:rsid w:val="00683E05"/>
    <w:rsid w:val="006841E6"/>
    <w:rsid w:val="00684EA4"/>
    <w:rsid w:val="00685747"/>
    <w:rsid w:val="00685E5A"/>
    <w:rsid w:val="00686503"/>
    <w:rsid w:val="00686A16"/>
    <w:rsid w:val="00690032"/>
    <w:rsid w:val="00690A25"/>
    <w:rsid w:val="00691DE9"/>
    <w:rsid w:val="00692466"/>
    <w:rsid w:val="006928C8"/>
    <w:rsid w:val="0069314D"/>
    <w:rsid w:val="00693168"/>
    <w:rsid w:val="006939AE"/>
    <w:rsid w:val="00693A2B"/>
    <w:rsid w:val="00693BFD"/>
    <w:rsid w:val="006950A9"/>
    <w:rsid w:val="00695659"/>
    <w:rsid w:val="006959B3"/>
    <w:rsid w:val="00696B72"/>
    <w:rsid w:val="00696FA2"/>
    <w:rsid w:val="00697348"/>
    <w:rsid w:val="00697E44"/>
    <w:rsid w:val="006A1495"/>
    <w:rsid w:val="006A164D"/>
    <w:rsid w:val="006A1D0E"/>
    <w:rsid w:val="006A43B5"/>
    <w:rsid w:val="006A59B1"/>
    <w:rsid w:val="006A619D"/>
    <w:rsid w:val="006A6E28"/>
    <w:rsid w:val="006A7803"/>
    <w:rsid w:val="006A7CB2"/>
    <w:rsid w:val="006B0625"/>
    <w:rsid w:val="006B0FBE"/>
    <w:rsid w:val="006B34DF"/>
    <w:rsid w:val="006B3CED"/>
    <w:rsid w:val="006B3E31"/>
    <w:rsid w:val="006B44D8"/>
    <w:rsid w:val="006B5318"/>
    <w:rsid w:val="006B5DDD"/>
    <w:rsid w:val="006B6BB2"/>
    <w:rsid w:val="006B737B"/>
    <w:rsid w:val="006C0808"/>
    <w:rsid w:val="006C0D11"/>
    <w:rsid w:val="006C73BD"/>
    <w:rsid w:val="006C79C8"/>
    <w:rsid w:val="006D0006"/>
    <w:rsid w:val="006D0AB2"/>
    <w:rsid w:val="006D1AA0"/>
    <w:rsid w:val="006D3496"/>
    <w:rsid w:val="006D3C39"/>
    <w:rsid w:val="006D66EA"/>
    <w:rsid w:val="006D71AF"/>
    <w:rsid w:val="006D7B2F"/>
    <w:rsid w:val="006E0AC0"/>
    <w:rsid w:val="006E131E"/>
    <w:rsid w:val="006E1941"/>
    <w:rsid w:val="006E1BB1"/>
    <w:rsid w:val="006E3254"/>
    <w:rsid w:val="006E49EE"/>
    <w:rsid w:val="006E4F42"/>
    <w:rsid w:val="006E5837"/>
    <w:rsid w:val="006E5CC2"/>
    <w:rsid w:val="006E72C4"/>
    <w:rsid w:val="006E7CB5"/>
    <w:rsid w:val="006F1F4A"/>
    <w:rsid w:val="006F2747"/>
    <w:rsid w:val="006F4B8A"/>
    <w:rsid w:val="006F4DBF"/>
    <w:rsid w:val="006F537C"/>
    <w:rsid w:val="006F53AB"/>
    <w:rsid w:val="006F7565"/>
    <w:rsid w:val="00701BC7"/>
    <w:rsid w:val="00702E09"/>
    <w:rsid w:val="0070345F"/>
    <w:rsid w:val="007039B9"/>
    <w:rsid w:val="00703BEC"/>
    <w:rsid w:val="00706AAF"/>
    <w:rsid w:val="007127C1"/>
    <w:rsid w:val="0071291C"/>
    <w:rsid w:val="00712BDA"/>
    <w:rsid w:val="00714191"/>
    <w:rsid w:val="007164C6"/>
    <w:rsid w:val="007176CB"/>
    <w:rsid w:val="00717EA4"/>
    <w:rsid w:val="007204DD"/>
    <w:rsid w:val="007206B7"/>
    <w:rsid w:val="007209CB"/>
    <w:rsid w:val="0072216D"/>
    <w:rsid w:val="0072270A"/>
    <w:rsid w:val="00724417"/>
    <w:rsid w:val="007259E5"/>
    <w:rsid w:val="00725D7F"/>
    <w:rsid w:val="00726FA0"/>
    <w:rsid w:val="00727A38"/>
    <w:rsid w:val="00727D40"/>
    <w:rsid w:val="00733CF1"/>
    <w:rsid w:val="00735A47"/>
    <w:rsid w:val="007364F0"/>
    <w:rsid w:val="0073686C"/>
    <w:rsid w:val="00737F11"/>
    <w:rsid w:val="00740516"/>
    <w:rsid w:val="007421CE"/>
    <w:rsid w:val="00744447"/>
    <w:rsid w:val="00745E5E"/>
    <w:rsid w:val="007470DD"/>
    <w:rsid w:val="00750461"/>
    <w:rsid w:val="00750FDD"/>
    <w:rsid w:val="00751E17"/>
    <w:rsid w:val="00752A89"/>
    <w:rsid w:val="00752E46"/>
    <w:rsid w:val="00753A99"/>
    <w:rsid w:val="00755F6C"/>
    <w:rsid w:val="007600B2"/>
    <w:rsid w:val="0076225C"/>
    <w:rsid w:val="00764399"/>
    <w:rsid w:val="007654AF"/>
    <w:rsid w:val="00765AD9"/>
    <w:rsid w:val="0076678B"/>
    <w:rsid w:val="0076732E"/>
    <w:rsid w:val="00770308"/>
    <w:rsid w:val="007720D8"/>
    <w:rsid w:val="007734F0"/>
    <w:rsid w:val="00774C76"/>
    <w:rsid w:val="0077561F"/>
    <w:rsid w:val="007771F8"/>
    <w:rsid w:val="007775F1"/>
    <w:rsid w:val="00781136"/>
    <w:rsid w:val="00785EEB"/>
    <w:rsid w:val="007865B2"/>
    <w:rsid w:val="00786BEE"/>
    <w:rsid w:val="0079080D"/>
    <w:rsid w:val="00790970"/>
    <w:rsid w:val="00791070"/>
    <w:rsid w:val="0079116D"/>
    <w:rsid w:val="00796853"/>
    <w:rsid w:val="00796905"/>
    <w:rsid w:val="007A080F"/>
    <w:rsid w:val="007A0D83"/>
    <w:rsid w:val="007A1F64"/>
    <w:rsid w:val="007A3920"/>
    <w:rsid w:val="007A4301"/>
    <w:rsid w:val="007A4F84"/>
    <w:rsid w:val="007A5540"/>
    <w:rsid w:val="007A5A48"/>
    <w:rsid w:val="007A615B"/>
    <w:rsid w:val="007A64BD"/>
    <w:rsid w:val="007A654F"/>
    <w:rsid w:val="007B01D2"/>
    <w:rsid w:val="007B21A5"/>
    <w:rsid w:val="007B253C"/>
    <w:rsid w:val="007B2FBB"/>
    <w:rsid w:val="007B363A"/>
    <w:rsid w:val="007B58DB"/>
    <w:rsid w:val="007B5B75"/>
    <w:rsid w:val="007B617F"/>
    <w:rsid w:val="007B7D7C"/>
    <w:rsid w:val="007C03E5"/>
    <w:rsid w:val="007C0940"/>
    <w:rsid w:val="007C1BCC"/>
    <w:rsid w:val="007C328A"/>
    <w:rsid w:val="007C3E27"/>
    <w:rsid w:val="007C3F4D"/>
    <w:rsid w:val="007C468F"/>
    <w:rsid w:val="007C4D76"/>
    <w:rsid w:val="007C69B1"/>
    <w:rsid w:val="007C6EAF"/>
    <w:rsid w:val="007D021A"/>
    <w:rsid w:val="007D11EA"/>
    <w:rsid w:val="007D3790"/>
    <w:rsid w:val="007D3C7F"/>
    <w:rsid w:val="007D40CE"/>
    <w:rsid w:val="007D598D"/>
    <w:rsid w:val="007D6229"/>
    <w:rsid w:val="007D6D80"/>
    <w:rsid w:val="007E0AC2"/>
    <w:rsid w:val="007E484B"/>
    <w:rsid w:val="007E5533"/>
    <w:rsid w:val="007E56B5"/>
    <w:rsid w:val="007F0109"/>
    <w:rsid w:val="007F109B"/>
    <w:rsid w:val="007F27AA"/>
    <w:rsid w:val="007F520F"/>
    <w:rsid w:val="007F7593"/>
    <w:rsid w:val="007F7EBF"/>
    <w:rsid w:val="00800F17"/>
    <w:rsid w:val="00801272"/>
    <w:rsid w:val="0080291D"/>
    <w:rsid w:val="00804DBD"/>
    <w:rsid w:val="00806E65"/>
    <w:rsid w:val="00806ED0"/>
    <w:rsid w:val="00807003"/>
    <w:rsid w:val="00810590"/>
    <w:rsid w:val="0081125E"/>
    <w:rsid w:val="008115E4"/>
    <w:rsid w:val="0081215E"/>
    <w:rsid w:val="008161DB"/>
    <w:rsid w:val="00816483"/>
    <w:rsid w:val="00816AC5"/>
    <w:rsid w:val="00817AF1"/>
    <w:rsid w:val="00820142"/>
    <w:rsid w:val="00821C42"/>
    <w:rsid w:val="0082433A"/>
    <w:rsid w:val="008263EE"/>
    <w:rsid w:val="00826DEC"/>
    <w:rsid w:val="00827857"/>
    <w:rsid w:val="00827A14"/>
    <w:rsid w:val="008314B4"/>
    <w:rsid w:val="008327E8"/>
    <w:rsid w:val="00832B26"/>
    <w:rsid w:val="00835240"/>
    <w:rsid w:val="00837B07"/>
    <w:rsid w:val="00837C34"/>
    <w:rsid w:val="008424A0"/>
    <w:rsid w:val="00842A4B"/>
    <w:rsid w:val="0084358A"/>
    <w:rsid w:val="0084458B"/>
    <w:rsid w:val="008445C4"/>
    <w:rsid w:val="008456F7"/>
    <w:rsid w:val="00846AAE"/>
    <w:rsid w:val="00847414"/>
    <w:rsid w:val="008478AC"/>
    <w:rsid w:val="00850FFA"/>
    <w:rsid w:val="008514A9"/>
    <w:rsid w:val="00852BF3"/>
    <w:rsid w:val="008535EC"/>
    <w:rsid w:val="00853BDD"/>
    <w:rsid w:val="00855157"/>
    <w:rsid w:val="00855892"/>
    <w:rsid w:val="00856F16"/>
    <w:rsid w:val="008626FA"/>
    <w:rsid w:val="008637ED"/>
    <w:rsid w:val="00865EEB"/>
    <w:rsid w:val="0086696E"/>
    <w:rsid w:val="008673E6"/>
    <w:rsid w:val="00871235"/>
    <w:rsid w:val="0087245B"/>
    <w:rsid w:val="00873D54"/>
    <w:rsid w:val="00873F91"/>
    <w:rsid w:val="0087447C"/>
    <w:rsid w:val="00874CD6"/>
    <w:rsid w:val="0087519F"/>
    <w:rsid w:val="00877215"/>
    <w:rsid w:val="008779E8"/>
    <w:rsid w:val="00877A0F"/>
    <w:rsid w:val="00877AEA"/>
    <w:rsid w:val="0088076E"/>
    <w:rsid w:val="00882964"/>
    <w:rsid w:val="00882A47"/>
    <w:rsid w:val="00884A59"/>
    <w:rsid w:val="00884DD0"/>
    <w:rsid w:val="0088542F"/>
    <w:rsid w:val="0088631E"/>
    <w:rsid w:val="00886A43"/>
    <w:rsid w:val="00891021"/>
    <w:rsid w:val="00892340"/>
    <w:rsid w:val="00895586"/>
    <w:rsid w:val="0089689A"/>
    <w:rsid w:val="00896EF0"/>
    <w:rsid w:val="008A0748"/>
    <w:rsid w:val="008A0AAC"/>
    <w:rsid w:val="008A2173"/>
    <w:rsid w:val="008A28BC"/>
    <w:rsid w:val="008A4F77"/>
    <w:rsid w:val="008A5ACF"/>
    <w:rsid w:val="008A6C33"/>
    <w:rsid w:val="008B02B9"/>
    <w:rsid w:val="008B1244"/>
    <w:rsid w:val="008B13A2"/>
    <w:rsid w:val="008B40BE"/>
    <w:rsid w:val="008B45FC"/>
    <w:rsid w:val="008B48C7"/>
    <w:rsid w:val="008B501C"/>
    <w:rsid w:val="008B718C"/>
    <w:rsid w:val="008B7D26"/>
    <w:rsid w:val="008C0DCC"/>
    <w:rsid w:val="008C1DE4"/>
    <w:rsid w:val="008C2D63"/>
    <w:rsid w:val="008C5BCD"/>
    <w:rsid w:val="008C6355"/>
    <w:rsid w:val="008D02A0"/>
    <w:rsid w:val="008D1B8A"/>
    <w:rsid w:val="008D1DCA"/>
    <w:rsid w:val="008D203B"/>
    <w:rsid w:val="008D3CF2"/>
    <w:rsid w:val="008D48BE"/>
    <w:rsid w:val="008D52E4"/>
    <w:rsid w:val="008D54F8"/>
    <w:rsid w:val="008E3CB1"/>
    <w:rsid w:val="008E52AA"/>
    <w:rsid w:val="008E592D"/>
    <w:rsid w:val="008E6B45"/>
    <w:rsid w:val="008E7305"/>
    <w:rsid w:val="008F1F74"/>
    <w:rsid w:val="008F25EE"/>
    <w:rsid w:val="008F3968"/>
    <w:rsid w:val="008F448E"/>
    <w:rsid w:val="008F4F7C"/>
    <w:rsid w:val="008F51AC"/>
    <w:rsid w:val="008F61C6"/>
    <w:rsid w:val="00900762"/>
    <w:rsid w:val="009013DF"/>
    <w:rsid w:val="009018E4"/>
    <w:rsid w:val="00902086"/>
    <w:rsid w:val="009025E9"/>
    <w:rsid w:val="00903F75"/>
    <w:rsid w:val="00905376"/>
    <w:rsid w:val="009057A0"/>
    <w:rsid w:val="00905CB8"/>
    <w:rsid w:val="00906EFE"/>
    <w:rsid w:val="00910BE4"/>
    <w:rsid w:val="00910BF9"/>
    <w:rsid w:val="00910CF2"/>
    <w:rsid w:val="0091113F"/>
    <w:rsid w:val="00911E96"/>
    <w:rsid w:val="009122F3"/>
    <w:rsid w:val="00916970"/>
    <w:rsid w:val="009169D5"/>
    <w:rsid w:val="0091765B"/>
    <w:rsid w:val="00917F0C"/>
    <w:rsid w:val="00920A42"/>
    <w:rsid w:val="00920FD2"/>
    <w:rsid w:val="00921879"/>
    <w:rsid w:val="009251E8"/>
    <w:rsid w:val="009257BB"/>
    <w:rsid w:val="009259E7"/>
    <w:rsid w:val="0092634B"/>
    <w:rsid w:val="009263C4"/>
    <w:rsid w:val="00926BA6"/>
    <w:rsid w:val="00927BEA"/>
    <w:rsid w:val="00930F5B"/>
    <w:rsid w:val="0093293E"/>
    <w:rsid w:val="00932E61"/>
    <w:rsid w:val="00934CAD"/>
    <w:rsid w:val="00935630"/>
    <w:rsid w:val="00936BAE"/>
    <w:rsid w:val="00937D6C"/>
    <w:rsid w:val="009401A3"/>
    <w:rsid w:val="0094111D"/>
    <w:rsid w:val="00942BF9"/>
    <w:rsid w:val="00944336"/>
    <w:rsid w:val="009444B0"/>
    <w:rsid w:val="00946823"/>
    <w:rsid w:val="009519C8"/>
    <w:rsid w:val="00954188"/>
    <w:rsid w:val="00957BAE"/>
    <w:rsid w:val="0096169E"/>
    <w:rsid w:val="00963BB4"/>
    <w:rsid w:val="00965F75"/>
    <w:rsid w:val="0097042C"/>
    <w:rsid w:val="00970B24"/>
    <w:rsid w:val="009729CD"/>
    <w:rsid w:val="0097361B"/>
    <w:rsid w:val="009749F7"/>
    <w:rsid w:val="009766C4"/>
    <w:rsid w:val="009767CE"/>
    <w:rsid w:val="00977320"/>
    <w:rsid w:val="00977D48"/>
    <w:rsid w:val="00983069"/>
    <w:rsid w:val="009845AE"/>
    <w:rsid w:val="009860EC"/>
    <w:rsid w:val="0099073B"/>
    <w:rsid w:val="00992B54"/>
    <w:rsid w:val="00993DDC"/>
    <w:rsid w:val="00995E86"/>
    <w:rsid w:val="009969F7"/>
    <w:rsid w:val="00997A63"/>
    <w:rsid w:val="009A081F"/>
    <w:rsid w:val="009A1AFF"/>
    <w:rsid w:val="009A27F8"/>
    <w:rsid w:val="009A2D92"/>
    <w:rsid w:val="009A2FB9"/>
    <w:rsid w:val="009A4653"/>
    <w:rsid w:val="009A6114"/>
    <w:rsid w:val="009B4D4F"/>
    <w:rsid w:val="009B5A8E"/>
    <w:rsid w:val="009B608F"/>
    <w:rsid w:val="009B66AD"/>
    <w:rsid w:val="009B7516"/>
    <w:rsid w:val="009B7C46"/>
    <w:rsid w:val="009C1C2C"/>
    <w:rsid w:val="009C2BCC"/>
    <w:rsid w:val="009C2F62"/>
    <w:rsid w:val="009C36C5"/>
    <w:rsid w:val="009C373C"/>
    <w:rsid w:val="009C3A31"/>
    <w:rsid w:val="009C431D"/>
    <w:rsid w:val="009C4708"/>
    <w:rsid w:val="009C4F54"/>
    <w:rsid w:val="009C6B95"/>
    <w:rsid w:val="009D017E"/>
    <w:rsid w:val="009D1390"/>
    <w:rsid w:val="009D1F8B"/>
    <w:rsid w:val="009D34B8"/>
    <w:rsid w:val="009D388D"/>
    <w:rsid w:val="009D3FD9"/>
    <w:rsid w:val="009D47D8"/>
    <w:rsid w:val="009D6F18"/>
    <w:rsid w:val="009D790D"/>
    <w:rsid w:val="009E0A2C"/>
    <w:rsid w:val="009E1001"/>
    <w:rsid w:val="009E13BE"/>
    <w:rsid w:val="009E1E05"/>
    <w:rsid w:val="009E1E45"/>
    <w:rsid w:val="009E29A2"/>
    <w:rsid w:val="009E34EB"/>
    <w:rsid w:val="009E6C13"/>
    <w:rsid w:val="009F20D3"/>
    <w:rsid w:val="009F3C95"/>
    <w:rsid w:val="009F5922"/>
    <w:rsid w:val="009F6A7C"/>
    <w:rsid w:val="009F6CD0"/>
    <w:rsid w:val="009F7418"/>
    <w:rsid w:val="009F7595"/>
    <w:rsid w:val="00A0017B"/>
    <w:rsid w:val="00A01B1D"/>
    <w:rsid w:val="00A029DB"/>
    <w:rsid w:val="00A0306C"/>
    <w:rsid w:val="00A04801"/>
    <w:rsid w:val="00A05C45"/>
    <w:rsid w:val="00A11218"/>
    <w:rsid w:val="00A128A1"/>
    <w:rsid w:val="00A14E46"/>
    <w:rsid w:val="00A17742"/>
    <w:rsid w:val="00A203E1"/>
    <w:rsid w:val="00A20F8B"/>
    <w:rsid w:val="00A221D2"/>
    <w:rsid w:val="00A231B1"/>
    <w:rsid w:val="00A2363F"/>
    <w:rsid w:val="00A264A3"/>
    <w:rsid w:val="00A27A45"/>
    <w:rsid w:val="00A3263D"/>
    <w:rsid w:val="00A338D8"/>
    <w:rsid w:val="00A33A31"/>
    <w:rsid w:val="00A3445F"/>
    <w:rsid w:val="00A3450C"/>
    <w:rsid w:val="00A34EAD"/>
    <w:rsid w:val="00A358EE"/>
    <w:rsid w:val="00A35B89"/>
    <w:rsid w:val="00A362DB"/>
    <w:rsid w:val="00A368B4"/>
    <w:rsid w:val="00A400C5"/>
    <w:rsid w:val="00A401D6"/>
    <w:rsid w:val="00A4089E"/>
    <w:rsid w:val="00A41357"/>
    <w:rsid w:val="00A41B7E"/>
    <w:rsid w:val="00A45D8B"/>
    <w:rsid w:val="00A504C1"/>
    <w:rsid w:val="00A509F3"/>
    <w:rsid w:val="00A5134B"/>
    <w:rsid w:val="00A53462"/>
    <w:rsid w:val="00A56003"/>
    <w:rsid w:val="00A56326"/>
    <w:rsid w:val="00A63035"/>
    <w:rsid w:val="00A640E9"/>
    <w:rsid w:val="00A64D8E"/>
    <w:rsid w:val="00A66201"/>
    <w:rsid w:val="00A67103"/>
    <w:rsid w:val="00A67420"/>
    <w:rsid w:val="00A67FBE"/>
    <w:rsid w:val="00A70AA3"/>
    <w:rsid w:val="00A717D8"/>
    <w:rsid w:val="00A71A9D"/>
    <w:rsid w:val="00A71D3A"/>
    <w:rsid w:val="00A7201B"/>
    <w:rsid w:val="00A72399"/>
    <w:rsid w:val="00A727FE"/>
    <w:rsid w:val="00A72B0D"/>
    <w:rsid w:val="00A73015"/>
    <w:rsid w:val="00A73A06"/>
    <w:rsid w:val="00A73C1B"/>
    <w:rsid w:val="00A765F2"/>
    <w:rsid w:val="00A80252"/>
    <w:rsid w:val="00A81214"/>
    <w:rsid w:val="00A84B00"/>
    <w:rsid w:val="00A84EAF"/>
    <w:rsid w:val="00A85EF1"/>
    <w:rsid w:val="00A86F64"/>
    <w:rsid w:val="00A87678"/>
    <w:rsid w:val="00A91D33"/>
    <w:rsid w:val="00A91E83"/>
    <w:rsid w:val="00A91FFE"/>
    <w:rsid w:val="00A92672"/>
    <w:rsid w:val="00A93F6D"/>
    <w:rsid w:val="00A94283"/>
    <w:rsid w:val="00A9497C"/>
    <w:rsid w:val="00A95E2A"/>
    <w:rsid w:val="00A96B73"/>
    <w:rsid w:val="00AA16B9"/>
    <w:rsid w:val="00AA289E"/>
    <w:rsid w:val="00AA2B88"/>
    <w:rsid w:val="00AA5C56"/>
    <w:rsid w:val="00AB047A"/>
    <w:rsid w:val="00AB0947"/>
    <w:rsid w:val="00AB127F"/>
    <w:rsid w:val="00AB2562"/>
    <w:rsid w:val="00AB2ECB"/>
    <w:rsid w:val="00AB318F"/>
    <w:rsid w:val="00AB3725"/>
    <w:rsid w:val="00AB5A3F"/>
    <w:rsid w:val="00AB5CC9"/>
    <w:rsid w:val="00AB7666"/>
    <w:rsid w:val="00AC2498"/>
    <w:rsid w:val="00AC33BE"/>
    <w:rsid w:val="00AC59E0"/>
    <w:rsid w:val="00AC646E"/>
    <w:rsid w:val="00AC65CF"/>
    <w:rsid w:val="00AC79C3"/>
    <w:rsid w:val="00AD2D61"/>
    <w:rsid w:val="00AD3B8A"/>
    <w:rsid w:val="00AD60FD"/>
    <w:rsid w:val="00AD7554"/>
    <w:rsid w:val="00AE0B58"/>
    <w:rsid w:val="00AE139A"/>
    <w:rsid w:val="00AE26BF"/>
    <w:rsid w:val="00AE54E6"/>
    <w:rsid w:val="00AE5974"/>
    <w:rsid w:val="00AF003E"/>
    <w:rsid w:val="00AF06CA"/>
    <w:rsid w:val="00AF2B94"/>
    <w:rsid w:val="00AF3263"/>
    <w:rsid w:val="00AF41D0"/>
    <w:rsid w:val="00AF4E08"/>
    <w:rsid w:val="00AF5601"/>
    <w:rsid w:val="00AF77EE"/>
    <w:rsid w:val="00AF786E"/>
    <w:rsid w:val="00AF7B4C"/>
    <w:rsid w:val="00B018C8"/>
    <w:rsid w:val="00B02935"/>
    <w:rsid w:val="00B02A85"/>
    <w:rsid w:val="00B04923"/>
    <w:rsid w:val="00B054EA"/>
    <w:rsid w:val="00B066E3"/>
    <w:rsid w:val="00B06F8A"/>
    <w:rsid w:val="00B105EE"/>
    <w:rsid w:val="00B109CA"/>
    <w:rsid w:val="00B125E7"/>
    <w:rsid w:val="00B13706"/>
    <w:rsid w:val="00B13D40"/>
    <w:rsid w:val="00B16E80"/>
    <w:rsid w:val="00B175A3"/>
    <w:rsid w:val="00B2152B"/>
    <w:rsid w:val="00B247D5"/>
    <w:rsid w:val="00B26F71"/>
    <w:rsid w:val="00B27483"/>
    <w:rsid w:val="00B321E9"/>
    <w:rsid w:val="00B3275B"/>
    <w:rsid w:val="00B32ACE"/>
    <w:rsid w:val="00B35214"/>
    <w:rsid w:val="00B36174"/>
    <w:rsid w:val="00B367D2"/>
    <w:rsid w:val="00B36B7C"/>
    <w:rsid w:val="00B37A5F"/>
    <w:rsid w:val="00B43329"/>
    <w:rsid w:val="00B4353F"/>
    <w:rsid w:val="00B44C45"/>
    <w:rsid w:val="00B45303"/>
    <w:rsid w:val="00B474A6"/>
    <w:rsid w:val="00B4785D"/>
    <w:rsid w:val="00B52FD0"/>
    <w:rsid w:val="00B5451A"/>
    <w:rsid w:val="00B54D63"/>
    <w:rsid w:val="00B560C5"/>
    <w:rsid w:val="00B57672"/>
    <w:rsid w:val="00B57829"/>
    <w:rsid w:val="00B57DA9"/>
    <w:rsid w:val="00B63216"/>
    <w:rsid w:val="00B634E3"/>
    <w:rsid w:val="00B640F9"/>
    <w:rsid w:val="00B65D92"/>
    <w:rsid w:val="00B65F39"/>
    <w:rsid w:val="00B66E1B"/>
    <w:rsid w:val="00B67D05"/>
    <w:rsid w:val="00B67E6C"/>
    <w:rsid w:val="00B70DB9"/>
    <w:rsid w:val="00B72651"/>
    <w:rsid w:val="00B73102"/>
    <w:rsid w:val="00B7442E"/>
    <w:rsid w:val="00B747C5"/>
    <w:rsid w:val="00B75393"/>
    <w:rsid w:val="00B80A2F"/>
    <w:rsid w:val="00B823AA"/>
    <w:rsid w:val="00B824ED"/>
    <w:rsid w:val="00B82FCA"/>
    <w:rsid w:val="00B83591"/>
    <w:rsid w:val="00B850F7"/>
    <w:rsid w:val="00B8594B"/>
    <w:rsid w:val="00B868B8"/>
    <w:rsid w:val="00B9070B"/>
    <w:rsid w:val="00B90CBE"/>
    <w:rsid w:val="00B92006"/>
    <w:rsid w:val="00B920D4"/>
    <w:rsid w:val="00B952B3"/>
    <w:rsid w:val="00B956CE"/>
    <w:rsid w:val="00BA1B99"/>
    <w:rsid w:val="00BA3B6C"/>
    <w:rsid w:val="00BA3FB4"/>
    <w:rsid w:val="00BA7ED0"/>
    <w:rsid w:val="00BB2556"/>
    <w:rsid w:val="00BB2D7F"/>
    <w:rsid w:val="00BB3E16"/>
    <w:rsid w:val="00BB4D16"/>
    <w:rsid w:val="00BB4F48"/>
    <w:rsid w:val="00BB69F6"/>
    <w:rsid w:val="00BB6B63"/>
    <w:rsid w:val="00BC0C42"/>
    <w:rsid w:val="00BC10C5"/>
    <w:rsid w:val="00BC221D"/>
    <w:rsid w:val="00BC291B"/>
    <w:rsid w:val="00BC3769"/>
    <w:rsid w:val="00BC3EB4"/>
    <w:rsid w:val="00BC4056"/>
    <w:rsid w:val="00BC5949"/>
    <w:rsid w:val="00BD0873"/>
    <w:rsid w:val="00BD1AFF"/>
    <w:rsid w:val="00BD1EBC"/>
    <w:rsid w:val="00BD299E"/>
    <w:rsid w:val="00BD2D6C"/>
    <w:rsid w:val="00BD2DF7"/>
    <w:rsid w:val="00BD3856"/>
    <w:rsid w:val="00BD3C05"/>
    <w:rsid w:val="00BD3E6D"/>
    <w:rsid w:val="00BD5A54"/>
    <w:rsid w:val="00BD69D2"/>
    <w:rsid w:val="00BD7761"/>
    <w:rsid w:val="00BE5B3A"/>
    <w:rsid w:val="00BF0652"/>
    <w:rsid w:val="00BF15E1"/>
    <w:rsid w:val="00BF21C3"/>
    <w:rsid w:val="00BF407C"/>
    <w:rsid w:val="00BF4B45"/>
    <w:rsid w:val="00BF5D90"/>
    <w:rsid w:val="00BF7A07"/>
    <w:rsid w:val="00C01277"/>
    <w:rsid w:val="00C02569"/>
    <w:rsid w:val="00C0319F"/>
    <w:rsid w:val="00C04891"/>
    <w:rsid w:val="00C0759D"/>
    <w:rsid w:val="00C07C23"/>
    <w:rsid w:val="00C101F2"/>
    <w:rsid w:val="00C10320"/>
    <w:rsid w:val="00C10AA1"/>
    <w:rsid w:val="00C10AD5"/>
    <w:rsid w:val="00C11D9D"/>
    <w:rsid w:val="00C11F77"/>
    <w:rsid w:val="00C13745"/>
    <w:rsid w:val="00C149BF"/>
    <w:rsid w:val="00C149D8"/>
    <w:rsid w:val="00C17413"/>
    <w:rsid w:val="00C176DB"/>
    <w:rsid w:val="00C20E70"/>
    <w:rsid w:val="00C21634"/>
    <w:rsid w:val="00C22463"/>
    <w:rsid w:val="00C229E1"/>
    <w:rsid w:val="00C25DCE"/>
    <w:rsid w:val="00C260A7"/>
    <w:rsid w:val="00C27447"/>
    <w:rsid w:val="00C304D2"/>
    <w:rsid w:val="00C30A63"/>
    <w:rsid w:val="00C30E44"/>
    <w:rsid w:val="00C31DD5"/>
    <w:rsid w:val="00C32A84"/>
    <w:rsid w:val="00C3509C"/>
    <w:rsid w:val="00C353FE"/>
    <w:rsid w:val="00C36116"/>
    <w:rsid w:val="00C3654B"/>
    <w:rsid w:val="00C4061E"/>
    <w:rsid w:val="00C40714"/>
    <w:rsid w:val="00C40897"/>
    <w:rsid w:val="00C43E3F"/>
    <w:rsid w:val="00C4694F"/>
    <w:rsid w:val="00C46CB5"/>
    <w:rsid w:val="00C47723"/>
    <w:rsid w:val="00C5020C"/>
    <w:rsid w:val="00C505CF"/>
    <w:rsid w:val="00C52354"/>
    <w:rsid w:val="00C534DA"/>
    <w:rsid w:val="00C54ACB"/>
    <w:rsid w:val="00C54C92"/>
    <w:rsid w:val="00C56001"/>
    <w:rsid w:val="00C60703"/>
    <w:rsid w:val="00C61047"/>
    <w:rsid w:val="00C62254"/>
    <w:rsid w:val="00C62E57"/>
    <w:rsid w:val="00C64A1A"/>
    <w:rsid w:val="00C64C66"/>
    <w:rsid w:val="00C6732C"/>
    <w:rsid w:val="00C701B7"/>
    <w:rsid w:val="00C71EB1"/>
    <w:rsid w:val="00C727BC"/>
    <w:rsid w:val="00C73023"/>
    <w:rsid w:val="00C7420C"/>
    <w:rsid w:val="00C760C7"/>
    <w:rsid w:val="00C773B6"/>
    <w:rsid w:val="00C77FB8"/>
    <w:rsid w:val="00C83B29"/>
    <w:rsid w:val="00C850A0"/>
    <w:rsid w:val="00C86F36"/>
    <w:rsid w:val="00C92AA8"/>
    <w:rsid w:val="00C93073"/>
    <w:rsid w:val="00C95A38"/>
    <w:rsid w:val="00C95BDE"/>
    <w:rsid w:val="00C96D16"/>
    <w:rsid w:val="00CA0947"/>
    <w:rsid w:val="00CA1D85"/>
    <w:rsid w:val="00CA2AD4"/>
    <w:rsid w:val="00CA3A93"/>
    <w:rsid w:val="00CA4146"/>
    <w:rsid w:val="00CA5388"/>
    <w:rsid w:val="00CA5981"/>
    <w:rsid w:val="00CA759F"/>
    <w:rsid w:val="00CB01BE"/>
    <w:rsid w:val="00CB1E1B"/>
    <w:rsid w:val="00CB242E"/>
    <w:rsid w:val="00CB4006"/>
    <w:rsid w:val="00CB5020"/>
    <w:rsid w:val="00CB6C57"/>
    <w:rsid w:val="00CB7FDC"/>
    <w:rsid w:val="00CC0906"/>
    <w:rsid w:val="00CC0916"/>
    <w:rsid w:val="00CC2245"/>
    <w:rsid w:val="00CC27D8"/>
    <w:rsid w:val="00CC3E90"/>
    <w:rsid w:val="00CC47BB"/>
    <w:rsid w:val="00CC4FAB"/>
    <w:rsid w:val="00CC7407"/>
    <w:rsid w:val="00CD004F"/>
    <w:rsid w:val="00CD1A79"/>
    <w:rsid w:val="00CD1D0E"/>
    <w:rsid w:val="00CD2BD8"/>
    <w:rsid w:val="00CD3D27"/>
    <w:rsid w:val="00CD3D49"/>
    <w:rsid w:val="00CD3DC2"/>
    <w:rsid w:val="00CD5DCA"/>
    <w:rsid w:val="00CD772C"/>
    <w:rsid w:val="00CD78C5"/>
    <w:rsid w:val="00CD7B68"/>
    <w:rsid w:val="00CE15F7"/>
    <w:rsid w:val="00CE1FC6"/>
    <w:rsid w:val="00CE29F6"/>
    <w:rsid w:val="00CE2AB6"/>
    <w:rsid w:val="00CE2B9B"/>
    <w:rsid w:val="00CE2C4C"/>
    <w:rsid w:val="00CE31E7"/>
    <w:rsid w:val="00CE61D2"/>
    <w:rsid w:val="00CE638F"/>
    <w:rsid w:val="00CE63A4"/>
    <w:rsid w:val="00CE7597"/>
    <w:rsid w:val="00CF0666"/>
    <w:rsid w:val="00CF12CF"/>
    <w:rsid w:val="00CF5633"/>
    <w:rsid w:val="00CF6384"/>
    <w:rsid w:val="00CF7E36"/>
    <w:rsid w:val="00D00886"/>
    <w:rsid w:val="00D012CC"/>
    <w:rsid w:val="00D03ECC"/>
    <w:rsid w:val="00D03F7A"/>
    <w:rsid w:val="00D04ACA"/>
    <w:rsid w:val="00D06570"/>
    <w:rsid w:val="00D0745D"/>
    <w:rsid w:val="00D07506"/>
    <w:rsid w:val="00D07C80"/>
    <w:rsid w:val="00D10994"/>
    <w:rsid w:val="00D113CE"/>
    <w:rsid w:val="00D1141C"/>
    <w:rsid w:val="00D12893"/>
    <w:rsid w:val="00D15B84"/>
    <w:rsid w:val="00D15EE0"/>
    <w:rsid w:val="00D20800"/>
    <w:rsid w:val="00D20D7F"/>
    <w:rsid w:val="00D220ED"/>
    <w:rsid w:val="00D23460"/>
    <w:rsid w:val="00D24E04"/>
    <w:rsid w:val="00D260C5"/>
    <w:rsid w:val="00D26F47"/>
    <w:rsid w:val="00D310DE"/>
    <w:rsid w:val="00D31614"/>
    <w:rsid w:val="00D36291"/>
    <w:rsid w:val="00D372D4"/>
    <w:rsid w:val="00D40857"/>
    <w:rsid w:val="00D40893"/>
    <w:rsid w:val="00D4206B"/>
    <w:rsid w:val="00D4278E"/>
    <w:rsid w:val="00D42B25"/>
    <w:rsid w:val="00D4414B"/>
    <w:rsid w:val="00D44C78"/>
    <w:rsid w:val="00D529F0"/>
    <w:rsid w:val="00D53510"/>
    <w:rsid w:val="00D54351"/>
    <w:rsid w:val="00D54DB1"/>
    <w:rsid w:val="00D56F20"/>
    <w:rsid w:val="00D5733E"/>
    <w:rsid w:val="00D57899"/>
    <w:rsid w:val="00D578E1"/>
    <w:rsid w:val="00D57FD4"/>
    <w:rsid w:val="00D63160"/>
    <w:rsid w:val="00D634AF"/>
    <w:rsid w:val="00D63835"/>
    <w:rsid w:val="00D6395E"/>
    <w:rsid w:val="00D639B1"/>
    <w:rsid w:val="00D64C71"/>
    <w:rsid w:val="00D66631"/>
    <w:rsid w:val="00D70EAE"/>
    <w:rsid w:val="00D730DD"/>
    <w:rsid w:val="00D75F22"/>
    <w:rsid w:val="00D769CC"/>
    <w:rsid w:val="00D77AA0"/>
    <w:rsid w:val="00D77FA1"/>
    <w:rsid w:val="00D810E3"/>
    <w:rsid w:val="00D8149B"/>
    <w:rsid w:val="00D82E4B"/>
    <w:rsid w:val="00D83F0D"/>
    <w:rsid w:val="00D846C5"/>
    <w:rsid w:val="00D84874"/>
    <w:rsid w:val="00D8762D"/>
    <w:rsid w:val="00D8765A"/>
    <w:rsid w:val="00D878BA"/>
    <w:rsid w:val="00D91501"/>
    <w:rsid w:val="00D91959"/>
    <w:rsid w:val="00D91E08"/>
    <w:rsid w:val="00D9226B"/>
    <w:rsid w:val="00D93241"/>
    <w:rsid w:val="00D934AA"/>
    <w:rsid w:val="00D936FD"/>
    <w:rsid w:val="00D93B3C"/>
    <w:rsid w:val="00DA01BA"/>
    <w:rsid w:val="00DA1C58"/>
    <w:rsid w:val="00DA29C7"/>
    <w:rsid w:val="00DA3CA8"/>
    <w:rsid w:val="00DA3F48"/>
    <w:rsid w:val="00DA4F43"/>
    <w:rsid w:val="00DA4F5C"/>
    <w:rsid w:val="00DA5C3B"/>
    <w:rsid w:val="00DA5E51"/>
    <w:rsid w:val="00DA6471"/>
    <w:rsid w:val="00DB363B"/>
    <w:rsid w:val="00DB421A"/>
    <w:rsid w:val="00DB78E8"/>
    <w:rsid w:val="00DC2B56"/>
    <w:rsid w:val="00DC4AA3"/>
    <w:rsid w:val="00DC4B2C"/>
    <w:rsid w:val="00DC512D"/>
    <w:rsid w:val="00DC5FF3"/>
    <w:rsid w:val="00DC6ABD"/>
    <w:rsid w:val="00DC71DE"/>
    <w:rsid w:val="00DD131F"/>
    <w:rsid w:val="00DD1E88"/>
    <w:rsid w:val="00DD2D44"/>
    <w:rsid w:val="00DD3088"/>
    <w:rsid w:val="00DD4002"/>
    <w:rsid w:val="00DD491C"/>
    <w:rsid w:val="00DD4991"/>
    <w:rsid w:val="00DD49B3"/>
    <w:rsid w:val="00DD546B"/>
    <w:rsid w:val="00DD66A1"/>
    <w:rsid w:val="00DD6999"/>
    <w:rsid w:val="00DD6E2F"/>
    <w:rsid w:val="00DD7425"/>
    <w:rsid w:val="00DD78DB"/>
    <w:rsid w:val="00DE0A9C"/>
    <w:rsid w:val="00DE4156"/>
    <w:rsid w:val="00DE46FE"/>
    <w:rsid w:val="00DE5198"/>
    <w:rsid w:val="00DF0D8B"/>
    <w:rsid w:val="00DF1384"/>
    <w:rsid w:val="00DF1DD6"/>
    <w:rsid w:val="00DF2E68"/>
    <w:rsid w:val="00DF32BC"/>
    <w:rsid w:val="00E0161B"/>
    <w:rsid w:val="00E01E94"/>
    <w:rsid w:val="00E034DC"/>
    <w:rsid w:val="00E045F5"/>
    <w:rsid w:val="00E05F59"/>
    <w:rsid w:val="00E06654"/>
    <w:rsid w:val="00E06BC8"/>
    <w:rsid w:val="00E06DAC"/>
    <w:rsid w:val="00E1169D"/>
    <w:rsid w:val="00E11961"/>
    <w:rsid w:val="00E1227D"/>
    <w:rsid w:val="00E12E38"/>
    <w:rsid w:val="00E1409B"/>
    <w:rsid w:val="00E148C8"/>
    <w:rsid w:val="00E14A5A"/>
    <w:rsid w:val="00E14CD6"/>
    <w:rsid w:val="00E17EA9"/>
    <w:rsid w:val="00E20584"/>
    <w:rsid w:val="00E21B92"/>
    <w:rsid w:val="00E22461"/>
    <w:rsid w:val="00E23B53"/>
    <w:rsid w:val="00E24BE9"/>
    <w:rsid w:val="00E260D2"/>
    <w:rsid w:val="00E30BF8"/>
    <w:rsid w:val="00E315F7"/>
    <w:rsid w:val="00E32C14"/>
    <w:rsid w:val="00E32D29"/>
    <w:rsid w:val="00E33267"/>
    <w:rsid w:val="00E335E7"/>
    <w:rsid w:val="00E3369E"/>
    <w:rsid w:val="00E352EC"/>
    <w:rsid w:val="00E35512"/>
    <w:rsid w:val="00E37AB8"/>
    <w:rsid w:val="00E403AB"/>
    <w:rsid w:val="00E414A7"/>
    <w:rsid w:val="00E42FF2"/>
    <w:rsid w:val="00E43F76"/>
    <w:rsid w:val="00E44B10"/>
    <w:rsid w:val="00E467DE"/>
    <w:rsid w:val="00E53C9C"/>
    <w:rsid w:val="00E54696"/>
    <w:rsid w:val="00E55633"/>
    <w:rsid w:val="00E57D1C"/>
    <w:rsid w:val="00E61985"/>
    <w:rsid w:val="00E61C33"/>
    <w:rsid w:val="00E62136"/>
    <w:rsid w:val="00E637F5"/>
    <w:rsid w:val="00E6692C"/>
    <w:rsid w:val="00E67769"/>
    <w:rsid w:val="00E70ED5"/>
    <w:rsid w:val="00E715CE"/>
    <w:rsid w:val="00E717FA"/>
    <w:rsid w:val="00E71C02"/>
    <w:rsid w:val="00E72A9C"/>
    <w:rsid w:val="00E73F6C"/>
    <w:rsid w:val="00E74C09"/>
    <w:rsid w:val="00E7542A"/>
    <w:rsid w:val="00E76FD4"/>
    <w:rsid w:val="00E77241"/>
    <w:rsid w:val="00E77D1D"/>
    <w:rsid w:val="00E83411"/>
    <w:rsid w:val="00E834EE"/>
    <w:rsid w:val="00E837E3"/>
    <w:rsid w:val="00E83C32"/>
    <w:rsid w:val="00E84AF0"/>
    <w:rsid w:val="00E84ECE"/>
    <w:rsid w:val="00E850AA"/>
    <w:rsid w:val="00E85B24"/>
    <w:rsid w:val="00E87607"/>
    <w:rsid w:val="00E87723"/>
    <w:rsid w:val="00E87A24"/>
    <w:rsid w:val="00E87BE4"/>
    <w:rsid w:val="00E87F58"/>
    <w:rsid w:val="00E90B53"/>
    <w:rsid w:val="00E91751"/>
    <w:rsid w:val="00E9204C"/>
    <w:rsid w:val="00E922CB"/>
    <w:rsid w:val="00E92604"/>
    <w:rsid w:val="00E94D94"/>
    <w:rsid w:val="00E956AD"/>
    <w:rsid w:val="00E96366"/>
    <w:rsid w:val="00E97803"/>
    <w:rsid w:val="00E97FA0"/>
    <w:rsid w:val="00EA12EC"/>
    <w:rsid w:val="00EA1902"/>
    <w:rsid w:val="00EA1B25"/>
    <w:rsid w:val="00EA27B9"/>
    <w:rsid w:val="00EA27FA"/>
    <w:rsid w:val="00EA2A2E"/>
    <w:rsid w:val="00EA36CD"/>
    <w:rsid w:val="00EA4151"/>
    <w:rsid w:val="00EA48B0"/>
    <w:rsid w:val="00EA5155"/>
    <w:rsid w:val="00EA7812"/>
    <w:rsid w:val="00EB01FB"/>
    <w:rsid w:val="00EB1769"/>
    <w:rsid w:val="00EB371A"/>
    <w:rsid w:val="00EB4959"/>
    <w:rsid w:val="00EB591F"/>
    <w:rsid w:val="00EB6D18"/>
    <w:rsid w:val="00EC0169"/>
    <w:rsid w:val="00EC1AA6"/>
    <w:rsid w:val="00EC1D79"/>
    <w:rsid w:val="00EC266A"/>
    <w:rsid w:val="00EC2FE5"/>
    <w:rsid w:val="00EC3303"/>
    <w:rsid w:val="00EC52EE"/>
    <w:rsid w:val="00EC57F2"/>
    <w:rsid w:val="00EC7A1F"/>
    <w:rsid w:val="00EC7F9E"/>
    <w:rsid w:val="00ED4C20"/>
    <w:rsid w:val="00ED4EF0"/>
    <w:rsid w:val="00ED6424"/>
    <w:rsid w:val="00ED6CDB"/>
    <w:rsid w:val="00EE1EC0"/>
    <w:rsid w:val="00EE312C"/>
    <w:rsid w:val="00EE3C30"/>
    <w:rsid w:val="00EE67F6"/>
    <w:rsid w:val="00EE777C"/>
    <w:rsid w:val="00EF0125"/>
    <w:rsid w:val="00EF0816"/>
    <w:rsid w:val="00EF11D2"/>
    <w:rsid w:val="00EF1942"/>
    <w:rsid w:val="00EF25D2"/>
    <w:rsid w:val="00EF2FB0"/>
    <w:rsid w:val="00EF4E63"/>
    <w:rsid w:val="00EF5BA5"/>
    <w:rsid w:val="00EF5D8F"/>
    <w:rsid w:val="00EF6107"/>
    <w:rsid w:val="00EF7BA4"/>
    <w:rsid w:val="00F001CF"/>
    <w:rsid w:val="00F008A3"/>
    <w:rsid w:val="00F018A1"/>
    <w:rsid w:val="00F0269D"/>
    <w:rsid w:val="00F03070"/>
    <w:rsid w:val="00F042F6"/>
    <w:rsid w:val="00F067A3"/>
    <w:rsid w:val="00F0785F"/>
    <w:rsid w:val="00F10419"/>
    <w:rsid w:val="00F107B5"/>
    <w:rsid w:val="00F10EB5"/>
    <w:rsid w:val="00F11289"/>
    <w:rsid w:val="00F12CCB"/>
    <w:rsid w:val="00F14815"/>
    <w:rsid w:val="00F15245"/>
    <w:rsid w:val="00F16D9B"/>
    <w:rsid w:val="00F17C88"/>
    <w:rsid w:val="00F20ACE"/>
    <w:rsid w:val="00F221A2"/>
    <w:rsid w:val="00F2320F"/>
    <w:rsid w:val="00F251B0"/>
    <w:rsid w:val="00F25DCD"/>
    <w:rsid w:val="00F26263"/>
    <w:rsid w:val="00F2646A"/>
    <w:rsid w:val="00F2671D"/>
    <w:rsid w:val="00F27D90"/>
    <w:rsid w:val="00F3146B"/>
    <w:rsid w:val="00F31D47"/>
    <w:rsid w:val="00F326BA"/>
    <w:rsid w:val="00F32AA6"/>
    <w:rsid w:val="00F33BA3"/>
    <w:rsid w:val="00F34A70"/>
    <w:rsid w:val="00F34AF0"/>
    <w:rsid w:val="00F35305"/>
    <w:rsid w:val="00F357BF"/>
    <w:rsid w:val="00F36AC3"/>
    <w:rsid w:val="00F36D2C"/>
    <w:rsid w:val="00F421C6"/>
    <w:rsid w:val="00F428E6"/>
    <w:rsid w:val="00F43586"/>
    <w:rsid w:val="00F44247"/>
    <w:rsid w:val="00F4445C"/>
    <w:rsid w:val="00F50C74"/>
    <w:rsid w:val="00F50D91"/>
    <w:rsid w:val="00F50F67"/>
    <w:rsid w:val="00F5212C"/>
    <w:rsid w:val="00F52A83"/>
    <w:rsid w:val="00F54114"/>
    <w:rsid w:val="00F554D8"/>
    <w:rsid w:val="00F57AA6"/>
    <w:rsid w:val="00F57DFB"/>
    <w:rsid w:val="00F610A9"/>
    <w:rsid w:val="00F62593"/>
    <w:rsid w:val="00F62602"/>
    <w:rsid w:val="00F62CF8"/>
    <w:rsid w:val="00F63D31"/>
    <w:rsid w:val="00F64709"/>
    <w:rsid w:val="00F64FF0"/>
    <w:rsid w:val="00F66E27"/>
    <w:rsid w:val="00F674C2"/>
    <w:rsid w:val="00F675E3"/>
    <w:rsid w:val="00F67F0D"/>
    <w:rsid w:val="00F70D8D"/>
    <w:rsid w:val="00F72943"/>
    <w:rsid w:val="00F73CDF"/>
    <w:rsid w:val="00F74065"/>
    <w:rsid w:val="00F7428A"/>
    <w:rsid w:val="00F74A9D"/>
    <w:rsid w:val="00F753EB"/>
    <w:rsid w:val="00F75C8B"/>
    <w:rsid w:val="00F76263"/>
    <w:rsid w:val="00F76F26"/>
    <w:rsid w:val="00F7733F"/>
    <w:rsid w:val="00F80236"/>
    <w:rsid w:val="00F80C74"/>
    <w:rsid w:val="00F81124"/>
    <w:rsid w:val="00F81B79"/>
    <w:rsid w:val="00F832F9"/>
    <w:rsid w:val="00F83427"/>
    <w:rsid w:val="00F8413D"/>
    <w:rsid w:val="00F85863"/>
    <w:rsid w:val="00F859F5"/>
    <w:rsid w:val="00F85DF9"/>
    <w:rsid w:val="00F901D9"/>
    <w:rsid w:val="00F90F04"/>
    <w:rsid w:val="00F92B63"/>
    <w:rsid w:val="00F941A2"/>
    <w:rsid w:val="00F96E0E"/>
    <w:rsid w:val="00F97509"/>
    <w:rsid w:val="00FA014D"/>
    <w:rsid w:val="00FA0BA9"/>
    <w:rsid w:val="00FA2527"/>
    <w:rsid w:val="00FA267D"/>
    <w:rsid w:val="00FA2967"/>
    <w:rsid w:val="00FA3CBB"/>
    <w:rsid w:val="00FA4966"/>
    <w:rsid w:val="00FA4D0C"/>
    <w:rsid w:val="00FA59D6"/>
    <w:rsid w:val="00FA5E78"/>
    <w:rsid w:val="00FB04F2"/>
    <w:rsid w:val="00FB0984"/>
    <w:rsid w:val="00FB0A4B"/>
    <w:rsid w:val="00FB1003"/>
    <w:rsid w:val="00FB11A4"/>
    <w:rsid w:val="00FB1350"/>
    <w:rsid w:val="00FB2AA8"/>
    <w:rsid w:val="00FB3130"/>
    <w:rsid w:val="00FB66D1"/>
    <w:rsid w:val="00FB7BBD"/>
    <w:rsid w:val="00FB7E2F"/>
    <w:rsid w:val="00FC0143"/>
    <w:rsid w:val="00FC0310"/>
    <w:rsid w:val="00FC11CD"/>
    <w:rsid w:val="00FC2170"/>
    <w:rsid w:val="00FC2467"/>
    <w:rsid w:val="00FC25F9"/>
    <w:rsid w:val="00FC2D06"/>
    <w:rsid w:val="00FC32E3"/>
    <w:rsid w:val="00FC354D"/>
    <w:rsid w:val="00FC5558"/>
    <w:rsid w:val="00FC71B8"/>
    <w:rsid w:val="00FC7C7C"/>
    <w:rsid w:val="00FD00AE"/>
    <w:rsid w:val="00FD0624"/>
    <w:rsid w:val="00FD158D"/>
    <w:rsid w:val="00FD1AC7"/>
    <w:rsid w:val="00FD1B91"/>
    <w:rsid w:val="00FD2BE0"/>
    <w:rsid w:val="00FD3E7C"/>
    <w:rsid w:val="00FD4AF4"/>
    <w:rsid w:val="00FD51EC"/>
    <w:rsid w:val="00FE17A8"/>
    <w:rsid w:val="00FE3324"/>
    <w:rsid w:val="00FE3DFF"/>
    <w:rsid w:val="00FE4F18"/>
    <w:rsid w:val="00FE4F49"/>
    <w:rsid w:val="00FE5064"/>
    <w:rsid w:val="00FE513C"/>
    <w:rsid w:val="00FE516C"/>
    <w:rsid w:val="00FE5CEB"/>
    <w:rsid w:val="00FE6788"/>
    <w:rsid w:val="00FE67B4"/>
    <w:rsid w:val="00FE6DA3"/>
    <w:rsid w:val="00FE79B4"/>
    <w:rsid w:val="00FF2698"/>
    <w:rsid w:val="00FF4338"/>
    <w:rsid w:val="00FF58B9"/>
    <w:rsid w:val="00FF5CD0"/>
    <w:rsid w:val="00FF7834"/>
    <w:rsid w:val="00FF7BF8"/>
    <w:rsid w:val="00FF7C8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23C4B"/>
  <w15:docId w15:val="{20C72E92-9632-463C-B177-6FCF1CA85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91070"/>
  </w:style>
  <w:style w:type="paragraph" w:styleId="2">
    <w:name w:val="heading 2"/>
    <w:basedOn w:val="a"/>
    <w:next w:val="a"/>
    <w:link w:val="20"/>
    <w:uiPriority w:val="9"/>
    <w:semiHidden/>
    <w:unhideWhenUsed/>
    <w:qFormat/>
    <w:rsid w:val="0051621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qFormat/>
    <w:rsid w:val="00EA36CD"/>
    <w:pPr>
      <w:keepNext/>
      <w:keepLines/>
      <w:spacing w:before="200" w:after="200" w:line="240" w:lineRule="auto"/>
      <w:outlineLvl w:val="2"/>
    </w:pPr>
    <w:rPr>
      <w:rFonts w:ascii="font364" w:eastAsia="font364" w:hAnsi="font364" w:cs="font364"/>
      <w:b/>
      <w:bCs/>
      <w:color w:val="4F81BD"/>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57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5"/>
    <w:uiPriority w:val="99"/>
    <w:unhideWhenUsed/>
    <w:qFormat/>
    <w:rsid w:val="006820EC"/>
    <w:pPr>
      <w:spacing w:before="100" w:beforeAutospacing="1" w:after="100" w:afterAutospacing="1" w:line="240" w:lineRule="auto"/>
    </w:pPr>
    <w:rPr>
      <w:rFonts w:ascii="Times New Roman" w:eastAsiaTheme="minorEastAsia" w:hAnsi="Times New Roman" w:cs="Times New Roman"/>
      <w:sz w:val="24"/>
      <w:szCs w:val="24"/>
      <w:lang w:eastAsia="uk-UA"/>
    </w:rPr>
  </w:style>
  <w:style w:type="paragraph" w:styleId="a6">
    <w:name w:val="header"/>
    <w:basedOn w:val="a"/>
    <w:link w:val="a7"/>
    <w:uiPriority w:val="99"/>
    <w:unhideWhenUsed/>
    <w:rsid w:val="00A91FFE"/>
    <w:pPr>
      <w:tabs>
        <w:tab w:val="center" w:pos="4677"/>
        <w:tab w:val="right" w:pos="9355"/>
      </w:tabs>
      <w:spacing w:after="0" w:line="240" w:lineRule="auto"/>
      <w:jc w:val="center"/>
    </w:pPr>
    <w:rPr>
      <w:rFonts w:ascii="Calibri" w:eastAsia="Calibri" w:hAnsi="Calibri" w:cs="Times New Roman"/>
      <w:lang w:val="ru-RU"/>
    </w:rPr>
  </w:style>
  <w:style w:type="character" w:customStyle="1" w:styleId="a7">
    <w:name w:val="Верхній колонтитул Знак"/>
    <w:basedOn w:val="a0"/>
    <w:link w:val="a6"/>
    <w:uiPriority w:val="99"/>
    <w:rsid w:val="00A91FFE"/>
    <w:rPr>
      <w:rFonts w:ascii="Calibri" w:eastAsia="Calibri" w:hAnsi="Calibri" w:cs="Times New Roman"/>
      <w:lang w:val="ru-RU"/>
    </w:rPr>
  </w:style>
  <w:style w:type="character" w:customStyle="1" w:styleId="rvts23">
    <w:name w:val="rvts23"/>
    <w:rsid w:val="00A91FFE"/>
  </w:style>
  <w:style w:type="character" w:customStyle="1" w:styleId="a5">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4"/>
    <w:uiPriority w:val="99"/>
    <w:locked/>
    <w:rsid w:val="00D878BA"/>
    <w:rPr>
      <w:rFonts w:ascii="Times New Roman" w:eastAsiaTheme="minorEastAsia" w:hAnsi="Times New Roman" w:cs="Times New Roman"/>
      <w:sz w:val="24"/>
      <w:szCs w:val="24"/>
      <w:lang w:eastAsia="uk-UA"/>
    </w:rPr>
  </w:style>
  <w:style w:type="paragraph" w:customStyle="1" w:styleId="Textbody">
    <w:name w:val="Text body"/>
    <w:basedOn w:val="a"/>
    <w:rsid w:val="00E034DC"/>
    <w:pPr>
      <w:suppressAutoHyphens/>
      <w:autoSpaceDN w:val="0"/>
      <w:spacing w:after="140" w:line="276" w:lineRule="auto"/>
      <w:textAlignment w:val="baseline"/>
    </w:pPr>
    <w:rPr>
      <w:rFonts w:ascii="Liberation Serif" w:eastAsia="Noto Sans CJK SC" w:hAnsi="Liberation Serif" w:cs="Lohit Devanagari"/>
      <w:kern w:val="3"/>
      <w:sz w:val="24"/>
      <w:szCs w:val="24"/>
      <w:lang w:val="ru-RU" w:eastAsia="zh-CN" w:bidi="hi-IN"/>
    </w:rPr>
  </w:style>
  <w:style w:type="paragraph" w:styleId="a8">
    <w:name w:val="List Paragraph"/>
    <w:basedOn w:val="a"/>
    <w:uiPriority w:val="34"/>
    <w:qFormat/>
    <w:rsid w:val="00447035"/>
    <w:pPr>
      <w:ind w:left="720"/>
      <w:contextualSpacing/>
    </w:pPr>
    <w:rPr>
      <w:lang w:val="ru-RU"/>
    </w:rPr>
  </w:style>
  <w:style w:type="character" w:styleId="a9">
    <w:name w:val="Emphasis"/>
    <w:basedOn w:val="a0"/>
    <w:qFormat/>
    <w:rsid w:val="00432FBC"/>
    <w:rPr>
      <w:i/>
      <w:iCs/>
    </w:rPr>
  </w:style>
  <w:style w:type="character" w:styleId="aa">
    <w:name w:val="Hyperlink"/>
    <w:basedOn w:val="a0"/>
    <w:uiPriority w:val="99"/>
    <w:unhideWhenUsed/>
    <w:rsid w:val="00432FBC"/>
    <w:rPr>
      <w:color w:val="0000FF"/>
      <w:u w:val="single"/>
    </w:rPr>
  </w:style>
  <w:style w:type="paragraph" w:customStyle="1" w:styleId="rvps2">
    <w:name w:val="rvps2"/>
    <w:basedOn w:val="a"/>
    <w:link w:val="rvps2Char"/>
    <w:qFormat/>
    <w:rsid w:val="00C10AA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b">
    <w:name w:val="annotation text"/>
    <w:basedOn w:val="a"/>
    <w:link w:val="ac"/>
    <w:rsid w:val="00117B8C"/>
    <w:pPr>
      <w:spacing w:after="0" w:line="240" w:lineRule="auto"/>
    </w:pPr>
    <w:rPr>
      <w:rFonts w:ascii="Times New Roman" w:eastAsia="Times New Roman" w:hAnsi="Times New Roman" w:cs="Times New Roman"/>
      <w:sz w:val="20"/>
      <w:szCs w:val="20"/>
      <w:lang w:eastAsia="ru-RU"/>
    </w:rPr>
  </w:style>
  <w:style w:type="character" w:customStyle="1" w:styleId="ac">
    <w:name w:val="Текст примітки Знак"/>
    <w:basedOn w:val="a0"/>
    <w:link w:val="ab"/>
    <w:rsid w:val="00117B8C"/>
    <w:rPr>
      <w:rFonts w:ascii="Times New Roman" w:eastAsia="Times New Roman" w:hAnsi="Times New Roman" w:cs="Times New Roman"/>
      <w:sz w:val="20"/>
      <w:szCs w:val="20"/>
      <w:lang w:eastAsia="ru-RU"/>
    </w:rPr>
  </w:style>
  <w:style w:type="paragraph" w:customStyle="1" w:styleId="tj">
    <w:name w:val="tj"/>
    <w:basedOn w:val="a"/>
    <w:rsid w:val="00C4772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C95A38"/>
  </w:style>
  <w:style w:type="character" w:customStyle="1" w:styleId="fontstyle01">
    <w:name w:val="fontstyle01"/>
    <w:basedOn w:val="a0"/>
    <w:rsid w:val="005D5BB4"/>
    <w:rPr>
      <w:rFonts w:ascii="Arsenal-Regular" w:hAnsi="Arsenal-Regular" w:hint="default"/>
      <w:b w:val="0"/>
      <w:bCs w:val="0"/>
      <w:i w:val="0"/>
      <w:iCs w:val="0"/>
      <w:color w:val="000000"/>
      <w:sz w:val="28"/>
      <w:szCs w:val="28"/>
    </w:rPr>
  </w:style>
  <w:style w:type="character" w:customStyle="1" w:styleId="30">
    <w:name w:val="Заголовок 3 Знак"/>
    <w:basedOn w:val="a0"/>
    <w:link w:val="3"/>
    <w:uiPriority w:val="9"/>
    <w:rsid w:val="00EA36CD"/>
    <w:rPr>
      <w:rFonts w:ascii="font364" w:eastAsia="font364" w:hAnsi="font364" w:cs="font364"/>
      <w:b/>
      <w:bCs/>
      <w:color w:val="4F81BD"/>
      <w:sz w:val="20"/>
      <w:szCs w:val="20"/>
      <w:lang w:eastAsia="uk-UA"/>
    </w:rPr>
  </w:style>
  <w:style w:type="paragraph" w:customStyle="1" w:styleId="ad">
    <w:name w:val="Нормальний текст"/>
    <w:basedOn w:val="a"/>
    <w:rsid w:val="00A41357"/>
    <w:pPr>
      <w:spacing w:before="120" w:after="0" w:line="240" w:lineRule="auto"/>
      <w:ind w:firstLine="567"/>
    </w:pPr>
    <w:rPr>
      <w:rFonts w:ascii="Antiqua" w:eastAsia="Times New Roman" w:hAnsi="Antiqua" w:cs="Times New Roman"/>
      <w:sz w:val="26"/>
      <w:szCs w:val="20"/>
      <w:lang w:eastAsia="ru-RU"/>
    </w:rPr>
  </w:style>
  <w:style w:type="character" w:customStyle="1" w:styleId="20">
    <w:name w:val="Заголовок 2 Знак"/>
    <w:basedOn w:val="a0"/>
    <w:link w:val="2"/>
    <w:uiPriority w:val="9"/>
    <w:semiHidden/>
    <w:rsid w:val="00516219"/>
    <w:rPr>
      <w:rFonts w:asciiTheme="majorHAnsi" w:eastAsiaTheme="majorEastAsia" w:hAnsiTheme="majorHAnsi" w:cstheme="majorBidi"/>
      <w:color w:val="2E74B5" w:themeColor="accent1" w:themeShade="BF"/>
      <w:sz w:val="26"/>
      <w:szCs w:val="26"/>
    </w:rPr>
  </w:style>
  <w:style w:type="paragraph" w:styleId="ae">
    <w:name w:val="endnote text"/>
    <w:basedOn w:val="a"/>
    <w:link w:val="af"/>
    <w:uiPriority w:val="99"/>
    <w:semiHidden/>
    <w:unhideWhenUsed/>
    <w:rsid w:val="008673E6"/>
    <w:pPr>
      <w:spacing w:after="0" w:line="240" w:lineRule="auto"/>
    </w:pPr>
    <w:rPr>
      <w:sz w:val="20"/>
      <w:szCs w:val="20"/>
    </w:rPr>
  </w:style>
  <w:style w:type="character" w:customStyle="1" w:styleId="af">
    <w:name w:val="Текст кінцевої виноски Знак"/>
    <w:basedOn w:val="a0"/>
    <w:link w:val="ae"/>
    <w:uiPriority w:val="99"/>
    <w:semiHidden/>
    <w:rsid w:val="008673E6"/>
    <w:rPr>
      <w:sz w:val="20"/>
      <w:szCs w:val="20"/>
    </w:rPr>
  </w:style>
  <w:style w:type="character" w:styleId="af0">
    <w:name w:val="endnote reference"/>
    <w:basedOn w:val="a0"/>
    <w:uiPriority w:val="99"/>
    <w:semiHidden/>
    <w:unhideWhenUsed/>
    <w:rsid w:val="008673E6"/>
    <w:rPr>
      <w:vertAlign w:val="superscript"/>
    </w:rPr>
  </w:style>
  <w:style w:type="paragraph" w:styleId="af1">
    <w:name w:val="Balloon Text"/>
    <w:basedOn w:val="a"/>
    <w:link w:val="af2"/>
    <w:uiPriority w:val="99"/>
    <w:semiHidden/>
    <w:unhideWhenUsed/>
    <w:rsid w:val="00726FA0"/>
    <w:pPr>
      <w:spacing w:after="0" w:line="240" w:lineRule="auto"/>
    </w:pPr>
    <w:rPr>
      <w:rFonts w:ascii="Segoe UI" w:hAnsi="Segoe UI" w:cs="Segoe UI"/>
      <w:sz w:val="18"/>
      <w:szCs w:val="18"/>
    </w:rPr>
  </w:style>
  <w:style w:type="character" w:customStyle="1" w:styleId="af2">
    <w:name w:val="Текст у виносці Знак"/>
    <w:basedOn w:val="a0"/>
    <w:link w:val="af1"/>
    <w:uiPriority w:val="99"/>
    <w:semiHidden/>
    <w:rsid w:val="00726FA0"/>
    <w:rPr>
      <w:rFonts w:ascii="Segoe UI" w:hAnsi="Segoe UI" w:cs="Segoe UI"/>
      <w:sz w:val="18"/>
      <w:szCs w:val="18"/>
    </w:rPr>
  </w:style>
  <w:style w:type="paragraph" w:customStyle="1" w:styleId="rvps7">
    <w:name w:val="rvps7"/>
    <w:basedOn w:val="a"/>
    <w:rsid w:val="00992B54"/>
    <w:pPr>
      <w:spacing w:before="100" w:beforeAutospacing="1" w:after="100" w:afterAutospacing="1" w:line="240" w:lineRule="auto"/>
    </w:pPr>
    <w:rPr>
      <w:rFonts w:ascii="Times New Roman" w:eastAsia="Times New Roman" w:hAnsi="Times New Roman" w:cs="Times New Roman"/>
      <w:sz w:val="24"/>
      <w:szCs w:val="24"/>
      <w:lang w:val="en-GB" w:eastAsia="en-GB" w:bidi="he-IL"/>
    </w:rPr>
  </w:style>
  <w:style w:type="character" w:customStyle="1" w:styleId="rvts0">
    <w:name w:val="rvts0"/>
    <w:basedOn w:val="a0"/>
    <w:qFormat/>
    <w:rsid w:val="002E4FE6"/>
  </w:style>
  <w:style w:type="character" w:customStyle="1" w:styleId="ListLabel5">
    <w:name w:val="ListLabel 5"/>
    <w:rsid w:val="000B19FD"/>
    <w:rPr>
      <w:color w:val="auto"/>
    </w:rPr>
  </w:style>
  <w:style w:type="character" w:customStyle="1" w:styleId="WW8Num1z0">
    <w:name w:val="WW8Num1z0"/>
    <w:rsid w:val="00A27A45"/>
    <w:rPr>
      <w:rFonts w:hint="default"/>
    </w:rPr>
  </w:style>
  <w:style w:type="paragraph" w:styleId="af3">
    <w:name w:val="Body Text"/>
    <w:basedOn w:val="a"/>
    <w:link w:val="af4"/>
    <w:rsid w:val="0004547B"/>
    <w:pPr>
      <w:suppressAutoHyphens/>
      <w:spacing w:after="140" w:line="276" w:lineRule="auto"/>
    </w:pPr>
    <w:rPr>
      <w:rFonts w:ascii="Calibri" w:eastAsia="Calibri" w:hAnsi="Calibri" w:cs="Calibri"/>
      <w:lang w:val="ru-RU" w:eastAsia="zh-CN"/>
    </w:rPr>
  </w:style>
  <w:style w:type="character" w:customStyle="1" w:styleId="af4">
    <w:name w:val="Основний текст Знак"/>
    <w:basedOn w:val="a0"/>
    <w:link w:val="af3"/>
    <w:rsid w:val="0004547B"/>
    <w:rPr>
      <w:rFonts w:ascii="Calibri" w:eastAsia="Calibri" w:hAnsi="Calibri" w:cs="Calibri"/>
      <w:lang w:val="ru-RU" w:eastAsia="zh-CN"/>
    </w:rPr>
  </w:style>
  <w:style w:type="paragraph" w:styleId="af5">
    <w:name w:val="Revision"/>
    <w:hidden/>
    <w:uiPriority w:val="99"/>
    <w:semiHidden/>
    <w:rsid w:val="00F62593"/>
    <w:pPr>
      <w:spacing w:after="0" w:line="240" w:lineRule="auto"/>
    </w:pPr>
    <w:rPr>
      <w:rFonts w:ascii="Times New Roman" w:eastAsia="Times New Roman" w:hAnsi="Times New Roman" w:cs="Times New Roman"/>
      <w:sz w:val="20"/>
      <w:szCs w:val="20"/>
      <w:lang w:eastAsia="ru-RU"/>
    </w:rPr>
  </w:style>
  <w:style w:type="paragraph" w:customStyle="1" w:styleId="af6">
    <w:name w:val="Основа"/>
    <w:basedOn w:val="a"/>
    <w:link w:val="af7"/>
    <w:qFormat/>
    <w:rsid w:val="001C50CA"/>
    <w:pPr>
      <w:spacing w:after="120" w:line="240" w:lineRule="auto"/>
      <w:jc w:val="both"/>
    </w:pPr>
    <w:rPr>
      <w:rFonts w:ascii="Times New Roman" w:eastAsia="Times New Roman" w:hAnsi="Times New Roman" w:cs="Times New Roman"/>
      <w:lang w:eastAsia="ru-RU"/>
    </w:rPr>
  </w:style>
  <w:style w:type="character" w:customStyle="1" w:styleId="af7">
    <w:name w:val="Основа Знак"/>
    <w:basedOn w:val="a0"/>
    <w:link w:val="af6"/>
    <w:rsid w:val="001C50CA"/>
    <w:rPr>
      <w:rFonts w:ascii="Times New Roman" w:eastAsia="Times New Roman" w:hAnsi="Times New Roman" w:cs="Times New Roman"/>
      <w:lang w:eastAsia="ru-RU"/>
    </w:rPr>
  </w:style>
  <w:style w:type="character" w:customStyle="1" w:styleId="rvps2Char">
    <w:name w:val="rvps2 Char"/>
    <w:basedOn w:val="a0"/>
    <w:link w:val="rvps2"/>
    <w:rsid w:val="005265E5"/>
    <w:rPr>
      <w:rFonts w:ascii="Times New Roman" w:eastAsia="Times New Roman" w:hAnsi="Times New Roman" w:cs="Times New Roman"/>
      <w:sz w:val="24"/>
      <w:szCs w:val="24"/>
      <w:lang w:eastAsia="uk-UA"/>
    </w:rPr>
  </w:style>
  <w:style w:type="character" w:customStyle="1" w:styleId="st42">
    <w:name w:val="st42"/>
    <w:uiPriority w:val="99"/>
    <w:rsid w:val="00F54114"/>
    <w:rPr>
      <w:color w:val="000000"/>
    </w:rPr>
  </w:style>
  <w:style w:type="character" w:customStyle="1" w:styleId="rvts37">
    <w:name w:val="rvts37"/>
    <w:basedOn w:val="a0"/>
    <w:rsid w:val="00473166"/>
  </w:style>
  <w:style w:type="character" w:customStyle="1" w:styleId="rvts9">
    <w:name w:val="rvts9"/>
    <w:basedOn w:val="a0"/>
    <w:rsid w:val="004040C0"/>
  </w:style>
  <w:style w:type="character" w:customStyle="1" w:styleId="rvts44">
    <w:name w:val="rvts44"/>
    <w:basedOn w:val="a0"/>
    <w:rsid w:val="00327EE8"/>
  </w:style>
  <w:style w:type="paragraph" w:customStyle="1" w:styleId="msolistparagraph0">
    <w:name w:val="msolistparagraph"/>
    <w:basedOn w:val="a"/>
    <w:rsid w:val="00F80236"/>
    <w:pPr>
      <w:spacing w:after="0" w:line="240" w:lineRule="auto"/>
      <w:ind w:left="720"/>
    </w:pPr>
    <w:rPr>
      <w:rFonts w:ascii="Times New Roman" w:eastAsia="Times New Roman" w:hAnsi="Times New Roman" w:cs="Times New Roman"/>
      <w:sz w:val="24"/>
      <w:szCs w:val="24"/>
      <w:lang w:val="en-GB" w:eastAsia="en-GB"/>
    </w:rPr>
  </w:style>
  <w:style w:type="paragraph" w:customStyle="1" w:styleId="western">
    <w:name w:val="western"/>
    <w:basedOn w:val="a"/>
    <w:qFormat/>
    <w:rsid w:val="00A221D2"/>
    <w:pPr>
      <w:suppressAutoHyphens/>
      <w:spacing w:beforeAutospacing="1" w:after="200" w:afterAutospacing="1" w:line="240" w:lineRule="auto"/>
    </w:pPr>
    <w:rPr>
      <w:rFonts w:ascii="Times New Roman" w:eastAsia="Times New Roman" w:hAnsi="Times New Roman" w:cs="Times New Roman"/>
      <w:sz w:val="24"/>
      <w:szCs w:val="24"/>
      <w:lang w:eastAsia="uk-UA"/>
    </w:rPr>
  </w:style>
  <w:style w:type="paragraph" w:customStyle="1" w:styleId="StyleAwt">
    <w:name w:val="StyleAwt"/>
    <w:basedOn w:val="a"/>
    <w:rsid w:val="007E484B"/>
    <w:pPr>
      <w:spacing w:after="0" w:line="220" w:lineRule="exact"/>
    </w:pPr>
    <w:rPr>
      <w:rFonts w:ascii="Times New Roman" w:eastAsia="Times New Roman" w:hAnsi="Times New Roman" w:cs="Times New Roman"/>
      <w:b/>
      <w:i/>
      <w:sz w:val="18"/>
      <w:szCs w:val="20"/>
      <w:u w:val="single"/>
      <w:lang w:eastAsia="ru-RU"/>
    </w:rPr>
  </w:style>
  <w:style w:type="paragraph" w:styleId="af8">
    <w:name w:val="footer"/>
    <w:basedOn w:val="a"/>
    <w:link w:val="af9"/>
    <w:uiPriority w:val="99"/>
    <w:unhideWhenUsed/>
    <w:rsid w:val="004C101C"/>
    <w:pPr>
      <w:tabs>
        <w:tab w:val="center" w:pos="4819"/>
        <w:tab w:val="right" w:pos="9639"/>
      </w:tabs>
      <w:spacing w:after="0" w:line="240" w:lineRule="auto"/>
    </w:pPr>
  </w:style>
  <w:style w:type="character" w:customStyle="1" w:styleId="af9">
    <w:name w:val="Нижній колонтитул Знак"/>
    <w:basedOn w:val="a0"/>
    <w:link w:val="af8"/>
    <w:uiPriority w:val="99"/>
    <w:rsid w:val="004C10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12827">
      <w:bodyDiv w:val="1"/>
      <w:marLeft w:val="0"/>
      <w:marRight w:val="0"/>
      <w:marTop w:val="0"/>
      <w:marBottom w:val="0"/>
      <w:divBdr>
        <w:top w:val="none" w:sz="0" w:space="0" w:color="auto"/>
        <w:left w:val="none" w:sz="0" w:space="0" w:color="auto"/>
        <w:bottom w:val="none" w:sz="0" w:space="0" w:color="auto"/>
        <w:right w:val="none" w:sz="0" w:space="0" w:color="auto"/>
      </w:divBdr>
      <w:divsChild>
        <w:div w:id="957374587">
          <w:marLeft w:val="0"/>
          <w:marRight w:val="0"/>
          <w:marTop w:val="0"/>
          <w:marBottom w:val="0"/>
          <w:divBdr>
            <w:top w:val="none" w:sz="0" w:space="0" w:color="auto"/>
            <w:left w:val="none" w:sz="0" w:space="0" w:color="auto"/>
            <w:bottom w:val="none" w:sz="0" w:space="0" w:color="auto"/>
            <w:right w:val="none" w:sz="0" w:space="0" w:color="auto"/>
          </w:divBdr>
        </w:div>
      </w:divsChild>
    </w:div>
    <w:div w:id="65690505">
      <w:bodyDiv w:val="1"/>
      <w:marLeft w:val="0"/>
      <w:marRight w:val="0"/>
      <w:marTop w:val="0"/>
      <w:marBottom w:val="0"/>
      <w:divBdr>
        <w:top w:val="none" w:sz="0" w:space="0" w:color="auto"/>
        <w:left w:val="none" w:sz="0" w:space="0" w:color="auto"/>
        <w:bottom w:val="none" w:sz="0" w:space="0" w:color="auto"/>
        <w:right w:val="none" w:sz="0" w:space="0" w:color="auto"/>
      </w:divBdr>
    </w:div>
    <w:div w:id="262540802">
      <w:bodyDiv w:val="1"/>
      <w:marLeft w:val="0"/>
      <w:marRight w:val="0"/>
      <w:marTop w:val="0"/>
      <w:marBottom w:val="0"/>
      <w:divBdr>
        <w:top w:val="none" w:sz="0" w:space="0" w:color="auto"/>
        <w:left w:val="none" w:sz="0" w:space="0" w:color="auto"/>
        <w:bottom w:val="none" w:sz="0" w:space="0" w:color="auto"/>
        <w:right w:val="none" w:sz="0" w:space="0" w:color="auto"/>
      </w:divBdr>
    </w:div>
    <w:div w:id="316151471">
      <w:bodyDiv w:val="1"/>
      <w:marLeft w:val="0"/>
      <w:marRight w:val="0"/>
      <w:marTop w:val="0"/>
      <w:marBottom w:val="0"/>
      <w:divBdr>
        <w:top w:val="none" w:sz="0" w:space="0" w:color="auto"/>
        <w:left w:val="none" w:sz="0" w:space="0" w:color="auto"/>
        <w:bottom w:val="none" w:sz="0" w:space="0" w:color="auto"/>
        <w:right w:val="none" w:sz="0" w:space="0" w:color="auto"/>
      </w:divBdr>
      <w:divsChild>
        <w:div w:id="1499076679">
          <w:marLeft w:val="0"/>
          <w:marRight w:val="0"/>
          <w:marTop w:val="0"/>
          <w:marBottom w:val="0"/>
          <w:divBdr>
            <w:top w:val="none" w:sz="0" w:space="0" w:color="auto"/>
            <w:left w:val="none" w:sz="0" w:space="0" w:color="auto"/>
            <w:bottom w:val="none" w:sz="0" w:space="0" w:color="auto"/>
            <w:right w:val="none" w:sz="0" w:space="0" w:color="auto"/>
          </w:divBdr>
        </w:div>
        <w:div w:id="1593582601">
          <w:marLeft w:val="0"/>
          <w:marRight w:val="0"/>
          <w:marTop w:val="0"/>
          <w:marBottom w:val="0"/>
          <w:divBdr>
            <w:top w:val="none" w:sz="0" w:space="0" w:color="auto"/>
            <w:left w:val="none" w:sz="0" w:space="0" w:color="auto"/>
            <w:bottom w:val="none" w:sz="0" w:space="0" w:color="auto"/>
            <w:right w:val="none" w:sz="0" w:space="0" w:color="auto"/>
          </w:divBdr>
        </w:div>
        <w:div w:id="1854491681">
          <w:marLeft w:val="0"/>
          <w:marRight w:val="0"/>
          <w:marTop w:val="0"/>
          <w:marBottom w:val="0"/>
          <w:divBdr>
            <w:top w:val="none" w:sz="0" w:space="0" w:color="auto"/>
            <w:left w:val="none" w:sz="0" w:space="0" w:color="auto"/>
            <w:bottom w:val="none" w:sz="0" w:space="0" w:color="auto"/>
            <w:right w:val="none" w:sz="0" w:space="0" w:color="auto"/>
          </w:divBdr>
        </w:div>
        <w:div w:id="752549972">
          <w:marLeft w:val="0"/>
          <w:marRight w:val="0"/>
          <w:marTop w:val="0"/>
          <w:marBottom w:val="0"/>
          <w:divBdr>
            <w:top w:val="none" w:sz="0" w:space="0" w:color="auto"/>
            <w:left w:val="none" w:sz="0" w:space="0" w:color="auto"/>
            <w:bottom w:val="none" w:sz="0" w:space="0" w:color="auto"/>
            <w:right w:val="none" w:sz="0" w:space="0" w:color="auto"/>
          </w:divBdr>
        </w:div>
        <w:div w:id="347870856">
          <w:marLeft w:val="0"/>
          <w:marRight w:val="0"/>
          <w:marTop w:val="0"/>
          <w:marBottom w:val="0"/>
          <w:divBdr>
            <w:top w:val="none" w:sz="0" w:space="0" w:color="auto"/>
            <w:left w:val="none" w:sz="0" w:space="0" w:color="auto"/>
            <w:bottom w:val="none" w:sz="0" w:space="0" w:color="auto"/>
            <w:right w:val="none" w:sz="0" w:space="0" w:color="auto"/>
          </w:divBdr>
        </w:div>
        <w:div w:id="1688366973">
          <w:marLeft w:val="0"/>
          <w:marRight w:val="0"/>
          <w:marTop w:val="0"/>
          <w:marBottom w:val="0"/>
          <w:divBdr>
            <w:top w:val="none" w:sz="0" w:space="0" w:color="auto"/>
            <w:left w:val="none" w:sz="0" w:space="0" w:color="auto"/>
            <w:bottom w:val="none" w:sz="0" w:space="0" w:color="auto"/>
            <w:right w:val="none" w:sz="0" w:space="0" w:color="auto"/>
          </w:divBdr>
        </w:div>
        <w:div w:id="656416797">
          <w:marLeft w:val="0"/>
          <w:marRight w:val="0"/>
          <w:marTop w:val="0"/>
          <w:marBottom w:val="0"/>
          <w:divBdr>
            <w:top w:val="none" w:sz="0" w:space="0" w:color="auto"/>
            <w:left w:val="none" w:sz="0" w:space="0" w:color="auto"/>
            <w:bottom w:val="none" w:sz="0" w:space="0" w:color="auto"/>
            <w:right w:val="none" w:sz="0" w:space="0" w:color="auto"/>
          </w:divBdr>
        </w:div>
        <w:div w:id="76833672">
          <w:marLeft w:val="0"/>
          <w:marRight w:val="0"/>
          <w:marTop w:val="0"/>
          <w:marBottom w:val="0"/>
          <w:divBdr>
            <w:top w:val="none" w:sz="0" w:space="0" w:color="auto"/>
            <w:left w:val="none" w:sz="0" w:space="0" w:color="auto"/>
            <w:bottom w:val="none" w:sz="0" w:space="0" w:color="auto"/>
            <w:right w:val="none" w:sz="0" w:space="0" w:color="auto"/>
          </w:divBdr>
        </w:div>
        <w:div w:id="285087223">
          <w:marLeft w:val="0"/>
          <w:marRight w:val="0"/>
          <w:marTop w:val="0"/>
          <w:marBottom w:val="0"/>
          <w:divBdr>
            <w:top w:val="none" w:sz="0" w:space="0" w:color="auto"/>
            <w:left w:val="none" w:sz="0" w:space="0" w:color="auto"/>
            <w:bottom w:val="none" w:sz="0" w:space="0" w:color="auto"/>
            <w:right w:val="none" w:sz="0" w:space="0" w:color="auto"/>
          </w:divBdr>
        </w:div>
        <w:div w:id="773207261">
          <w:marLeft w:val="0"/>
          <w:marRight w:val="0"/>
          <w:marTop w:val="0"/>
          <w:marBottom w:val="0"/>
          <w:divBdr>
            <w:top w:val="none" w:sz="0" w:space="0" w:color="auto"/>
            <w:left w:val="none" w:sz="0" w:space="0" w:color="auto"/>
            <w:bottom w:val="none" w:sz="0" w:space="0" w:color="auto"/>
            <w:right w:val="none" w:sz="0" w:space="0" w:color="auto"/>
          </w:divBdr>
        </w:div>
        <w:div w:id="122119698">
          <w:marLeft w:val="0"/>
          <w:marRight w:val="0"/>
          <w:marTop w:val="0"/>
          <w:marBottom w:val="0"/>
          <w:divBdr>
            <w:top w:val="none" w:sz="0" w:space="0" w:color="auto"/>
            <w:left w:val="none" w:sz="0" w:space="0" w:color="auto"/>
            <w:bottom w:val="none" w:sz="0" w:space="0" w:color="auto"/>
            <w:right w:val="none" w:sz="0" w:space="0" w:color="auto"/>
          </w:divBdr>
        </w:div>
        <w:div w:id="1480918462">
          <w:marLeft w:val="0"/>
          <w:marRight w:val="0"/>
          <w:marTop w:val="0"/>
          <w:marBottom w:val="0"/>
          <w:divBdr>
            <w:top w:val="none" w:sz="0" w:space="0" w:color="auto"/>
            <w:left w:val="none" w:sz="0" w:space="0" w:color="auto"/>
            <w:bottom w:val="none" w:sz="0" w:space="0" w:color="auto"/>
            <w:right w:val="none" w:sz="0" w:space="0" w:color="auto"/>
          </w:divBdr>
        </w:div>
        <w:div w:id="1110778080">
          <w:marLeft w:val="0"/>
          <w:marRight w:val="0"/>
          <w:marTop w:val="0"/>
          <w:marBottom w:val="0"/>
          <w:divBdr>
            <w:top w:val="none" w:sz="0" w:space="0" w:color="auto"/>
            <w:left w:val="none" w:sz="0" w:space="0" w:color="auto"/>
            <w:bottom w:val="none" w:sz="0" w:space="0" w:color="auto"/>
            <w:right w:val="none" w:sz="0" w:space="0" w:color="auto"/>
          </w:divBdr>
        </w:div>
        <w:div w:id="1299335667">
          <w:marLeft w:val="0"/>
          <w:marRight w:val="0"/>
          <w:marTop w:val="0"/>
          <w:marBottom w:val="0"/>
          <w:divBdr>
            <w:top w:val="none" w:sz="0" w:space="0" w:color="auto"/>
            <w:left w:val="none" w:sz="0" w:space="0" w:color="auto"/>
            <w:bottom w:val="none" w:sz="0" w:space="0" w:color="auto"/>
            <w:right w:val="none" w:sz="0" w:space="0" w:color="auto"/>
          </w:divBdr>
        </w:div>
        <w:div w:id="39137885">
          <w:marLeft w:val="0"/>
          <w:marRight w:val="0"/>
          <w:marTop w:val="0"/>
          <w:marBottom w:val="0"/>
          <w:divBdr>
            <w:top w:val="none" w:sz="0" w:space="0" w:color="auto"/>
            <w:left w:val="none" w:sz="0" w:space="0" w:color="auto"/>
            <w:bottom w:val="none" w:sz="0" w:space="0" w:color="auto"/>
            <w:right w:val="none" w:sz="0" w:space="0" w:color="auto"/>
          </w:divBdr>
        </w:div>
        <w:div w:id="977153650">
          <w:marLeft w:val="0"/>
          <w:marRight w:val="0"/>
          <w:marTop w:val="0"/>
          <w:marBottom w:val="0"/>
          <w:divBdr>
            <w:top w:val="none" w:sz="0" w:space="0" w:color="auto"/>
            <w:left w:val="none" w:sz="0" w:space="0" w:color="auto"/>
            <w:bottom w:val="none" w:sz="0" w:space="0" w:color="auto"/>
            <w:right w:val="none" w:sz="0" w:space="0" w:color="auto"/>
          </w:divBdr>
        </w:div>
        <w:div w:id="1771470655">
          <w:marLeft w:val="0"/>
          <w:marRight w:val="0"/>
          <w:marTop w:val="0"/>
          <w:marBottom w:val="0"/>
          <w:divBdr>
            <w:top w:val="none" w:sz="0" w:space="0" w:color="auto"/>
            <w:left w:val="none" w:sz="0" w:space="0" w:color="auto"/>
            <w:bottom w:val="none" w:sz="0" w:space="0" w:color="auto"/>
            <w:right w:val="none" w:sz="0" w:space="0" w:color="auto"/>
          </w:divBdr>
        </w:div>
        <w:div w:id="1399789022">
          <w:marLeft w:val="0"/>
          <w:marRight w:val="0"/>
          <w:marTop w:val="0"/>
          <w:marBottom w:val="0"/>
          <w:divBdr>
            <w:top w:val="none" w:sz="0" w:space="0" w:color="auto"/>
            <w:left w:val="none" w:sz="0" w:space="0" w:color="auto"/>
            <w:bottom w:val="none" w:sz="0" w:space="0" w:color="auto"/>
            <w:right w:val="none" w:sz="0" w:space="0" w:color="auto"/>
          </w:divBdr>
        </w:div>
        <w:div w:id="1941795205">
          <w:marLeft w:val="0"/>
          <w:marRight w:val="0"/>
          <w:marTop w:val="0"/>
          <w:marBottom w:val="0"/>
          <w:divBdr>
            <w:top w:val="none" w:sz="0" w:space="0" w:color="auto"/>
            <w:left w:val="none" w:sz="0" w:space="0" w:color="auto"/>
            <w:bottom w:val="none" w:sz="0" w:space="0" w:color="auto"/>
            <w:right w:val="none" w:sz="0" w:space="0" w:color="auto"/>
          </w:divBdr>
        </w:div>
        <w:div w:id="442531297">
          <w:marLeft w:val="0"/>
          <w:marRight w:val="0"/>
          <w:marTop w:val="0"/>
          <w:marBottom w:val="0"/>
          <w:divBdr>
            <w:top w:val="none" w:sz="0" w:space="0" w:color="auto"/>
            <w:left w:val="none" w:sz="0" w:space="0" w:color="auto"/>
            <w:bottom w:val="none" w:sz="0" w:space="0" w:color="auto"/>
            <w:right w:val="none" w:sz="0" w:space="0" w:color="auto"/>
          </w:divBdr>
        </w:div>
        <w:div w:id="1076585986">
          <w:marLeft w:val="0"/>
          <w:marRight w:val="0"/>
          <w:marTop w:val="0"/>
          <w:marBottom w:val="0"/>
          <w:divBdr>
            <w:top w:val="none" w:sz="0" w:space="0" w:color="auto"/>
            <w:left w:val="none" w:sz="0" w:space="0" w:color="auto"/>
            <w:bottom w:val="none" w:sz="0" w:space="0" w:color="auto"/>
            <w:right w:val="none" w:sz="0" w:space="0" w:color="auto"/>
          </w:divBdr>
        </w:div>
      </w:divsChild>
    </w:div>
    <w:div w:id="336350124">
      <w:bodyDiv w:val="1"/>
      <w:marLeft w:val="0"/>
      <w:marRight w:val="0"/>
      <w:marTop w:val="0"/>
      <w:marBottom w:val="0"/>
      <w:divBdr>
        <w:top w:val="none" w:sz="0" w:space="0" w:color="auto"/>
        <w:left w:val="none" w:sz="0" w:space="0" w:color="auto"/>
        <w:bottom w:val="none" w:sz="0" w:space="0" w:color="auto"/>
        <w:right w:val="none" w:sz="0" w:space="0" w:color="auto"/>
      </w:divBdr>
    </w:div>
    <w:div w:id="654918161">
      <w:bodyDiv w:val="1"/>
      <w:marLeft w:val="0"/>
      <w:marRight w:val="0"/>
      <w:marTop w:val="0"/>
      <w:marBottom w:val="0"/>
      <w:divBdr>
        <w:top w:val="none" w:sz="0" w:space="0" w:color="auto"/>
        <w:left w:val="none" w:sz="0" w:space="0" w:color="auto"/>
        <w:bottom w:val="none" w:sz="0" w:space="0" w:color="auto"/>
        <w:right w:val="none" w:sz="0" w:space="0" w:color="auto"/>
      </w:divBdr>
    </w:div>
    <w:div w:id="788161344">
      <w:bodyDiv w:val="1"/>
      <w:marLeft w:val="0"/>
      <w:marRight w:val="0"/>
      <w:marTop w:val="0"/>
      <w:marBottom w:val="0"/>
      <w:divBdr>
        <w:top w:val="none" w:sz="0" w:space="0" w:color="auto"/>
        <w:left w:val="none" w:sz="0" w:space="0" w:color="auto"/>
        <w:bottom w:val="none" w:sz="0" w:space="0" w:color="auto"/>
        <w:right w:val="none" w:sz="0" w:space="0" w:color="auto"/>
      </w:divBdr>
    </w:div>
    <w:div w:id="800730917">
      <w:bodyDiv w:val="1"/>
      <w:marLeft w:val="0"/>
      <w:marRight w:val="0"/>
      <w:marTop w:val="0"/>
      <w:marBottom w:val="0"/>
      <w:divBdr>
        <w:top w:val="none" w:sz="0" w:space="0" w:color="auto"/>
        <w:left w:val="none" w:sz="0" w:space="0" w:color="auto"/>
        <w:bottom w:val="none" w:sz="0" w:space="0" w:color="auto"/>
        <w:right w:val="none" w:sz="0" w:space="0" w:color="auto"/>
      </w:divBdr>
    </w:div>
    <w:div w:id="823009568">
      <w:bodyDiv w:val="1"/>
      <w:marLeft w:val="0"/>
      <w:marRight w:val="0"/>
      <w:marTop w:val="0"/>
      <w:marBottom w:val="0"/>
      <w:divBdr>
        <w:top w:val="none" w:sz="0" w:space="0" w:color="auto"/>
        <w:left w:val="none" w:sz="0" w:space="0" w:color="auto"/>
        <w:bottom w:val="none" w:sz="0" w:space="0" w:color="auto"/>
        <w:right w:val="none" w:sz="0" w:space="0" w:color="auto"/>
      </w:divBdr>
    </w:div>
    <w:div w:id="845367069">
      <w:bodyDiv w:val="1"/>
      <w:marLeft w:val="0"/>
      <w:marRight w:val="0"/>
      <w:marTop w:val="0"/>
      <w:marBottom w:val="0"/>
      <w:divBdr>
        <w:top w:val="none" w:sz="0" w:space="0" w:color="auto"/>
        <w:left w:val="none" w:sz="0" w:space="0" w:color="auto"/>
        <w:bottom w:val="none" w:sz="0" w:space="0" w:color="auto"/>
        <w:right w:val="none" w:sz="0" w:space="0" w:color="auto"/>
      </w:divBdr>
    </w:div>
    <w:div w:id="933049433">
      <w:bodyDiv w:val="1"/>
      <w:marLeft w:val="0"/>
      <w:marRight w:val="0"/>
      <w:marTop w:val="0"/>
      <w:marBottom w:val="0"/>
      <w:divBdr>
        <w:top w:val="none" w:sz="0" w:space="0" w:color="auto"/>
        <w:left w:val="none" w:sz="0" w:space="0" w:color="auto"/>
        <w:bottom w:val="none" w:sz="0" w:space="0" w:color="auto"/>
        <w:right w:val="none" w:sz="0" w:space="0" w:color="auto"/>
      </w:divBdr>
    </w:div>
    <w:div w:id="957876418">
      <w:bodyDiv w:val="1"/>
      <w:marLeft w:val="0"/>
      <w:marRight w:val="0"/>
      <w:marTop w:val="0"/>
      <w:marBottom w:val="0"/>
      <w:divBdr>
        <w:top w:val="none" w:sz="0" w:space="0" w:color="auto"/>
        <w:left w:val="none" w:sz="0" w:space="0" w:color="auto"/>
        <w:bottom w:val="none" w:sz="0" w:space="0" w:color="auto"/>
        <w:right w:val="none" w:sz="0" w:space="0" w:color="auto"/>
      </w:divBdr>
    </w:div>
    <w:div w:id="1095319081">
      <w:bodyDiv w:val="1"/>
      <w:marLeft w:val="0"/>
      <w:marRight w:val="0"/>
      <w:marTop w:val="0"/>
      <w:marBottom w:val="0"/>
      <w:divBdr>
        <w:top w:val="none" w:sz="0" w:space="0" w:color="auto"/>
        <w:left w:val="none" w:sz="0" w:space="0" w:color="auto"/>
        <w:bottom w:val="none" w:sz="0" w:space="0" w:color="auto"/>
        <w:right w:val="none" w:sz="0" w:space="0" w:color="auto"/>
      </w:divBdr>
      <w:divsChild>
        <w:div w:id="1492215549">
          <w:marLeft w:val="0"/>
          <w:marRight w:val="0"/>
          <w:marTop w:val="0"/>
          <w:marBottom w:val="0"/>
          <w:divBdr>
            <w:top w:val="none" w:sz="0" w:space="0" w:color="auto"/>
            <w:left w:val="none" w:sz="0" w:space="0" w:color="auto"/>
            <w:bottom w:val="none" w:sz="0" w:space="0" w:color="auto"/>
            <w:right w:val="none" w:sz="0" w:space="0" w:color="auto"/>
          </w:divBdr>
        </w:div>
        <w:div w:id="766585445">
          <w:marLeft w:val="0"/>
          <w:marRight w:val="0"/>
          <w:marTop w:val="0"/>
          <w:marBottom w:val="0"/>
          <w:divBdr>
            <w:top w:val="none" w:sz="0" w:space="0" w:color="auto"/>
            <w:left w:val="none" w:sz="0" w:space="0" w:color="auto"/>
            <w:bottom w:val="none" w:sz="0" w:space="0" w:color="auto"/>
            <w:right w:val="none" w:sz="0" w:space="0" w:color="auto"/>
          </w:divBdr>
        </w:div>
        <w:div w:id="1799103420">
          <w:marLeft w:val="0"/>
          <w:marRight w:val="0"/>
          <w:marTop w:val="0"/>
          <w:marBottom w:val="0"/>
          <w:divBdr>
            <w:top w:val="none" w:sz="0" w:space="0" w:color="auto"/>
            <w:left w:val="none" w:sz="0" w:space="0" w:color="auto"/>
            <w:bottom w:val="none" w:sz="0" w:space="0" w:color="auto"/>
            <w:right w:val="none" w:sz="0" w:space="0" w:color="auto"/>
          </w:divBdr>
        </w:div>
        <w:div w:id="2032029400">
          <w:marLeft w:val="0"/>
          <w:marRight w:val="0"/>
          <w:marTop w:val="0"/>
          <w:marBottom w:val="0"/>
          <w:divBdr>
            <w:top w:val="none" w:sz="0" w:space="0" w:color="auto"/>
            <w:left w:val="none" w:sz="0" w:space="0" w:color="auto"/>
            <w:bottom w:val="none" w:sz="0" w:space="0" w:color="auto"/>
            <w:right w:val="none" w:sz="0" w:space="0" w:color="auto"/>
          </w:divBdr>
        </w:div>
        <w:div w:id="1556696529">
          <w:marLeft w:val="0"/>
          <w:marRight w:val="0"/>
          <w:marTop w:val="0"/>
          <w:marBottom w:val="0"/>
          <w:divBdr>
            <w:top w:val="none" w:sz="0" w:space="0" w:color="auto"/>
            <w:left w:val="none" w:sz="0" w:space="0" w:color="auto"/>
            <w:bottom w:val="none" w:sz="0" w:space="0" w:color="auto"/>
            <w:right w:val="none" w:sz="0" w:space="0" w:color="auto"/>
          </w:divBdr>
        </w:div>
        <w:div w:id="1932546672">
          <w:marLeft w:val="0"/>
          <w:marRight w:val="0"/>
          <w:marTop w:val="0"/>
          <w:marBottom w:val="0"/>
          <w:divBdr>
            <w:top w:val="none" w:sz="0" w:space="0" w:color="auto"/>
            <w:left w:val="none" w:sz="0" w:space="0" w:color="auto"/>
            <w:bottom w:val="none" w:sz="0" w:space="0" w:color="auto"/>
            <w:right w:val="none" w:sz="0" w:space="0" w:color="auto"/>
          </w:divBdr>
        </w:div>
        <w:div w:id="905383407">
          <w:marLeft w:val="0"/>
          <w:marRight w:val="0"/>
          <w:marTop w:val="0"/>
          <w:marBottom w:val="0"/>
          <w:divBdr>
            <w:top w:val="none" w:sz="0" w:space="0" w:color="auto"/>
            <w:left w:val="none" w:sz="0" w:space="0" w:color="auto"/>
            <w:bottom w:val="none" w:sz="0" w:space="0" w:color="auto"/>
            <w:right w:val="none" w:sz="0" w:space="0" w:color="auto"/>
          </w:divBdr>
        </w:div>
        <w:div w:id="676735651">
          <w:marLeft w:val="0"/>
          <w:marRight w:val="0"/>
          <w:marTop w:val="0"/>
          <w:marBottom w:val="0"/>
          <w:divBdr>
            <w:top w:val="none" w:sz="0" w:space="0" w:color="auto"/>
            <w:left w:val="none" w:sz="0" w:space="0" w:color="auto"/>
            <w:bottom w:val="none" w:sz="0" w:space="0" w:color="auto"/>
            <w:right w:val="none" w:sz="0" w:space="0" w:color="auto"/>
          </w:divBdr>
        </w:div>
        <w:div w:id="1243293920">
          <w:marLeft w:val="0"/>
          <w:marRight w:val="0"/>
          <w:marTop w:val="0"/>
          <w:marBottom w:val="0"/>
          <w:divBdr>
            <w:top w:val="none" w:sz="0" w:space="0" w:color="auto"/>
            <w:left w:val="none" w:sz="0" w:space="0" w:color="auto"/>
            <w:bottom w:val="none" w:sz="0" w:space="0" w:color="auto"/>
            <w:right w:val="none" w:sz="0" w:space="0" w:color="auto"/>
          </w:divBdr>
        </w:div>
        <w:div w:id="839780309">
          <w:marLeft w:val="0"/>
          <w:marRight w:val="0"/>
          <w:marTop w:val="0"/>
          <w:marBottom w:val="0"/>
          <w:divBdr>
            <w:top w:val="none" w:sz="0" w:space="0" w:color="auto"/>
            <w:left w:val="none" w:sz="0" w:space="0" w:color="auto"/>
            <w:bottom w:val="none" w:sz="0" w:space="0" w:color="auto"/>
            <w:right w:val="none" w:sz="0" w:space="0" w:color="auto"/>
          </w:divBdr>
        </w:div>
        <w:div w:id="1903248212">
          <w:marLeft w:val="0"/>
          <w:marRight w:val="0"/>
          <w:marTop w:val="0"/>
          <w:marBottom w:val="0"/>
          <w:divBdr>
            <w:top w:val="none" w:sz="0" w:space="0" w:color="auto"/>
            <w:left w:val="none" w:sz="0" w:space="0" w:color="auto"/>
            <w:bottom w:val="none" w:sz="0" w:space="0" w:color="auto"/>
            <w:right w:val="none" w:sz="0" w:space="0" w:color="auto"/>
          </w:divBdr>
        </w:div>
        <w:div w:id="335960208">
          <w:marLeft w:val="0"/>
          <w:marRight w:val="0"/>
          <w:marTop w:val="0"/>
          <w:marBottom w:val="0"/>
          <w:divBdr>
            <w:top w:val="none" w:sz="0" w:space="0" w:color="auto"/>
            <w:left w:val="none" w:sz="0" w:space="0" w:color="auto"/>
            <w:bottom w:val="none" w:sz="0" w:space="0" w:color="auto"/>
            <w:right w:val="none" w:sz="0" w:space="0" w:color="auto"/>
          </w:divBdr>
        </w:div>
        <w:div w:id="917054315">
          <w:marLeft w:val="0"/>
          <w:marRight w:val="0"/>
          <w:marTop w:val="0"/>
          <w:marBottom w:val="0"/>
          <w:divBdr>
            <w:top w:val="none" w:sz="0" w:space="0" w:color="auto"/>
            <w:left w:val="none" w:sz="0" w:space="0" w:color="auto"/>
            <w:bottom w:val="none" w:sz="0" w:space="0" w:color="auto"/>
            <w:right w:val="none" w:sz="0" w:space="0" w:color="auto"/>
          </w:divBdr>
        </w:div>
      </w:divsChild>
    </w:div>
    <w:div w:id="1116488386">
      <w:bodyDiv w:val="1"/>
      <w:marLeft w:val="0"/>
      <w:marRight w:val="0"/>
      <w:marTop w:val="0"/>
      <w:marBottom w:val="0"/>
      <w:divBdr>
        <w:top w:val="none" w:sz="0" w:space="0" w:color="auto"/>
        <w:left w:val="none" w:sz="0" w:space="0" w:color="auto"/>
        <w:bottom w:val="none" w:sz="0" w:space="0" w:color="auto"/>
        <w:right w:val="none" w:sz="0" w:space="0" w:color="auto"/>
      </w:divBdr>
    </w:div>
    <w:div w:id="1467315450">
      <w:bodyDiv w:val="1"/>
      <w:marLeft w:val="0"/>
      <w:marRight w:val="0"/>
      <w:marTop w:val="0"/>
      <w:marBottom w:val="0"/>
      <w:divBdr>
        <w:top w:val="none" w:sz="0" w:space="0" w:color="auto"/>
        <w:left w:val="none" w:sz="0" w:space="0" w:color="auto"/>
        <w:bottom w:val="none" w:sz="0" w:space="0" w:color="auto"/>
        <w:right w:val="none" w:sz="0" w:space="0" w:color="auto"/>
      </w:divBdr>
    </w:div>
    <w:div w:id="1604608175">
      <w:bodyDiv w:val="1"/>
      <w:marLeft w:val="0"/>
      <w:marRight w:val="0"/>
      <w:marTop w:val="0"/>
      <w:marBottom w:val="0"/>
      <w:divBdr>
        <w:top w:val="none" w:sz="0" w:space="0" w:color="auto"/>
        <w:left w:val="none" w:sz="0" w:space="0" w:color="auto"/>
        <w:bottom w:val="none" w:sz="0" w:space="0" w:color="auto"/>
        <w:right w:val="none" w:sz="0" w:space="0" w:color="auto"/>
      </w:divBdr>
    </w:div>
    <w:div w:id="1644653106">
      <w:bodyDiv w:val="1"/>
      <w:marLeft w:val="0"/>
      <w:marRight w:val="0"/>
      <w:marTop w:val="0"/>
      <w:marBottom w:val="0"/>
      <w:divBdr>
        <w:top w:val="none" w:sz="0" w:space="0" w:color="auto"/>
        <w:left w:val="none" w:sz="0" w:space="0" w:color="auto"/>
        <w:bottom w:val="none" w:sz="0" w:space="0" w:color="auto"/>
        <w:right w:val="none" w:sz="0" w:space="0" w:color="auto"/>
      </w:divBdr>
      <w:divsChild>
        <w:div w:id="1518614235">
          <w:marLeft w:val="0"/>
          <w:marRight w:val="0"/>
          <w:marTop w:val="0"/>
          <w:marBottom w:val="0"/>
          <w:divBdr>
            <w:top w:val="none" w:sz="0" w:space="0" w:color="auto"/>
            <w:left w:val="none" w:sz="0" w:space="0" w:color="auto"/>
            <w:bottom w:val="none" w:sz="0" w:space="0" w:color="auto"/>
            <w:right w:val="none" w:sz="0" w:space="0" w:color="auto"/>
          </w:divBdr>
        </w:div>
        <w:div w:id="195122694">
          <w:marLeft w:val="0"/>
          <w:marRight w:val="0"/>
          <w:marTop w:val="0"/>
          <w:marBottom w:val="0"/>
          <w:divBdr>
            <w:top w:val="none" w:sz="0" w:space="0" w:color="auto"/>
            <w:left w:val="none" w:sz="0" w:space="0" w:color="auto"/>
            <w:bottom w:val="none" w:sz="0" w:space="0" w:color="auto"/>
            <w:right w:val="none" w:sz="0" w:space="0" w:color="auto"/>
          </w:divBdr>
        </w:div>
        <w:div w:id="1473668512">
          <w:marLeft w:val="0"/>
          <w:marRight w:val="0"/>
          <w:marTop w:val="0"/>
          <w:marBottom w:val="0"/>
          <w:divBdr>
            <w:top w:val="none" w:sz="0" w:space="0" w:color="auto"/>
            <w:left w:val="none" w:sz="0" w:space="0" w:color="auto"/>
            <w:bottom w:val="none" w:sz="0" w:space="0" w:color="auto"/>
            <w:right w:val="none" w:sz="0" w:space="0" w:color="auto"/>
          </w:divBdr>
        </w:div>
      </w:divsChild>
    </w:div>
    <w:div w:id="1920215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219E86-A5E4-44DF-B2D3-5A7B2DE9F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1176</TotalTime>
  <Pages>29</Pages>
  <Words>38470</Words>
  <Characters>21928</Characters>
  <Application>Microsoft Office Word</Application>
  <DocSecurity>0</DocSecurity>
  <Lines>182</Lines>
  <Paragraphs>120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60278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Наталія Максименко</dc:creator>
  <cp:lastModifiedBy>Юлія Покальчук</cp:lastModifiedBy>
  <cp:revision>33</cp:revision>
  <cp:lastPrinted>2025-08-20T13:01:00Z</cp:lastPrinted>
  <dcterms:created xsi:type="dcterms:W3CDTF">2025-08-14T10:58:00Z</dcterms:created>
  <dcterms:modified xsi:type="dcterms:W3CDTF">2025-08-20T13:15:00Z</dcterms:modified>
</cp:coreProperties>
</file>