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AD9DA" w14:textId="77777777" w:rsidR="0025525D" w:rsidRPr="0025525D" w:rsidRDefault="008E6D16" w:rsidP="00065A74">
      <w:pPr>
        <w:jc w:val="center"/>
        <w:rPr>
          <w:rStyle w:val="rvts15"/>
          <w:b/>
          <w:bCs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  <w:r w:rsidRPr="0025525D">
        <w:rPr>
          <w:rStyle w:val="rvts15"/>
          <w:b/>
          <w:bCs/>
          <w:sz w:val="28"/>
          <w:szCs w:val="28"/>
          <w:shd w:val="clear" w:color="auto" w:fill="FFFFFF"/>
          <w:lang w:val="uk-UA"/>
        </w:rPr>
        <w:t xml:space="preserve">УЗАГАЛЬНЕНІ ЗАУВАЖЕННЯ ТА ПРОПОЗИЦІЇ </w:t>
      </w:r>
      <w:r w:rsidR="0025525D" w:rsidRPr="0025525D">
        <w:rPr>
          <w:rStyle w:val="rvts15"/>
          <w:b/>
          <w:bCs/>
          <w:sz w:val="28"/>
          <w:szCs w:val="28"/>
          <w:shd w:val="clear" w:color="auto" w:fill="FFFFFF"/>
          <w:lang w:val="uk-UA"/>
        </w:rPr>
        <w:t>до</w:t>
      </w:r>
    </w:p>
    <w:p w14:paraId="3C0441C2" w14:textId="77777777" w:rsidR="006430DA" w:rsidRPr="0025525D" w:rsidRDefault="008E6D16" w:rsidP="00065A74">
      <w:pPr>
        <w:jc w:val="center"/>
        <w:rPr>
          <w:rStyle w:val="rvts15"/>
          <w:b/>
          <w:bCs/>
          <w:sz w:val="28"/>
          <w:szCs w:val="28"/>
          <w:shd w:val="clear" w:color="auto" w:fill="FFFFFF"/>
          <w:lang w:val="uk-UA"/>
        </w:rPr>
      </w:pPr>
      <w:r w:rsidRPr="0025525D">
        <w:rPr>
          <w:rStyle w:val="rvts15"/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="0025525D" w:rsidRPr="0025525D">
        <w:rPr>
          <w:rStyle w:val="rvts15"/>
          <w:b/>
          <w:bCs/>
          <w:sz w:val="28"/>
          <w:szCs w:val="28"/>
          <w:shd w:val="clear" w:color="auto" w:fill="FFFFFF"/>
          <w:lang w:val="uk-UA"/>
        </w:rPr>
        <w:t>проекту рішення</w:t>
      </w:r>
      <w:r w:rsidRPr="0025525D">
        <w:rPr>
          <w:rStyle w:val="rvts15"/>
          <w:b/>
          <w:bCs/>
          <w:sz w:val="28"/>
          <w:szCs w:val="28"/>
          <w:shd w:val="clear" w:color="auto" w:fill="FFFFFF"/>
          <w:lang w:val="uk-UA"/>
        </w:rPr>
        <w:t xml:space="preserve"> НКРЕКП, </w:t>
      </w:r>
      <w:r w:rsidR="0025525D" w:rsidRPr="0025525D">
        <w:rPr>
          <w:rStyle w:val="rvts15"/>
          <w:b/>
          <w:bCs/>
          <w:sz w:val="28"/>
          <w:szCs w:val="28"/>
          <w:shd w:val="clear" w:color="auto" w:fill="FFFFFF"/>
          <w:lang w:val="uk-UA"/>
        </w:rPr>
        <w:t xml:space="preserve">що має ознаки регуляторного </w:t>
      </w:r>
      <w:proofErr w:type="spellStart"/>
      <w:r w:rsidR="0025525D" w:rsidRPr="0025525D">
        <w:rPr>
          <w:rStyle w:val="rvts15"/>
          <w:b/>
          <w:bCs/>
          <w:sz w:val="28"/>
          <w:szCs w:val="28"/>
          <w:shd w:val="clear" w:color="auto" w:fill="FFFFFF"/>
          <w:lang w:val="uk-UA"/>
        </w:rPr>
        <w:t>акта</w:t>
      </w:r>
      <w:proofErr w:type="spellEnd"/>
      <w:r w:rsidRPr="0025525D">
        <w:rPr>
          <w:rStyle w:val="rvts15"/>
          <w:b/>
          <w:bCs/>
          <w:sz w:val="28"/>
          <w:szCs w:val="28"/>
          <w:shd w:val="clear" w:color="auto" w:fill="FFFFFF"/>
          <w:lang w:val="uk-UA"/>
        </w:rPr>
        <w:t xml:space="preserve">– </w:t>
      </w:r>
      <w:r w:rsidRPr="0025525D">
        <w:rPr>
          <w:b/>
          <w:sz w:val="28"/>
          <w:szCs w:val="28"/>
          <w:lang w:val="uk-UA"/>
        </w:rPr>
        <w:t>«</w:t>
      </w:r>
      <w:r w:rsidR="0025525D" w:rsidRPr="0025525D">
        <w:rPr>
          <w:b/>
          <w:sz w:val="28"/>
          <w:szCs w:val="28"/>
          <w:lang w:val="uk-UA"/>
        </w:rPr>
        <w:t xml:space="preserve">Про внесення змін до </w:t>
      </w:r>
      <w:r w:rsidR="0025525D" w:rsidRPr="0025525D">
        <w:rPr>
          <w:b/>
          <w:bCs/>
          <w:sz w:val="28"/>
          <w:szCs w:val="28"/>
          <w:shd w:val="clear" w:color="auto" w:fill="FFFFFF"/>
          <w:lang w:val="uk-UA"/>
        </w:rPr>
        <w:t>Ліцензійних умов провадження господарської діяльності з розподілу електричної енергії</w:t>
      </w:r>
      <w:r w:rsidRPr="0025525D">
        <w:rPr>
          <w:b/>
          <w:sz w:val="28"/>
          <w:szCs w:val="28"/>
          <w:lang w:val="uk-UA"/>
        </w:rPr>
        <w:t>»</w:t>
      </w:r>
    </w:p>
    <w:p w14:paraId="0A5B86D9" w14:textId="77777777" w:rsidR="00065A74" w:rsidRPr="006430DA" w:rsidRDefault="00065A74" w:rsidP="00065A74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15271" w:type="dxa"/>
        <w:tblLook w:val="04A0" w:firstRow="1" w:lastRow="0" w:firstColumn="1" w:lastColumn="0" w:noHBand="0" w:noVBand="1"/>
      </w:tblPr>
      <w:tblGrid>
        <w:gridCol w:w="4673"/>
        <w:gridCol w:w="5387"/>
        <w:gridCol w:w="5211"/>
      </w:tblGrid>
      <w:tr w:rsidR="0025525D" w:rsidRPr="00B743BB" w14:paraId="79333DA6" w14:textId="77777777" w:rsidTr="00B743BB">
        <w:tc>
          <w:tcPr>
            <w:tcW w:w="4673" w:type="dxa"/>
            <w:vAlign w:val="center"/>
          </w:tcPr>
          <w:p w14:paraId="7450DE5D" w14:textId="77777777" w:rsidR="008E6D16" w:rsidRPr="0038625A" w:rsidRDefault="008E6D16" w:rsidP="008E6D16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38625A">
              <w:rPr>
                <w:b/>
                <w:bCs/>
                <w:sz w:val="22"/>
                <w:szCs w:val="22"/>
                <w:lang w:val="uk-UA"/>
              </w:rPr>
              <w:t>Редакція проекту рішення НКРЕКП</w:t>
            </w:r>
          </w:p>
        </w:tc>
        <w:tc>
          <w:tcPr>
            <w:tcW w:w="5387" w:type="dxa"/>
            <w:vAlign w:val="center"/>
          </w:tcPr>
          <w:p w14:paraId="5D6F8414" w14:textId="77777777" w:rsidR="008E6D16" w:rsidRPr="0038625A" w:rsidRDefault="008E6D16" w:rsidP="008E6D16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38625A">
              <w:rPr>
                <w:b/>
                <w:bCs/>
                <w:sz w:val="22"/>
                <w:szCs w:val="22"/>
                <w:lang w:val="uk-UA"/>
              </w:rPr>
              <w:t>Зауваження та пропозиції до проекту рішення НКРЕКП</w:t>
            </w:r>
          </w:p>
        </w:tc>
        <w:tc>
          <w:tcPr>
            <w:tcW w:w="5211" w:type="dxa"/>
            <w:vAlign w:val="center"/>
          </w:tcPr>
          <w:p w14:paraId="1A2ADB7E" w14:textId="77777777" w:rsidR="008E6D16" w:rsidRPr="0038625A" w:rsidRDefault="008E6D16" w:rsidP="008E6D16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38625A">
              <w:rPr>
                <w:b/>
                <w:bCs/>
                <w:sz w:val="22"/>
                <w:szCs w:val="22"/>
                <w:lang w:val="uk-UA"/>
              </w:rPr>
              <w:t>Попередня позиція НКРЕКП щодо наданих зауважень та пропозицій з обґрунтуваннями щодо прийняття або відхилення</w:t>
            </w:r>
          </w:p>
        </w:tc>
      </w:tr>
      <w:tr w:rsidR="0025525D" w:rsidRPr="00B743BB" w14:paraId="13BD7C23" w14:textId="77777777" w:rsidTr="0038625A">
        <w:tc>
          <w:tcPr>
            <w:tcW w:w="15271" w:type="dxa"/>
            <w:gridSpan w:val="3"/>
          </w:tcPr>
          <w:p w14:paraId="3DD0F115" w14:textId="77777777" w:rsidR="001A70C0" w:rsidRPr="0038625A" w:rsidRDefault="001A70C0" w:rsidP="00065A74">
            <w:pPr>
              <w:jc w:val="center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</w:p>
        </w:tc>
      </w:tr>
      <w:tr w:rsidR="0025525D" w:rsidRPr="00B743BB" w14:paraId="4697549B" w14:textId="77777777" w:rsidTr="00B743BB">
        <w:tc>
          <w:tcPr>
            <w:tcW w:w="4673" w:type="dxa"/>
          </w:tcPr>
          <w:p w14:paraId="67500575" w14:textId="77777777" w:rsidR="00AE1FAC" w:rsidRPr="0038625A" w:rsidRDefault="00AE1FAC" w:rsidP="00AE1FAC">
            <w:pPr>
              <w:ind w:firstLine="306"/>
              <w:jc w:val="both"/>
              <w:rPr>
                <w:sz w:val="22"/>
                <w:szCs w:val="22"/>
                <w:lang w:val="uk-UA"/>
              </w:rPr>
            </w:pPr>
            <w:r w:rsidRPr="0038625A">
              <w:rPr>
                <w:sz w:val="22"/>
                <w:szCs w:val="22"/>
                <w:lang w:val="uk-UA"/>
              </w:rPr>
              <w:t>2.2. При провадженні ліцензованої діяльності ліцензіат повинен дотримуватися таких організаційних вимог:</w:t>
            </w:r>
          </w:p>
          <w:p w14:paraId="03EE42EF" w14:textId="77777777" w:rsidR="00AE1FAC" w:rsidRPr="0038625A" w:rsidRDefault="00AE1FAC" w:rsidP="00AE1FAC">
            <w:pPr>
              <w:ind w:firstLine="306"/>
              <w:jc w:val="both"/>
              <w:rPr>
                <w:sz w:val="22"/>
                <w:szCs w:val="22"/>
                <w:lang w:val="uk-UA"/>
              </w:rPr>
            </w:pPr>
            <w:r w:rsidRPr="0038625A">
              <w:rPr>
                <w:sz w:val="22"/>
                <w:szCs w:val="22"/>
                <w:lang w:val="uk-UA"/>
              </w:rPr>
              <w:t>…</w:t>
            </w:r>
          </w:p>
          <w:p w14:paraId="668A6DBD" w14:textId="77777777" w:rsidR="00AE1FAC" w:rsidRPr="0038625A" w:rsidRDefault="00AE1FAC" w:rsidP="00AE1FAC">
            <w:pPr>
              <w:ind w:firstLine="306"/>
              <w:jc w:val="both"/>
              <w:rPr>
                <w:sz w:val="22"/>
                <w:szCs w:val="22"/>
                <w:lang w:val="uk-UA"/>
              </w:rPr>
            </w:pPr>
            <w:r w:rsidRPr="0038625A">
              <w:rPr>
                <w:sz w:val="22"/>
                <w:szCs w:val="22"/>
                <w:lang w:val="uk-UA"/>
              </w:rPr>
              <w:t xml:space="preserve">8) забезпечити функціонування веб-сайту ліцензіата у мережі Інтернет, в якому, зокрема, вказати засоби комунікації (поштову адресу, номер телефону для звернення, адресу електронної пошти для прийому повідомлень) та іншу інформацію, що підлягає оприлюдненню відповідно до законодавства, </w:t>
            </w:r>
            <w:r w:rsidRPr="0038625A">
              <w:rPr>
                <w:b/>
                <w:sz w:val="22"/>
                <w:szCs w:val="22"/>
                <w:lang w:val="uk-UA"/>
              </w:rPr>
              <w:t xml:space="preserve">а також забезпечити функціонування на </w:t>
            </w:r>
            <w:proofErr w:type="spellStart"/>
            <w:r w:rsidRPr="0038625A">
              <w:rPr>
                <w:b/>
                <w:sz w:val="22"/>
                <w:szCs w:val="22"/>
                <w:lang w:val="uk-UA"/>
              </w:rPr>
              <w:t>вебсайті</w:t>
            </w:r>
            <w:proofErr w:type="spellEnd"/>
            <w:r w:rsidRPr="0038625A">
              <w:rPr>
                <w:b/>
                <w:sz w:val="22"/>
                <w:szCs w:val="22"/>
                <w:lang w:val="uk-UA"/>
              </w:rPr>
              <w:t xml:space="preserve"> сервісів «Особистий кабінет замовника» та «Особистий кабінет замовника послуг комерційного обліку» відповідно до вимог кодексу систем розподілу та кодексу комерційного обліку</w:t>
            </w:r>
            <w:r w:rsidRPr="0038625A">
              <w:rPr>
                <w:sz w:val="22"/>
                <w:szCs w:val="22"/>
                <w:lang w:val="uk-UA"/>
              </w:rPr>
              <w:t>;</w:t>
            </w:r>
          </w:p>
          <w:p w14:paraId="67A0DE39" w14:textId="77777777" w:rsidR="00AE1FAC" w:rsidRPr="0038625A" w:rsidRDefault="00AE1FAC" w:rsidP="00AE1FAC">
            <w:pPr>
              <w:ind w:firstLine="306"/>
              <w:jc w:val="both"/>
              <w:rPr>
                <w:sz w:val="22"/>
                <w:szCs w:val="22"/>
                <w:lang w:val="uk-UA"/>
              </w:rPr>
            </w:pPr>
            <w:r w:rsidRPr="0038625A">
              <w:rPr>
                <w:sz w:val="22"/>
                <w:szCs w:val="22"/>
                <w:lang w:val="uk-UA"/>
              </w:rPr>
              <w:t>….</w:t>
            </w:r>
          </w:p>
          <w:p w14:paraId="217A267F" w14:textId="77777777" w:rsidR="0025525D" w:rsidRPr="0038625A" w:rsidRDefault="0025525D" w:rsidP="00AE1FAC">
            <w:pPr>
              <w:ind w:firstLine="306"/>
              <w:jc w:val="both"/>
              <w:rPr>
                <w:sz w:val="22"/>
                <w:szCs w:val="22"/>
                <w:lang w:val="uk-UA"/>
              </w:rPr>
            </w:pPr>
          </w:p>
          <w:p w14:paraId="66239E4A" w14:textId="77777777" w:rsidR="00016409" w:rsidRPr="0038625A" w:rsidRDefault="00016409" w:rsidP="00AE1FAC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  <w:lang w:val="uk-UA"/>
              </w:rPr>
            </w:pPr>
          </w:p>
          <w:p w14:paraId="7F7C7A02" w14:textId="77777777" w:rsidR="00016409" w:rsidRPr="0038625A" w:rsidRDefault="00016409" w:rsidP="00AE1FAC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  <w:lang w:val="uk-UA"/>
              </w:rPr>
            </w:pPr>
          </w:p>
          <w:p w14:paraId="6561ABF7" w14:textId="77777777" w:rsidR="00016409" w:rsidRPr="0038625A" w:rsidRDefault="00016409" w:rsidP="00AE1FAC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  <w:lang w:val="uk-UA"/>
              </w:rPr>
            </w:pPr>
          </w:p>
          <w:p w14:paraId="6F0F0BB4" w14:textId="77777777" w:rsidR="00016409" w:rsidRPr="0038625A" w:rsidRDefault="00016409" w:rsidP="00AE1FAC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  <w:lang w:val="uk-UA"/>
              </w:rPr>
            </w:pPr>
          </w:p>
          <w:p w14:paraId="2F40E497" w14:textId="77777777" w:rsidR="00016409" w:rsidRPr="0038625A" w:rsidRDefault="00016409" w:rsidP="00AE1FAC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  <w:lang w:val="uk-UA"/>
              </w:rPr>
            </w:pPr>
          </w:p>
          <w:p w14:paraId="678E336B" w14:textId="77777777" w:rsidR="00016409" w:rsidRPr="0038625A" w:rsidRDefault="00016409" w:rsidP="00AE1FAC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  <w:lang w:val="uk-UA"/>
              </w:rPr>
            </w:pPr>
          </w:p>
          <w:p w14:paraId="55578369" w14:textId="77777777" w:rsidR="00016409" w:rsidRPr="0038625A" w:rsidRDefault="00016409" w:rsidP="00AE1FAC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  <w:lang w:val="uk-UA"/>
              </w:rPr>
            </w:pPr>
          </w:p>
          <w:p w14:paraId="1959306F" w14:textId="77777777" w:rsidR="00016409" w:rsidRPr="0038625A" w:rsidRDefault="00016409" w:rsidP="00AE1FAC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  <w:lang w:val="uk-UA"/>
              </w:rPr>
            </w:pPr>
          </w:p>
          <w:p w14:paraId="0DA3CB46" w14:textId="77777777" w:rsidR="0069563D" w:rsidRDefault="0069563D" w:rsidP="00AE1FAC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  <w:lang w:val="uk-UA"/>
              </w:rPr>
            </w:pPr>
          </w:p>
          <w:p w14:paraId="5FB9F1B4" w14:textId="77777777" w:rsidR="0069563D" w:rsidRDefault="0069563D" w:rsidP="00AE1FAC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  <w:lang w:val="uk-UA"/>
              </w:rPr>
            </w:pPr>
          </w:p>
          <w:p w14:paraId="7B7A65D9" w14:textId="77777777" w:rsidR="0069563D" w:rsidRDefault="0069563D" w:rsidP="00AE1FAC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  <w:lang w:val="uk-UA"/>
              </w:rPr>
            </w:pPr>
          </w:p>
          <w:p w14:paraId="21A21F68" w14:textId="77777777" w:rsidR="0069563D" w:rsidRDefault="0069563D" w:rsidP="00AE1FAC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  <w:lang w:val="uk-UA"/>
              </w:rPr>
            </w:pPr>
          </w:p>
          <w:p w14:paraId="639BB012" w14:textId="77777777" w:rsidR="0069563D" w:rsidRDefault="0069563D" w:rsidP="00AE1FAC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  <w:lang w:val="uk-UA"/>
              </w:rPr>
            </w:pPr>
          </w:p>
          <w:p w14:paraId="66BE93D4" w14:textId="77777777" w:rsidR="0069563D" w:rsidRDefault="0069563D" w:rsidP="00AE1FAC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  <w:lang w:val="uk-UA"/>
              </w:rPr>
            </w:pPr>
          </w:p>
          <w:p w14:paraId="383A1E6F" w14:textId="77777777" w:rsidR="000D448A" w:rsidRDefault="000D448A" w:rsidP="000D448A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r>
              <w:rPr>
                <w:color w:val="333333"/>
              </w:rPr>
              <w:t>22) оприлюднювати та оновлювати на своєму офіційному веб-сайті:</w:t>
            </w:r>
          </w:p>
          <w:p w14:paraId="28AE49D0" w14:textId="77777777" w:rsidR="000D448A" w:rsidRDefault="000D448A" w:rsidP="000D448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bookmarkStart w:id="1" w:name="n58"/>
            <w:bookmarkEnd w:id="1"/>
            <w:r>
              <w:rPr>
                <w:color w:val="333333"/>
              </w:rPr>
              <w:t xml:space="preserve">        …</w:t>
            </w:r>
          </w:p>
          <w:p w14:paraId="415280F6" w14:textId="77777777" w:rsidR="000D448A" w:rsidRDefault="000D448A" w:rsidP="000D448A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2" w:name="n59"/>
            <w:bookmarkEnd w:id="2"/>
            <w:r>
              <w:rPr>
                <w:color w:val="333333"/>
              </w:rPr>
              <w:t>перелік показників якості послуг з розподілу електричної енергії, порядок та розмір компенсації за їх недотримання, визначені НКРЕКП;</w:t>
            </w:r>
          </w:p>
          <w:p w14:paraId="152A3363" w14:textId="77777777" w:rsidR="000D448A" w:rsidRPr="000D448A" w:rsidRDefault="000D448A" w:rsidP="000D448A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  <w:sz w:val="10"/>
                <w:szCs w:val="10"/>
              </w:rPr>
            </w:pPr>
          </w:p>
          <w:p w14:paraId="0F022486" w14:textId="77777777" w:rsidR="000D448A" w:rsidRDefault="000D448A" w:rsidP="000D448A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color w:val="333333"/>
              </w:rPr>
            </w:pPr>
            <w:r w:rsidRPr="000D448A">
              <w:rPr>
                <w:b/>
                <w:color w:val="333333"/>
              </w:rPr>
              <w:t>положення відсутнє;</w:t>
            </w:r>
          </w:p>
          <w:p w14:paraId="603FEE10" w14:textId="77777777" w:rsidR="000D448A" w:rsidRPr="000D448A" w:rsidRDefault="000D448A" w:rsidP="000D448A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b/>
                <w:color w:val="333333"/>
                <w:sz w:val="10"/>
                <w:szCs w:val="10"/>
              </w:rPr>
            </w:pPr>
          </w:p>
          <w:p w14:paraId="0F9CBD4C" w14:textId="77777777" w:rsidR="000D448A" w:rsidRDefault="000D448A" w:rsidP="000D448A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</w:rPr>
            </w:pPr>
            <w:bookmarkStart w:id="3" w:name="n66"/>
            <w:bookmarkEnd w:id="3"/>
            <w:r>
              <w:rPr>
                <w:color w:val="333333"/>
              </w:rPr>
              <w:t>звіт щодо показників якості послуг з розподілу електричної енергії;</w:t>
            </w:r>
          </w:p>
          <w:p w14:paraId="0B16CC27" w14:textId="77777777" w:rsidR="000D448A" w:rsidRDefault="000D448A" w:rsidP="00AE1FAC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lang w:val="uk-UA"/>
              </w:rPr>
              <w:t xml:space="preserve">          </w:t>
            </w:r>
            <w:r>
              <w:rPr>
                <w:color w:val="333333"/>
              </w:rPr>
              <w:t>…</w:t>
            </w:r>
          </w:p>
          <w:p w14:paraId="04A2A8D9" w14:textId="77777777" w:rsidR="000D448A" w:rsidRDefault="000D448A" w:rsidP="00AE1FAC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  <w:lang w:val="uk-UA"/>
              </w:rPr>
            </w:pPr>
          </w:p>
          <w:p w14:paraId="6F34348B" w14:textId="77777777" w:rsidR="000D448A" w:rsidRDefault="000D448A" w:rsidP="00AE1FAC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  <w:lang w:val="uk-UA"/>
              </w:rPr>
            </w:pPr>
          </w:p>
          <w:p w14:paraId="40D09CAD" w14:textId="77777777" w:rsidR="0069563D" w:rsidRDefault="0069563D" w:rsidP="00AE1FAC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  <w:lang w:val="uk-UA"/>
              </w:rPr>
            </w:pPr>
          </w:p>
          <w:p w14:paraId="1E176D25" w14:textId="77777777" w:rsidR="000D448A" w:rsidRDefault="000D448A" w:rsidP="00AE1FAC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  <w:lang w:val="uk-UA"/>
              </w:rPr>
            </w:pPr>
          </w:p>
          <w:p w14:paraId="03C2E52F" w14:textId="77777777" w:rsidR="00AE1FAC" w:rsidRPr="0038625A" w:rsidRDefault="00AE1FAC" w:rsidP="00AE1FAC">
            <w:pPr>
              <w:shd w:val="clear" w:color="auto" w:fill="FFFFFF"/>
              <w:tabs>
                <w:tab w:val="left" w:pos="709"/>
                <w:tab w:val="left" w:pos="993"/>
              </w:tabs>
              <w:jc w:val="both"/>
              <w:rPr>
                <w:sz w:val="22"/>
                <w:szCs w:val="22"/>
                <w:lang w:val="uk-UA"/>
              </w:rPr>
            </w:pPr>
            <w:r w:rsidRPr="0038625A">
              <w:rPr>
                <w:sz w:val="22"/>
                <w:szCs w:val="22"/>
                <w:lang w:val="uk-UA"/>
              </w:rPr>
              <w:t>доповнити після підпункту 47 новим підпунктом 48 такого змісту:</w:t>
            </w:r>
          </w:p>
          <w:p w14:paraId="66DEED26" w14:textId="77777777" w:rsidR="00AE1FAC" w:rsidRPr="0038625A" w:rsidRDefault="00AE1FAC" w:rsidP="00AE1FAC">
            <w:pPr>
              <w:ind w:firstLine="306"/>
              <w:jc w:val="both"/>
              <w:rPr>
                <w:sz w:val="22"/>
                <w:szCs w:val="22"/>
                <w:lang w:val="uk-UA"/>
              </w:rPr>
            </w:pPr>
            <w:r w:rsidRPr="0038625A">
              <w:rPr>
                <w:b/>
                <w:sz w:val="22"/>
                <w:szCs w:val="22"/>
                <w:lang w:val="uk-UA"/>
              </w:rPr>
              <w:t>48) виконувати роботи з експлуатації та обслуговування системи розподілу (крім елементів системи розподілу згідно з договорами про спільне використання технологічних електричних мереж) виключно власним персоналом, з яким укладено трудовий договір;</w:t>
            </w:r>
            <w:r w:rsidRPr="0038625A">
              <w:rPr>
                <w:sz w:val="22"/>
                <w:szCs w:val="22"/>
                <w:lang w:val="uk-UA"/>
              </w:rPr>
              <w:t>».</w:t>
            </w:r>
          </w:p>
          <w:p w14:paraId="113CCA09" w14:textId="77777777" w:rsidR="00AE1FAC" w:rsidRPr="0038625A" w:rsidRDefault="00AE1FAC" w:rsidP="00AE1FAC">
            <w:pPr>
              <w:ind w:firstLine="306"/>
              <w:jc w:val="both"/>
              <w:rPr>
                <w:sz w:val="22"/>
                <w:szCs w:val="22"/>
                <w:lang w:val="uk-UA"/>
              </w:rPr>
            </w:pPr>
            <w:r w:rsidRPr="0038625A">
              <w:rPr>
                <w:sz w:val="22"/>
                <w:szCs w:val="22"/>
                <w:lang w:val="uk-UA"/>
              </w:rPr>
              <w:t>У зв’язку з цим підпункти 48 – 65 вважати відповідно підпунктами  49 – 66.</w:t>
            </w:r>
          </w:p>
          <w:p w14:paraId="641F7F14" w14:textId="77777777" w:rsidR="001A70C0" w:rsidRPr="0038625A" w:rsidRDefault="001A70C0" w:rsidP="001A70C0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</w:p>
          <w:p w14:paraId="275B0ADE" w14:textId="77777777" w:rsidR="00AE1FAC" w:rsidRPr="0038625A" w:rsidRDefault="00AE1FAC" w:rsidP="001A70C0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</w:p>
        </w:tc>
        <w:tc>
          <w:tcPr>
            <w:tcW w:w="5387" w:type="dxa"/>
          </w:tcPr>
          <w:p w14:paraId="6ABCB000" w14:textId="77777777" w:rsidR="001A70C0" w:rsidRPr="0038625A" w:rsidRDefault="001A70C0" w:rsidP="00AE1FAC">
            <w:pPr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</w:p>
          <w:p w14:paraId="63B8E988" w14:textId="77777777" w:rsidR="00AE1FAC" w:rsidRDefault="00AE1FAC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</w:p>
          <w:p w14:paraId="47E3F813" w14:textId="77777777" w:rsidR="0069563D" w:rsidRPr="0038625A" w:rsidRDefault="0069563D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</w:p>
          <w:p w14:paraId="0FB0B970" w14:textId="77777777" w:rsidR="00AE1FAC" w:rsidRPr="0038625A" w:rsidRDefault="00016409" w:rsidP="0038625A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38625A">
              <w:rPr>
                <w:b/>
                <w:bCs/>
                <w:sz w:val="22"/>
                <w:szCs w:val="22"/>
                <w:lang w:val="uk-UA"/>
              </w:rPr>
              <w:t>АТ «ДТЕК ДНІПРОВСЬКІ ЕЛЕКТРОМЕРЕЖІ»</w:t>
            </w:r>
          </w:p>
          <w:p w14:paraId="09C6AA93" w14:textId="77777777" w:rsidR="0038625A" w:rsidRPr="0038625A" w:rsidRDefault="0038625A" w:rsidP="0038625A">
            <w:pPr>
              <w:jc w:val="both"/>
              <w:rPr>
                <w:b/>
                <w:bCs/>
                <w:sz w:val="22"/>
                <w:szCs w:val="22"/>
                <w:shd w:val="clear" w:color="auto" w:fill="FFFFFF"/>
                <w:lang w:val="uk-UA"/>
              </w:rPr>
            </w:pPr>
            <w:r w:rsidRPr="0038625A">
              <w:rPr>
                <w:b/>
                <w:bCs/>
                <w:sz w:val="22"/>
                <w:szCs w:val="22"/>
                <w:shd w:val="clear" w:color="auto" w:fill="FFFFFF"/>
                <w:lang w:val="uk-UA"/>
              </w:rPr>
              <w:t>ПрАТ «КІРОВОГРАДОБЛЕНЕРГО»</w:t>
            </w:r>
          </w:p>
          <w:p w14:paraId="258A7550" w14:textId="77777777" w:rsidR="00016409" w:rsidRPr="0038625A" w:rsidRDefault="00016409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  <w:r w:rsidRPr="0038625A">
              <w:rPr>
                <w:i/>
                <w:sz w:val="22"/>
                <w:szCs w:val="22"/>
                <w:u w:val="single"/>
                <w:shd w:val="clear" w:color="auto" w:fill="FFFFFF"/>
                <w:lang w:val="uk-UA"/>
              </w:rPr>
              <w:t>Пропозиції</w:t>
            </w:r>
            <w:r w:rsidRPr="0038625A">
              <w:rPr>
                <w:b/>
                <w:sz w:val="22"/>
                <w:szCs w:val="22"/>
                <w:shd w:val="clear" w:color="auto" w:fill="FFFFFF"/>
                <w:lang w:val="uk-UA"/>
              </w:rPr>
              <w:t>:  підпункт виключити.</w:t>
            </w:r>
          </w:p>
          <w:p w14:paraId="4BC34279" w14:textId="77777777" w:rsidR="00016409" w:rsidRPr="0038625A" w:rsidRDefault="00016409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  <w:r w:rsidRPr="0038625A">
              <w:rPr>
                <w:sz w:val="22"/>
                <w:szCs w:val="22"/>
                <w:u w:val="single"/>
                <w:shd w:val="clear" w:color="auto" w:fill="FFFFFF"/>
                <w:lang w:val="uk-UA"/>
              </w:rPr>
              <w:t>Обґрунтування</w:t>
            </w:r>
            <w:r w:rsidRPr="0038625A">
              <w:rPr>
                <w:b/>
                <w:sz w:val="22"/>
                <w:szCs w:val="22"/>
                <w:shd w:val="clear" w:color="auto" w:fill="FFFFFF"/>
                <w:lang w:val="uk-UA"/>
              </w:rPr>
              <w:t xml:space="preserve">: </w:t>
            </w:r>
            <w:r w:rsidRPr="0038625A">
              <w:rPr>
                <w:sz w:val="22"/>
                <w:szCs w:val="22"/>
                <w:lang w:val="uk-UA"/>
              </w:rPr>
              <w:t xml:space="preserve">Вимоги щодо функціонування на </w:t>
            </w:r>
            <w:proofErr w:type="spellStart"/>
            <w:r w:rsidRPr="0038625A">
              <w:rPr>
                <w:sz w:val="22"/>
                <w:szCs w:val="22"/>
                <w:lang w:val="uk-UA"/>
              </w:rPr>
              <w:t>вебсайті</w:t>
            </w:r>
            <w:proofErr w:type="spellEnd"/>
            <w:r w:rsidRPr="0038625A">
              <w:rPr>
                <w:sz w:val="22"/>
                <w:szCs w:val="22"/>
                <w:lang w:val="uk-UA"/>
              </w:rPr>
              <w:t xml:space="preserve"> сервісів «Особистий кабінет замовника» та «Особистий кабінет замовника послуг комерційного обліку» </w:t>
            </w:r>
            <w:proofErr w:type="spellStart"/>
            <w:r w:rsidRPr="0038625A">
              <w:rPr>
                <w:sz w:val="22"/>
                <w:szCs w:val="22"/>
                <w:lang w:val="uk-UA"/>
              </w:rPr>
              <w:t>пердбачені</w:t>
            </w:r>
            <w:proofErr w:type="spellEnd"/>
            <w:r w:rsidRPr="0038625A">
              <w:rPr>
                <w:sz w:val="22"/>
                <w:szCs w:val="22"/>
                <w:lang w:val="uk-UA"/>
              </w:rPr>
              <w:t xml:space="preserve"> кодексом систем розподілу та кодексом комерційного обліку;</w:t>
            </w:r>
          </w:p>
          <w:p w14:paraId="1CD9EF94" w14:textId="77777777" w:rsidR="00016409" w:rsidRPr="0038625A" w:rsidRDefault="00016409" w:rsidP="0038625A">
            <w:pPr>
              <w:jc w:val="both"/>
              <w:rPr>
                <w:sz w:val="22"/>
                <w:szCs w:val="22"/>
                <w:lang w:val="uk-UA"/>
              </w:rPr>
            </w:pPr>
            <w:r w:rsidRPr="0038625A">
              <w:rPr>
                <w:sz w:val="22"/>
                <w:szCs w:val="22"/>
                <w:lang w:val="uk-UA"/>
              </w:rPr>
              <w:t xml:space="preserve">  Відповідно до пункту 4.10.2 Кодексу систем розподілу ОСР має забезпечити роботу сервісу «Особистий </w:t>
            </w:r>
            <w:bookmarkStart w:id="4" w:name="w1_17"/>
            <w:r w:rsidRPr="0038625A">
              <w:rPr>
                <w:sz w:val="22"/>
                <w:szCs w:val="22"/>
                <w:lang w:val="uk-UA"/>
              </w:rPr>
              <w:fldChar w:fldCharType="begin"/>
            </w:r>
            <w:r w:rsidRPr="0038625A">
              <w:rPr>
                <w:sz w:val="22"/>
                <w:szCs w:val="22"/>
                <w:lang w:val="uk-UA"/>
              </w:rPr>
              <w:instrText xml:space="preserve"> HYPERLINK "https://zakon.rada.gov.ua/laws/show/v0310874-18?find=1&amp;text=%D0%BA%D0%B0%D0%B1%D1%96%D0%BD%D0%B5%D1%82+%D0%B7%D0%B0%D0%BC%D0%BE%D0%B2%D0%BD%D0%B8%D0%BA%D0%B0" \l "w1_18" </w:instrText>
            </w:r>
            <w:r w:rsidRPr="0038625A">
              <w:rPr>
                <w:sz w:val="22"/>
                <w:szCs w:val="22"/>
                <w:lang w:val="uk-UA"/>
              </w:rPr>
              <w:fldChar w:fldCharType="separate"/>
            </w:r>
            <w:r w:rsidRPr="0038625A">
              <w:rPr>
                <w:sz w:val="22"/>
                <w:szCs w:val="22"/>
                <w:lang w:val="uk-UA"/>
              </w:rPr>
              <w:t>кабінет</w:t>
            </w:r>
            <w:r w:rsidRPr="0038625A">
              <w:rPr>
                <w:sz w:val="22"/>
                <w:szCs w:val="22"/>
                <w:lang w:val="uk-UA"/>
              </w:rPr>
              <w:fldChar w:fldCharType="end"/>
            </w:r>
            <w:bookmarkEnd w:id="4"/>
            <w:r w:rsidRPr="0038625A">
              <w:rPr>
                <w:sz w:val="22"/>
                <w:szCs w:val="22"/>
                <w:lang w:val="uk-UA"/>
              </w:rPr>
              <w:t> </w:t>
            </w:r>
            <w:bookmarkStart w:id="5" w:name="w2_20"/>
            <w:r w:rsidRPr="0038625A">
              <w:rPr>
                <w:sz w:val="22"/>
                <w:szCs w:val="22"/>
                <w:lang w:val="uk-UA"/>
              </w:rPr>
              <w:fldChar w:fldCharType="begin"/>
            </w:r>
            <w:r w:rsidRPr="0038625A">
              <w:rPr>
                <w:sz w:val="22"/>
                <w:szCs w:val="22"/>
                <w:lang w:val="uk-UA"/>
              </w:rPr>
              <w:instrText xml:space="preserve"> HYPERLINK "https://zakon.rada.gov.ua/laws/show/v0310874-18?find=1&amp;text=%D0%BA%D0%B0%D0%B1%D1%96%D0%BD%D0%B5%D1%82+%D0%B7%D0%B0%D0%BC%D0%BE%D0%B2%D0%BD%D0%B8%D0%BA%D0%B0" \l "w2_21" </w:instrText>
            </w:r>
            <w:r w:rsidRPr="0038625A">
              <w:rPr>
                <w:sz w:val="22"/>
                <w:szCs w:val="22"/>
                <w:lang w:val="uk-UA"/>
              </w:rPr>
              <w:fldChar w:fldCharType="separate"/>
            </w:r>
            <w:r w:rsidRPr="0038625A">
              <w:rPr>
                <w:sz w:val="22"/>
                <w:szCs w:val="22"/>
                <w:lang w:val="uk-UA"/>
              </w:rPr>
              <w:t>замовника</w:t>
            </w:r>
            <w:r w:rsidRPr="0038625A">
              <w:rPr>
                <w:sz w:val="22"/>
                <w:szCs w:val="22"/>
                <w:lang w:val="uk-UA"/>
              </w:rPr>
              <w:fldChar w:fldCharType="end"/>
            </w:r>
            <w:bookmarkEnd w:id="5"/>
            <w:r w:rsidRPr="0038625A">
              <w:rPr>
                <w:sz w:val="22"/>
                <w:szCs w:val="22"/>
                <w:lang w:val="uk-UA"/>
              </w:rPr>
              <w:t xml:space="preserve">» на власному офіційному </w:t>
            </w:r>
            <w:proofErr w:type="spellStart"/>
            <w:r w:rsidRPr="0038625A">
              <w:rPr>
                <w:sz w:val="22"/>
                <w:szCs w:val="22"/>
                <w:lang w:val="uk-UA"/>
              </w:rPr>
              <w:t>вебсайті</w:t>
            </w:r>
            <w:proofErr w:type="spellEnd"/>
            <w:r w:rsidRPr="0038625A">
              <w:rPr>
                <w:sz w:val="22"/>
                <w:szCs w:val="22"/>
                <w:lang w:val="uk-UA"/>
              </w:rPr>
              <w:t xml:space="preserve"> ОСР у мережі Інтернет.</w:t>
            </w:r>
          </w:p>
          <w:p w14:paraId="6FC8CF83" w14:textId="77777777" w:rsidR="00016409" w:rsidRPr="0038625A" w:rsidRDefault="00016409" w:rsidP="0038625A">
            <w:pPr>
              <w:jc w:val="both"/>
              <w:rPr>
                <w:sz w:val="22"/>
                <w:szCs w:val="22"/>
                <w:lang w:val="uk-UA"/>
              </w:rPr>
            </w:pPr>
            <w:bookmarkStart w:id="6" w:name="n3763"/>
            <w:bookmarkEnd w:id="6"/>
            <w:r w:rsidRPr="0038625A">
              <w:rPr>
                <w:sz w:val="22"/>
                <w:szCs w:val="22"/>
                <w:lang w:val="uk-UA"/>
              </w:rPr>
              <w:t xml:space="preserve">  Відповідно до пункту 11.3.1 Кодексу комерційного обліку </w:t>
            </w:r>
            <w:bookmarkStart w:id="7" w:name="n3017"/>
            <w:bookmarkEnd w:id="7"/>
            <w:r w:rsidRPr="0038625A">
              <w:rPr>
                <w:sz w:val="22"/>
                <w:szCs w:val="22"/>
                <w:lang w:val="uk-UA"/>
              </w:rPr>
              <w:t>ОС, які виконують функції ППКО, мають забезпечити роботу сервіс</w:t>
            </w:r>
            <w:r w:rsidR="0038625A">
              <w:rPr>
                <w:sz w:val="22"/>
                <w:szCs w:val="22"/>
                <w:lang w:val="uk-UA"/>
              </w:rPr>
              <w:t xml:space="preserve"> </w:t>
            </w:r>
            <w:r w:rsidRPr="0038625A">
              <w:rPr>
                <w:sz w:val="22"/>
                <w:szCs w:val="22"/>
                <w:lang w:val="uk-UA"/>
              </w:rPr>
              <w:t>«Особистий </w:t>
            </w:r>
            <w:bookmarkStart w:id="8" w:name="w1_1"/>
            <w:r w:rsidRPr="0038625A">
              <w:rPr>
                <w:sz w:val="22"/>
                <w:szCs w:val="22"/>
                <w:lang w:val="uk-UA"/>
              </w:rPr>
              <w:fldChar w:fldCharType="begin"/>
            </w:r>
            <w:r w:rsidRPr="0038625A">
              <w:rPr>
                <w:sz w:val="22"/>
                <w:szCs w:val="22"/>
                <w:lang w:val="uk-UA"/>
              </w:rPr>
              <w:instrText xml:space="preserve"> HYPERLINK "https://zakon.rada.gov.ua/laws/show/v0311874-18?find=1&amp;text=%D0%BA%D0%B0%D0%B1%D1%96%D0%BD%D0%B5%D1%82+%D0%B7%D0%B0%D0%BC%D0%BE%D0%B2%D0%BD%D0%B8%D0%BA%D0%B0" \l "w1_2" </w:instrText>
            </w:r>
            <w:r w:rsidRPr="0038625A">
              <w:rPr>
                <w:sz w:val="22"/>
                <w:szCs w:val="22"/>
                <w:lang w:val="uk-UA"/>
              </w:rPr>
              <w:fldChar w:fldCharType="separate"/>
            </w:r>
            <w:r w:rsidRPr="0038625A">
              <w:rPr>
                <w:sz w:val="22"/>
                <w:szCs w:val="22"/>
                <w:lang w:val="uk-UA"/>
              </w:rPr>
              <w:t>кабінет</w:t>
            </w:r>
            <w:r w:rsidRPr="0038625A">
              <w:rPr>
                <w:sz w:val="22"/>
                <w:szCs w:val="22"/>
                <w:lang w:val="uk-UA"/>
              </w:rPr>
              <w:fldChar w:fldCharType="end"/>
            </w:r>
            <w:bookmarkEnd w:id="8"/>
            <w:r w:rsidRPr="0038625A">
              <w:rPr>
                <w:sz w:val="22"/>
                <w:szCs w:val="22"/>
                <w:lang w:val="uk-UA"/>
              </w:rPr>
              <w:t> </w:t>
            </w:r>
            <w:bookmarkStart w:id="9" w:name="w2_1"/>
            <w:r w:rsidRPr="0038625A">
              <w:rPr>
                <w:sz w:val="22"/>
                <w:szCs w:val="22"/>
                <w:lang w:val="uk-UA"/>
              </w:rPr>
              <w:fldChar w:fldCharType="begin"/>
            </w:r>
            <w:r w:rsidRPr="0038625A">
              <w:rPr>
                <w:sz w:val="22"/>
                <w:szCs w:val="22"/>
                <w:lang w:val="uk-UA"/>
              </w:rPr>
              <w:instrText xml:space="preserve"> HYPERLINK "https://zakon.rada.gov.ua/laws/show/v0311874-18?find=1&amp;text=%D0%BA%D0%B0%D0%B1%D1%96%D0%BD%D0%B5%D1%82+%D0%B7%D0%B0%D0%BC%D0%BE%D0%B2%D0%BD%D0%B8%D0%BA%D0%B0" \l "w2_2" </w:instrText>
            </w:r>
            <w:r w:rsidRPr="0038625A">
              <w:rPr>
                <w:sz w:val="22"/>
                <w:szCs w:val="22"/>
                <w:lang w:val="uk-UA"/>
              </w:rPr>
              <w:fldChar w:fldCharType="separate"/>
            </w:r>
            <w:r w:rsidRPr="0038625A">
              <w:rPr>
                <w:sz w:val="22"/>
                <w:szCs w:val="22"/>
                <w:lang w:val="uk-UA"/>
              </w:rPr>
              <w:t>замовника</w:t>
            </w:r>
            <w:r w:rsidRPr="0038625A">
              <w:rPr>
                <w:sz w:val="22"/>
                <w:szCs w:val="22"/>
                <w:lang w:val="uk-UA"/>
              </w:rPr>
              <w:fldChar w:fldCharType="end"/>
            </w:r>
            <w:bookmarkEnd w:id="9"/>
            <w:r w:rsidRPr="0038625A">
              <w:rPr>
                <w:sz w:val="22"/>
                <w:szCs w:val="22"/>
                <w:lang w:val="uk-UA"/>
              </w:rPr>
              <w:t xml:space="preserve"> послуг комерційного обліку» на власному офіційному </w:t>
            </w:r>
            <w:proofErr w:type="spellStart"/>
            <w:r w:rsidRPr="0038625A">
              <w:rPr>
                <w:sz w:val="22"/>
                <w:szCs w:val="22"/>
                <w:lang w:val="uk-UA"/>
              </w:rPr>
              <w:t>вебсайті</w:t>
            </w:r>
            <w:proofErr w:type="spellEnd"/>
            <w:r w:rsidRPr="0038625A">
              <w:rPr>
                <w:sz w:val="22"/>
                <w:szCs w:val="22"/>
                <w:lang w:val="uk-UA"/>
              </w:rPr>
              <w:t xml:space="preserve"> у мережі Інтернет.</w:t>
            </w:r>
          </w:p>
          <w:p w14:paraId="05CDD120" w14:textId="77777777" w:rsidR="00016409" w:rsidRPr="0038625A" w:rsidRDefault="00016409" w:rsidP="0038625A">
            <w:pPr>
              <w:jc w:val="both"/>
              <w:rPr>
                <w:sz w:val="22"/>
                <w:szCs w:val="22"/>
                <w:lang w:val="uk-UA"/>
              </w:rPr>
            </w:pPr>
            <w:r w:rsidRPr="0038625A">
              <w:rPr>
                <w:sz w:val="22"/>
                <w:szCs w:val="22"/>
                <w:lang w:val="uk-UA"/>
              </w:rPr>
              <w:t xml:space="preserve">  Відповідно до статті 61 Конституції України ніхто не може бути двічі притягнений до юридичної відповідальності одного виду за одне й те саме </w:t>
            </w:r>
            <w:bookmarkStart w:id="10" w:name="w1_2"/>
            <w:r w:rsidRPr="0038625A">
              <w:rPr>
                <w:sz w:val="22"/>
                <w:szCs w:val="22"/>
                <w:lang w:val="uk-UA"/>
              </w:rPr>
              <w:fldChar w:fldCharType="begin"/>
            </w:r>
            <w:r w:rsidRPr="0038625A">
              <w:rPr>
                <w:sz w:val="22"/>
                <w:szCs w:val="22"/>
                <w:lang w:val="uk-UA"/>
              </w:rPr>
              <w:instrText xml:space="preserve"> HYPERLINK "https://zakon.rada.gov.ua/laws/show/254%D0%BA/96-%D0%B2%D1%80?find=1&amp;text=%D0%BF%D1%80%D0%B0%D0%B2%D0%BE%D0%BF%D0%BE%D1%80%D1%83%D1%88" \l "w1_3" </w:instrText>
            </w:r>
            <w:r w:rsidRPr="0038625A">
              <w:rPr>
                <w:sz w:val="22"/>
                <w:szCs w:val="22"/>
                <w:lang w:val="uk-UA"/>
              </w:rPr>
              <w:fldChar w:fldCharType="separate"/>
            </w:r>
            <w:r w:rsidRPr="0038625A">
              <w:rPr>
                <w:sz w:val="22"/>
                <w:szCs w:val="22"/>
                <w:lang w:val="uk-UA"/>
              </w:rPr>
              <w:t>правопоруш</w:t>
            </w:r>
            <w:r w:rsidRPr="0038625A">
              <w:rPr>
                <w:sz w:val="22"/>
                <w:szCs w:val="22"/>
                <w:lang w:val="uk-UA"/>
              </w:rPr>
              <w:fldChar w:fldCharType="end"/>
            </w:r>
            <w:bookmarkEnd w:id="10"/>
            <w:r w:rsidRPr="0038625A">
              <w:rPr>
                <w:sz w:val="22"/>
                <w:szCs w:val="22"/>
                <w:lang w:val="uk-UA"/>
              </w:rPr>
              <w:t>ення.</w:t>
            </w:r>
          </w:p>
          <w:p w14:paraId="43DC67E8" w14:textId="77777777" w:rsidR="00AE1FAC" w:rsidRPr="0038625A" w:rsidRDefault="00016409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  <w:r w:rsidRPr="0038625A">
              <w:rPr>
                <w:sz w:val="22"/>
                <w:szCs w:val="22"/>
                <w:lang w:val="uk-UA"/>
              </w:rPr>
              <w:t xml:space="preserve"> Таким чином, дублювання одних й тих самих вимог КСР та ККО у ліцензійних умовах є недоцільним, </w:t>
            </w:r>
            <w:r w:rsidRPr="0038625A">
              <w:rPr>
                <w:sz w:val="22"/>
                <w:szCs w:val="22"/>
                <w:lang w:val="uk-UA"/>
              </w:rPr>
              <w:lastRenderedPageBreak/>
              <w:t>оскільки виконання цих вимог і так є обов’язковим для ОСР.</w:t>
            </w:r>
          </w:p>
          <w:p w14:paraId="798AFA5B" w14:textId="77777777" w:rsidR="00AE1FAC" w:rsidRPr="0038625A" w:rsidRDefault="00AE1FAC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</w:p>
          <w:p w14:paraId="63B37569" w14:textId="77777777" w:rsidR="000D448A" w:rsidRDefault="000D448A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</w:p>
          <w:p w14:paraId="76AC1CD3" w14:textId="77777777" w:rsidR="000D448A" w:rsidRDefault="000D448A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</w:p>
          <w:p w14:paraId="43DAC922" w14:textId="77777777" w:rsidR="00AE1FAC" w:rsidRPr="000D448A" w:rsidRDefault="00F52E73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  <w:r w:rsidRPr="000D448A">
              <w:rPr>
                <w:b/>
                <w:sz w:val="22"/>
                <w:szCs w:val="22"/>
                <w:shd w:val="clear" w:color="auto" w:fill="FFFFFF"/>
                <w:lang w:val="uk-UA"/>
              </w:rPr>
              <w:t>НЕК «УКРЕНЕРГО»</w:t>
            </w:r>
          </w:p>
          <w:p w14:paraId="3B62E835" w14:textId="77777777" w:rsidR="00F52E73" w:rsidRPr="000D448A" w:rsidRDefault="00F52E73" w:rsidP="00F52E73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0D448A">
              <w:rPr>
                <w:i/>
                <w:sz w:val="22"/>
                <w:szCs w:val="22"/>
                <w:u w:val="single"/>
                <w:shd w:val="clear" w:color="auto" w:fill="FFFFFF"/>
                <w:lang w:val="uk-UA"/>
              </w:rPr>
              <w:t>Пропозиції</w:t>
            </w:r>
            <w:r w:rsidRPr="000D448A">
              <w:rPr>
                <w:b/>
                <w:sz w:val="22"/>
                <w:szCs w:val="22"/>
                <w:shd w:val="clear" w:color="auto" w:fill="FFFFFF"/>
                <w:lang w:val="uk-UA"/>
              </w:rPr>
              <w:t xml:space="preserve">: </w:t>
            </w:r>
            <w:r w:rsidR="000D448A" w:rsidRPr="000D448A">
              <w:rPr>
                <w:b/>
                <w:sz w:val="22"/>
                <w:szCs w:val="22"/>
                <w:shd w:val="clear" w:color="auto" w:fill="FFFFFF"/>
                <w:lang w:val="uk-UA"/>
              </w:rPr>
              <w:t>підпункт 22 доповнити новим абзацом десятим   такого змісту</w:t>
            </w:r>
            <w:r w:rsidR="000D448A" w:rsidRPr="000D448A">
              <w:rPr>
                <w:sz w:val="22"/>
                <w:szCs w:val="22"/>
                <w:shd w:val="clear" w:color="auto" w:fill="FFFFFF"/>
                <w:lang w:val="uk-UA"/>
              </w:rPr>
              <w:t>:</w:t>
            </w:r>
          </w:p>
          <w:p w14:paraId="5C72FE56" w14:textId="77777777" w:rsidR="000D448A" w:rsidRPr="000D448A" w:rsidRDefault="000D448A" w:rsidP="000D448A">
            <w:pPr>
              <w:jc w:val="both"/>
              <w:rPr>
                <w:b/>
                <w:bCs/>
                <w:sz w:val="22"/>
                <w:lang w:val="uk-UA"/>
              </w:rPr>
            </w:pPr>
            <w:r w:rsidRPr="000D448A">
              <w:rPr>
                <w:b/>
                <w:bCs/>
                <w:sz w:val="22"/>
                <w:lang w:val="uk-UA"/>
              </w:rPr>
              <w:t xml:space="preserve">   перелік споживачів та кількість належних їм площадок комерційного обліку, за якими оператором системи не виконане відключення після припинення електропостачання відповідним </w:t>
            </w:r>
            <w:proofErr w:type="spellStart"/>
            <w:r w:rsidRPr="000D448A">
              <w:rPr>
                <w:b/>
                <w:bCs/>
                <w:sz w:val="22"/>
                <w:lang w:val="uk-UA"/>
              </w:rPr>
              <w:t>електропостачальником</w:t>
            </w:r>
            <w:proofErr w:type="spellEnd"/>
            <w:r w:rsidRPr="000D448A">
              <w:rPr>
                <w:b/>
                <w:bCs/>
                <w:sz w:val="22"/>
                <w:lang w:val="uk-UA"/>
              </w:rPr>
              <w:t>;</w:t>
            </w:r>
          </w:p>
          <w:p w14:paraId="42941537" w14:textId="77777777" w:rsidR="000D448A" w:rsidRPr="000D448A" w:rsidRDefault="000D448A" w:rsidP="000D448A">
            <w:pPr>
              <w:ind w:firstLine="306"/>
              <w:jc w:val="both"/>
              <w:rPr>
                <w:sz w:val="22"/>
                <w:szCs w:val="22"/>
                <w:lang w:val="uk-UA"/>
              </w:rPr>
            </w:pPr>
            <w:r w:rsidRPr="000D448A">
              <w:rPr>
                <w:sz w:val="22"/>
                <w:szCs w:val="22"/>
                <w:lang w:val="uk-UA"/>
              </w:rPr>
              <w:t>У зв’язку з цим абзаци 10 та 11 вважати відповідно абзацами  11 та 12.</w:t>
            </w:r>
          </w:p>
          <w:p w14:paraId="45FEAF01" w14:textId="77777777" w:rsidR="00F52E73" w:rsidRPr="000D448A" w:rsidRDefault="000D448A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  <w:r>
              <w:rPr>
                <w:sz w:val="22"/>
                <w:szCs w:val="22"/>
                <w:u w:val="single"/>
                <w:shd w:val="clear" w:color="auto" w:fill="FFFFFF"/>
                <w:lang w:val="uk-UA"/>
              </w:rPr>
              <w:t xml:space="preserve"> </w:t>
            </w:r>
            <w:r w:rsidR="00F52E73" w:rsidRPr="000D448A">
              <w:rPr>
                <w:sz w:val="22"/>
                <w:szCs w:val="22"/>
                <w:u w:val="single"/>
                <w:shd w:val="clear" w:color="auto" w:fill="FFFFFF"/>
                <w:lang w:val="uk-UA"/>
              </w:rPr>
              <w:t>Обґрунтування</w:t>
            </w:r>
            <w:r w:rsidR="00F52E73" w:rsidRPr="000D448A">
              <w:rPr>
                <w:b/>
                <w:sz w:val="22"/>
                <w:szCs w:val="22"/>
                <w:shd w:val="clear" w:color="auto" w:fill="FFFFFF"/>
                <w:lang w:val="uk-UA"/>
              </w:rPr>
              <w:t xml:space="preserve">: </w:t>
            </w:r>
            <w:r w:rsidRPr="000D448A">
              <w:rPr>
                <w:sz w:val="22"/>
                <w:lang w:val="uk-UA" w:eastAsia="uk-UA"/>
              </w:rPr>
              <w:t xml:space="preserve">З метою відкриття інформації користувачам відповідного оператора системи про боржників, </w:t>
            </w:r>
            <w:proofErr w:type="spellStart"/>
            <w:r w:rsidRPr="000D448A">
              <w:rPr>
                <w:sz w:val="22"/>
                <w:lang w:val="uk-UA" w:eastAsia="uk-UA"/>
              </w:rPr>
              <w:t>бездоговірне</w:t>
            </w:r>
            <w:proofErr w:type="spellEnd"/>
            <w:r w:rsidRPr="000D448A">
              <w:rPr>
                <w:sz w:val="22"/>
                <w:lang w:val="uk-UA" w:eastAsia="uk-UA"/>
              </w:rPr>
              <w:t xml:space="preserve"> споживання яких впливає на фінансовий стан оператора системи, і як результат – на якість надання ним послуг з розподілу.</w:t>
            </w:r>
          </w:p>
          <w:p w14:paraId="568C92E7" w14:textId="77777777" w:rsidR="0025525D" w:rsidRDefault="0025525D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</w:p>
          <w:p w14:paraId="69EC8414" w14:textId="77777777" w:rsidR="000D448A" w:rsidRPr="0038625A" w:rsidRDefault="000D448A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</w:p>
          <w:p w14:paraId="3193DD24" w14:textId="77777777" w:rsidR="00AE1FAC" w:rsidRPr="0038625A" w:rsidRDefault="00AE1FAC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  <w:r w:rsidRPr="0038625A">
              <w:rPr>
                <w:b/>
                <w:sz w:val="22"/>
                <w:szCs w:val="22"/>
                <w:shd w:val="clear" w:color="auto" w:fill="FFFFFF"/>
                <w:lang w:val="uk-UA"/>
              </w:rPr>
              <w:t>АТ «ТЕРНОПІЛЬОБЛЕНЕРГО»</w:t>
            </w:r>
          </w:p>
          <w:p w14:paraId="10977ACF" w14:textId="77777777" w:rsidR="00AE1FAC" w:rsidRPr="0038625A" w:rsidRDefault="00AE1FAC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  <w:r w:rsidRPr="0038625A">
              <w:rPr>
                <w:i/>
                <w:sz w:val="22"/>
                <w:szCs w:val="22"/>
                <w:u w:val="single"/>
                <w:shd w:val="clear" w:color="auto" w:fill="FFFFFF"/>
                <w:lang w:val="uk-UA"/>
              </w:rPr>
              <w:t>Пропозиції</w:t>
            </w:r>
            <w:r w:rsidRPr="0038625A">
              <w:rPr>
                <w:b/>
                <w:sz w:val="22"/>
                <w:szCs w:val="22"/>
                <w:shd w:val="clear" w:color="auto" w:fill="FFFFFF"/>
                <w:lang w:val="uk-UA"/>
              </w:rPr>
              <w:t xml:space="preserve">: </w:t>
            </w:r>
            <w:r w:rsidRPr="0038625A">
              <w:rPr>
                <w:sz w:val="22"/>
                <w:szCs w:val="22"/>
                <w:shd w:val="clear" w:color="auto" w:fill="FFFFFF"/>
                <w:lang w:val="uk-UA"/>
              </w:rPr>
              <w:t>слово</w:t>
            </w:r>
            <w:r w:rsidRPr="0038625A">
              <w:rPr>
                <w:b/>
                <w:sz w:val="22"/>
                <w:szCs w:val="22"/>
                <w:shd w:val="clear" w:color="auto" w:fill="FFFFFF"/>
                <w:lang w:val="uk-UA"/>
              </w:rPr>
              <w:t xml:space="preserve"> «виключно» </w:t>
            </w:r>
            <w:r w:rsidRPr="0038625A">
              <w:rPr>
                <w:sz w:val="22"/>
                <w:szCs w:val="22"/>
                <w:shd w:val="clear" w:color="auto" w:fill="FFFFFF"/>
                <w:lang w:val="uk-UA"/>
              </w:rPr>
              <w:t>замінити словом</w:t>
            </w:r>
            <w:r w:rsidRPr="0038625A">
              <w:rPr>
                <w:b/>
                <w:sz w:val="22"/>
                <w:szCs w:val="22"/>
                <w:shd w:val="clear" w:color="auto" w:fill="FFFFFF"/>
                <w:lang w:val="uk-UA"/>
              </w:rPr>
              <w:t xml:space="preserve"> «рекомендовано»</w:t>
            </w:r>
            <w:r w:rsidR="0025525D" w:rsidRPr="0038625A">
              <w:rPr>
                <w:b/>
                <w:sz w:val="22"/>
                <w:szCs w:val="22"/>
                <w:shd w:val="clear" w:color="auto" w:fill="FFFFFF"/>
                <w:lang w:val="uk-UA"/>
              </w:rPr>
              <w:t>.</w:t>
            </w:r>
          </w:p>
          <w:p w14:paraId="1E4F0AAD" w14:textId="77777777" w:rsidR="0025525D" w:rsidRPr="0038625A" w:rsidRDefault="00AE1FAC" w:rsidP="0038625A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38625A">
              <w:rPr>
                <w:sz w:val="22"/>
                <w:szCs w:val="22"/>
                <w:u w:val="single"/>
                <w:shd w:val="clear" w:color="auto" w:fill="FFFFFF"/>
                <w:lang w:val="uk-UA"/>
              </w:rPr>
              <w:t>Обґрунтування</w:t>
            </w:r>
            <w:r w:rsidRPr="0038625A">
              <w:rPr>
                <w:b/>
                <w:sz w:val="22"/>
                <w:szCs w:val="22"/>
                <w:shd w:val="clear" w:color="auto" w:fill="FFFFFF"/>
                <w:lang w:val="uk-UA"/>
              </w:rPr>
              <w:t xml:space="preserve">: </w:t>
            </w:r>
            <w:r w:rsidR="0025525D" w:rsidRPr="0038625A">
              <w:rPr>
                <w:sz w:val="22"/>
                <w:szCs w:val="22"/>
                <w:shd w:val="clear" w:color="auto" w:fill="FFFFFF"/>
                <w:lang w:val="uk-UA"/>
              </w:rPr>
              <w:t>Д</w:t>
            </w:r>
            <w:r w:rsidRPr="0038625A">
              <w:rPr>
                <w:sz w:val="22"/>
                <w:szCs w:val="22"/>
                <w:shd w:val="clear" w:color="auto" w:fill="FFFFFF"/>
                <w:lang w:val="uk-UA"/>
              </w:rPr>
              <w:t>о висококваліфікованих та трудомістких  робіт, що потребують спеціального обладнання, механічних інструментів, а також кваліфікованого персоналу, а саме: капітальний ремонт силових трансформаторів</w:t>
            </w:r>
            <w:r w:rsidR="0025525D" w:rsidRPr="0038625A">
              <w:rPr>
                <w:sz w:val="22"/>
                <w:szCs w:val="22"/>
                <w:shd w:val="clear" w:color="auto" w:fill="FFFFFF"/>
                <w:lang w:val="uk-UA"/>
              </w:rPr>
              <w:t xml:space="preserve"> 35-110 кВ, розчистка трас повітряних ліній </w:t>
            </w:r>
            <w:proofErr w:type="spellStart"/>
            <w:r w:rsidR="0025525D" w:rsidRPr="0038625A">
              <w:rPr>
                <w:sz w:val="22"/>
                <w:szCs w:val="22"/>
                <w:shd w:val="clear" w:color="auto" w:fill="FFFFFF"/>
                <w:lang w:val="uk-UA"/>
              </w:rPr>
              <w:t>електропередач</w:t>
            </w:r>
            <w:proofErr w:type="spellEnd"/>
            <w:r w:rsidR="0025525D" w:rsidRPr="0038625A">
              <w:rPr>
                <w:sz w:val="22"/>
                <w:szCs w:val="22"/>
                <w:shd w:val="clear" w:color="auto" w:fill="FFFFFF"/>
                <w:lang w:val="uk-UA"/>
              </w:rPr>
              <w:t>, особливо у лісових зонах, ремонт будівель, покрівлі ЗТП, РП, ЗРУ, доцільно залучати спеціалізовані підрядні організації.</w:t>
            </w:r>
          </w:p>
          <w:p w14:paraId="59596085" w14:textId="77777777" w:rsidR="00AE1FAC" w:rsidRDefault="00AE1FAC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  <w:r w:rsidRPr="0038625A">
              <w:rPr>
                <w:b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</w:p>
          <w:p w14:paraId="54D8A7B4" w14:textId="77777777" w:rsidR="00976EC4" w:rsidRDefault="00976EC4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</w:p>
          <w:p w14:paraId="16A698FB" w14:textId="77777777" w:rsidR="000D448A" w:rsidRDefault="000D448A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</w:p>
          <w:p w14:paraId="1047A0F0" w14:textId="77777777" w:rsidR="000D448A" w:rsidRDefault="000D448A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</w:p>
          <w:p w14:paraId="26F5E32B" w14:textId="77777777" w:rsidR="000D448A" w:rsidRDefault="000D448A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</w:p>
          <w:p w14:paraId="4218A324" w14:textId="77777777" w:rsidR="00976EC4" w:rsidRPr="00976EC4" w:rsidRDefault="00976EC4" w:rsidP="00976EC4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  <w:r w:rsidRPr="00976EC4">
              <w:rPr>
                <w:b/>
                <w:sz w:val="22"/>
                <w:szCs w:val="22"/>
                <w:shd w:val="clear" w:color="auto" w:fill="FFFFFF"/>
                <w:lang w:val="uk-UA"/>
              </w:rPr>
              <w:lastRenderedPageBreak/>
              <w:t>ПрАТ «ЗАКАРПАТТЯОБЛЕНЕРГО»</w:t>
            </w:r>
          </w:p>
          <w:p w14:paraId="46377099" w14:textId="77777777" w:rsidR="00976EC4" w:rsidRPr="00976EC4" w:rsidRDefault="00976EC4" w:rsidP="00976EC4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976EC4">
              <w:rPr>
                <w:i/>
                <w:sz w:val="22"/>
                <w:szCs w:val="22"/>
                <w:u w:val="single"/>
                <w:shd w:val="clear" w:color="auto" w:fill="FFFFFF"/>
                <w:lang w:val="uk-UA"/>
              </w:rPr>
              <w:t>Пропозиції</w:t>
            </w:r>
            <w:r w:rsidRPr="00976EC4">
              <w:rPr>
                <w:b/>
                <w:sz w:val="22"/>
                <w:szCs w:val="22"/>
                <w:shd w:val="clear" w:color="auto" w:fill="FFFFFF"/>
                <w:lang w:val="uk-UA"/>
              </w:rPr>
              <w:t xml:space="preserve">: </w:t>
            </w:r>
            <w:r w:rsidRPr="0080215B">
              <w:rPr>
                <w:b/>
                <w:sz w:val="22"/>
                <w:szCs w:val="22"/>
                <w:shd w:val="clear" w:color="auto" w:fill="FFFFFF"/>
                <w:lang w:val="uk-UA"/>
              </w:rPr>
              <w:t>викласти у такій редакції:</w:t>
            </w:r>
          </w:p>
          <w:p w14:paraId="57E77339" w14:textId="77777777" w:rsidR="00976EC4" w:rsidRPr="00976EC4" w:rsidRDefault="00976EC4" w:rsidP="00976EC4">
            <w:pPr>
              <w:jc w:val="both"/>
              <w:rPr>
                <w:color w:val="FF0000"/>
                <w:sz w:val="22"/>
                <w:szCs w:val="22"/>
                <w:lang w:val="uk-UA"/>
              </w:rPr>
            </w:pPr>
            <w:r w:rsidRPr="00976EC4">
              <w:rPr>
                <w:bCs/>
                <w:color w:val="000000"/>
                <w:sz w:val="22"/>
                <w:szCs w:val="22"/>
                <w:lang w:val="uk-UA"/>
              </w:rPr>
              <w:t xml:space="preserve">48) виконувати роботи з експлуатації та обслуговування системи розподілу (крім елементів системи розподілу згідно з договорами про спільне використання технологічних електричних мереж) </w:t>
            </w:r>
            <w:r w:rsidRPr="00976EC4">
              <w:rPr>
                <w:b/>
                <w:bCs/>
                <w:strike/>
                <w:sz w:val="22"/>
                <w:szCs w:val="22"/>
                <w:lang w:val="uk-UA"/>
              </w:rPr>
              <w:t>виключно</w:t>
            </w:r>
            <w:r w:rsidRPr="00976EC4">
              <w:rPr>
                <w:b/>
                <w:bCs/>
                <w:sz w:val="22"/>
                <w:szCs w:val="22"/>
                <w:lang w:val="uk-UA"/>
              </w:rPr>
              <w:t xml:space="preserve"> власним персоналом, з яким укладено трудовий договір, або із залученням підрядних організацій на конкурентних засадах;</w:t>
            </w:r>
          </w:p>
          <w:p w14:paraId="653C4326" w14:textId="77777777" w:rsidR="00976EC4" w:rsidRPr="00976EC4" w:rsidRDefault="00976EC4" w:rsidP="00976EC4">
            <w:pPr>
              <w:spacing w:line="256" w:lineRule="auto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76EC4">
              <w:rPr>
                <w:sz w:val="22"/>
                <w:szCs w:val="22"/>
                <w:u w:val="single"/>
                <w:shd w:val="clear" w:color="auto" w:fill="FFFFFF"/>
                <w:lang w:val="uk-UA"/>
              </w:rPr>
              <w:t>Обґрунтування</w:t>
            </w:r>
            <w:r w:rsidRPr="00976EC4">
              <w:rPr>
                <w:b/>
                <w:sz w:val="22"/>
                <w:szCs w:val="22"/>
                <w:shd w:val="clear" w:color="auto" w:fill="FFFFFF"/>
                <w:lang w:val="uk-UA"/>
              </w:rPr>
              <w:t xml:space="preserve">: </w:t>
            </w:r>
            <w:r w:rsidRPr="00976EC4">
              <w:rPr>
                <w:color w:val="000000"/>
                <w:sz w:val="22"/>
                <w:szCs w:val="22"/>
                <w:lang w:val="uk-UA"/>
              </w:rPr>
              <w:t>Для окремих видів робіт які можуть потребувати залучення фахівців вузько направленого профілю або спеціалізованого технічного забезпечення в тому числі отримання окремих дозвільних документів :</w:t>
            </w:r>
          </w:p>
          <w:p w14:paraId="53E8E2CB" w14:textId="77777777" w:rsidR="00976EC4" w:rsidRPr="00976EC4" w:rsidRDefault="00976EC4" w:rsidP="00976EC4">
            <w:pPr>
              <w:pStyle w:val="a7"/>
              <w:numPr>
                <w:ilvl w:val="0"/>
                <w:numId w:val="2"/>
              </w:numPr>
              <w:tabs>
                <w:tab w:val="left" w:pos="421"/>
              </w:tabs>
              <w:spacing w:after="160" w:line="256" w:lineRule="auto"/>
              <w:ind w:left="-106" w:firstLine="142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76EC4">
              <w:rPr>
                <w:color w:val="000000"/>
                <w:sz w:val="22"/>
                <w:szCs w:val="22"/>
                <w:lang w:val="uk-UA"/>
              </w:rPr>
              <w:t>Заміна високовольтних вводів на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976EC4">
              <w:rPr>
                <w:color w:val="000000"/>
                <w:sz w:val="22"/>
                <w:szCs w:val="22"/>
                <w:lang w:val="uk-UA"/>
              </w:rPr>
              <w:t>автотрансформаторі, силових трансформаторах 110 кВ;</w:t>
            </w:r>
          </w:p>
          <w:p w14:paraId="2851655B" w14:textId="77777777" w:rsidR="00976EC4" w:rsidRPr="00976EC4" w:rsidRDefault="00976EC4" w:rsidP="00976EC4">
            <w:pPr>
              <w:pStyle w:val="a7"/>
              <w:numPr>
                <w:ilvl w:val="0"/>
                <w:numId w:val="2"/>
              </w:numPr>
              <w:tabs>
                <w:tab w:val="left" w:pos="406"/>
              </w:tabs>
              <w:spacing w:after="160" w:line="256" w:lineRule="auto"/>
              <w:ind w:left="-106" w:firstLine="142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76EC4">
              <w:rPr>
                <w:color w:val="000000"/>
                <w:sz w:val="22"/>
                <w:szCs w:val="22"/>
                <w:lang w:val="uk-UA"/>
              </w:rPr>
              <w:t xml:space="preserve">Заміна дефектних частин </w:t>
            </w:r>
            <w:proofErr w:type="spellStart"/>
            <w:r w:rsidRPr="00976EC4">
              <w:rPr>
                <w:color w:val="000000"/>
                <w:sz w:val="22"/>
                <w:szCs w:val="22"/>
                <w:lang w:val="uk-UA"/>
              </w:rPr>
              <w:t>елегазових</w:t>
            </w:r>
            <w:proofErr w:type="spellEnd"/>
            <w:r w:rsidRPr="00976EC4">
              <w:rPr>
                <w:color w:val="000000"/>
                <w:sz w:val="22"/>
                <w:szCs w:val="22"/>
                <w:lang w:val="uk-UA"/>
              </w:rPr>
              <w:t xml:space="preserve"> вимикачів 110, з повторним заповненням елегазу;</w:t>
            </w:r>
          </w:p>
          <w:p w14:paraId="55AA2534" w14:textId="77777777" w:rsidR="00976EC4" w:rsidRDefault="00976EC4" w:rsidP="00976EC4">
            <w:pPr>
              <w:pStyle w:val="a7"/>
              <w:numPr>
                <w:ilvl w:val="0"/>
                <w:numId w:val="2"/>
              </w:numPr>
              <w:tabs>
                <w:tab w:val="left" w:pos="319"/>
              </w:tabs>
              <w:spacing w:after="160" w:line="256" w:lineRule="auto"/>
              <w:ind w:left="-106" w:firstLine="10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76EC4">
              <w:rPr>
                <w:color w:val="000000"/>
                <w:sz w:val="22"/>
                <w:szCs w:val="22"/>
                <w:lang w:val="uk-UA"/>
              </w:rPr>
              <w:t>Капітальний ремонт силових трансформаторів з потужністю 25 МВА і більше, що потребує його розбирання, виймання активної частини;</w:t>
            </w:r>
          </w:p>
          <w:p w14:paraId="7B62313A" w14:textId="77777777" w:rsidR="00976EC4" w:rsidRDefault="00976EC4" w:rsidP="00976EC4">
            <w:pPr>
              <w:pStyle w:val="a7"/>
              <w:numPr>
                <w:ilvl w:val="0"/>
                <w:numId w:val="2"/>
              </w:numPr>
              <w:tabs>
                <w:tab w:val="left" w:pos="319"/>
              </w:tabs>
              <w:spacing w:after="160" w:line="256" w:lineRule="auto"/>
              <w:ind w:left="-106" w:firstLine="10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76EC4">
              <w:rPr>
                <w:color w:val="000000"/>
                <w:sz w:val="22"/>
                <w:szCs w:val="22"/>
                <w:lang w:val="uk-UA"/>
              </w:rPr>
              <w:t>Відновлення окремих експлуатаційних характеристик</w:t>
            </w:r>
            <w:r w:rsidRPr="00976EC4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 xml:space="preserve"> трансформаторних </w:t>
            </w:r>
            <w:proofErr w:type="spellStart"/>
            <w:r w:rsidRPr="00976EC4">
              <w:rPr>
                <w:color w:val="333333"/>
                <w:sz w:val="22"/>
                <w:szCs w:val="22"/>
                <w:shd w:val="clear" w:color="auto" w:fill="FFFFFF"/>
                <w:lang w:val="uk-UA"/>
              </w:rPr>
              <w:t>масел</w:t>
            </w:r>
            <w:proofErr w:type="spellEnd"/>
            <w:r w:rsidRPr="00976EC4">
              <w:rPr>
                <w:color w:val="000000"/>
                <w:sz w:val="22"/>
                <w:szCs w:val="22"/>
                <w:lang w:val="uk-UA"/>
              </w:rPr>
              <w:t xml:space="preserve">                                     ( кислотного числа, дегазація </w:t>
            </w:r>
            <w:proofErr w:type="spellStart"/>
            <w:r w:rsidRPr="00976EC4">
              <w:rPr>
                <w:color w:val="000000"/>
                <w:sz w:val="22"/>
                <w:szCs w:val="22"/>
                <w:lang w:val="uk-UA"/>
              </w:rPr>
              <w:t>мсла</w:t>
            </w:r>
            <w:proofErr w:type="spellEnd"/>
            <w:r w:rsidRPr="00976EC4">
              <w:rPr>
                <w:color w:val="000000"/>
                <w:sz w:val="22"/>
                <w:szCs w:val="22"/>
                <w:lang w:val="uk-UA"/>
              </w:rPr>
              <w:t>);</w:t>
            </w:r>
          </w:p>
          <w:p w14:paraId="01076926" w14:textId="77777777" w:rsidR="00976EC4" w:rsidRDefault="00976EC4" w:rsidP="00976EC4">
            <w:pPr>
              <w:pStyle w:val="a7"/>
              <w:numPr>
                <w:ilvl w:val="0"/>
                <w:numId w:val="2"/>
              </w:numPr>
              <w:tabs>
                <w:tab w:val="left" w:pos="319"/>
              </w:tabs>
              <w:spacing w:after="160" w:line="256" w:lineRule="auto"/>
              <w:ind w:left="-106" w:firstLine="10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76EC4">
              <w:rPr>
                <w:color w:val="000000"/>
                <w:sz w:val="22"/>
                <w:szCs w:val="22"/>
                <w:lang w:val="uk-UA"/>
              </w:rPr>
              <w:t xml:space="preserve">Перевірка і наладка пристроїв </w:t>
            </w:r>
            <w:proofErr w:type="spellStart"/>
            <w:r w:rsidRPr="00976EC4">
              <w:rPr>
                <w:color w:val="000000"/>
                <w:sz w:val="22"/>
                <w:szCs w:val="22"/>
                <w:lang w:val="uk-UA"/>
              </w:rPr>
              <w:t>РЗіА</w:t>
            </w:r>
            <w:proofErr w:type="spellEnd"/>
            <w:r w:rsidRPr="00976EC4">
              <w:rPr>
                <w:color w:val="000000"/>
                <w:sz w:val="22"/>
                <w:szCs w:val="22"/>
                <w:lang w:val="uk-UA"/>
              </w:rPr>
              <w:t xml:space="preserve"> на суміжних підстанціях ОСП і ОСР</w:t>
            </w:r>
            <w:r>
              <w:rPr>
                <w:color w:val="000000"/>
                <w:sz w:val="22"/>
                <w:szCs w:val="22"/>
                <w:lang w:val="uk-UA"/>
              </w:rPr>
              <w:t>;</w:t>
            </w:r>
          </w:p>
          <w:p w14:paraId="145979A6" w14:textId="77777777" w:rsidR="00976EC4" w:rsidRDefault="00976EC4" w:rsidP="00976EC4">
            <w:pPr>
              <w:pStyle w:val="a7"/>
              <w:numPr>
                <w:ilvl w:val="0"/>
                <w:numId w:val="2"/>
              </w:numPr>
              <w:tabs>
                <w:tab w:val="left" w:pos="319"/>
              </w:tabs>
              <w:spacing w:after="160" w:line="256" w:lineRule="auto"/>
              <w:ind w:left="-106" w:firstLine="10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76EC4">
              <w:rPr>
                <w:color w:val="000000"/>
                <w:sz w:val="22"/>
                <w:szCs w:val="22"/>
                <w:lang w:val="uk-UA"/>
              </w:rPr>
              <w:t xml:space="preserve">Заміна опор на ПЛ в зоні підтоплення з влаштуванням </w:t>
            </w:r>
            <w:proofErr w:type="spellStart"/>
            <w:r w:rsidRPr="00976EC4">
              <w:rPr>
                <w:color w:val="000000"/>
                <w:sz w:val="22"/>
                <w:szCs w:val="22"/>
                <w:lang w:val="uk-UA"/>
              </w:rPr>
              <w:t>буронабивних</w:t>
            </w:r>
            <w:proofErr w:type="spellEnd"/>
            <w:r w:rsidRPr="00976EC4">
              <w:rPr>
                <w:color w:val="000000"/>
                <w:sz w:val="22"/>
                <w:szCs w:val="22"/>
                <w:lang w:val="uk-UA"/>
              </w:rPr>
              <w:t xml:space="preserve"> фундаментів;</w:t>
            </w:r>
          </w:p>
          <w:p w14:paraId="479C9A8A" w14:textId="77777777" w:rsidR="00976EC4" w:rsidRDefault="00976EC4" w:rsidP="00976EC4">
            <w:pPr>
              <w:pStyle w:val="a7"/>
              <w:numPr>
                <w:ilvl w:val="0"/>
                <w:numId w:val="2"/>
              </w:numPr>
              <w:tabs>
                <w:tab w:val="left" w:pos="319"/>
              </w:tabs>
              <w:spacing w:after="160" w:line="256" w:lineRule="auto"/>
              <w:ind w:left="-106" w:firstLine="10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76EC4">
              <w:rPr>
                <w:color w:val="000000"/>
                <w:sz w:val="22"/>
                <w:szCs w:val="22"/>
                <w:lang w:val="uk-UA"/>
              </w:rPr>
              <w:t xml:space="preserve">Роботи з розчищення просік на ПЛ, що проходять як правило в важкодоступній гірській місцевості, за відсутності </w:t>
            </w:r>
            <w:proofErr w:type="spellStart"/>
            <w:r w:rsidRPr="00976EC4">
              <w:rPr>
                <w:color w:val="000000"/>
                <w:sz w:val="22"/>
                <w:szCs w:val="22"/>
                <w:lang w:val="uk-UA"/>
              </w:rPr>
              <w:t>підїзних</w:t>
            </w:r>
            <w:proofErr w:type="spellEnd"/>
            <w:r w:rsidRPr="00976EC4">
              <w:rPr>
                <w:color w:val="000000"/>
                <w:sz w:val="22"/>
                <w:szCs w:val="22"/>
                <w:lang w:val="uk-UA"/>
              </w:rPr>
              <w:t xml:space="preserve"> шляхів, в тому числі на територіях національних парків Зачарований край та </w:t>
            </w:r>
            <w:proofErr w:type="spellStart"/>
            <w:r w:rsidRPr="00976EC4">
              <w:rPr>
                <w:color w:val="000000"/>
                <w:sz w:val="22"/>
                <w:szCs w:val="22"/>
                <w:lang w:val="uk-UA"/>
              </w:rPr>
              <w:t>Ужанський</w:t>
            </w:r>
            <w:proofErr w:type="spellEnd"/>
            <w:r w:rsidRPr="00976EC4">
              <w:rPr>
                <w:color w:val="000000"/>
                <w:sz w:val="22"/>
                <w:szCs w:val="22"/>
                <w:lang w:val="uk-UA"/>
              </w:rPr>
              <w:t>, на територіях Карпатського біосферного заповідника, ДП ліси України;</w:t>
            </w:r>
          </w:p>
          <w:p w14:paraId="5DE17F2E" w14:textId="77777777" w:rsidR="00976EC4" w:rsidRPr="00976EC4" w:rsidRDefault="00976EC4" w:rsidP="00976EC4">
            <w:pPr>
              <w:pStyle w:val="a7"/>
              <w:numPr>
                <w:ilvl w:val="0"/>
                <w:numId w:val="2"/>
              </w:numPr>
              <w:tabs>
                <w:tab w:val="left" w:pos="319"/>
              </w:tabs>
              <w:spacing w:after="160" w:line="256" w:lineRule="auto"/>
              <w:ind w:left="-106" w:firstLine="106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976EC4">
              <w:rPr>
                <w:color w:val="000000"/>
                <w:sz w:val="22"/>
                <w:szCs w:val="22"/>
                <w:lang w:val="uk-UA"/>
              </w:rPr>
              <w:t>Ремонт проводів з перерізом АС-300.</w:t>
            </w:r>
          </w:p>
          <w:p w14:paraId="2ED8DE2E" w14:textId="77777777" w:rsidR="00976EC4" w:rsidRPr="0038625A" w:rsidRDefault="00976EC4" w:rsidP="00976EC4">
            <w:pPr>
              <w:ind w:firstLine="106"/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  <w:r w:rsidRPr="0038625A">
              <w:rPr>
                <w:b/>
                <w:sz w:val="22"/>
                <w:szCs w:val="22"/>
                <w:shd w:val="clear" w:color="auto" w:fill="FFFFFF"/>
                <w:lang w:val="uk-UA"/>
              </w:rPr>
              <w:lastRenderedPageBreak/>
              <w:t xml:space="preserve"> </w:t>
            </w:r>
          </w:p>
          <w:p w14:paraId="50D055B7" w14:textId="77777777" w:rsidR="0025525D" w:rsidRPr="0038625A" w:rsidRDefault="0025525D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  <w:r w:rsidRPr="0038625A">
              <w:rPr>
                <w:b/>
                <w:sz w:val="22"/>
                <w:szCs w:val="22"/>
                <w:shd w:val="clear" w:color="auto" w:fill="FFFFFF"/>
                <w:lang w:val="uk-UA"/>
              </w:rPr>
              <w:t>АТ «ЧЕРНІВЦІОБЛЕНЕРГО»</w:t>
            </w:r>
          </w:p>
          <w:p w14:paraId="63752080" w14:textId="77777777" w:rsidR="0025525D" w:rsidRPr="0038625A" w:rsidRDefault="0025525D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  <w:r w:rsidRPr="0038625A">
              <w:rPr>
                <w:i/>
                <w:sz w:val="22"/>
                <w:szCs w:val="22"/>
                <w:u w:val="single"/>
                <w:shd w:val="clear" w:color="auto" w:fill="FFFFFF"/>
                <w:lang w:val="uk-UA"/>
              </w:rPr>
              <w:t>Пропозиції</w:t>
            </w:r>
            <w:r w:rsidRPr="0038625A">
              <w:rPr>
                <w:b/>
                <w:sz w:val="22"/>
                <w:szCs w:val="22"/>
                <w:shd w:val="clear" w:color="auto" w:fill="FFFFFF"/>
                <w:lang w:val="uk-UA"/>
              </w:rPr>
              <w:t>: підпункт виключити, на період дії військово стану.</w:t>
            </w:r>
            <w:r w:rsidRPr="0038625A">
              <w:rPr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</w:p>
          <w:p w14:paraId="1F6CB23B" w14:textId="77777777" w:rsidR="0025525D" w:rsidRPr="0038625A" w:rsidRDefault="0025525D" w:rsidP="0038625A">
            <w:pPr>
              <w:jc w:val="both"/>
              <w:rPr>
                <w:sz w:val="22"/>
                <w:szCs w:val="22"/>
                <w:lang w:val="uk-UA"/>
              </w:rPr>
            </w:pPr>
            <w:r w:rsidRPr="0038625A">
              <w:rPr>
                <w:sz w:val="22"/>
                <w:szCs w:val="22"/>
                <w:u w:val="single"/>
                <w:shd w:val="clear" w:color="auto" w:fill="FFFFFF"/>
                <w:lang w:val="uk-UA"/>
              </w:rPr>
              <w:t>Обґрунтування</w:t>
            </w:r>
            <w:r w:rsidRPr="0038625A">
              <w:rPr>
                <w:b/>
                <w:sz w:val="22"/>
                <w:szCs w:val="22"/>
                <w:shd w:val="clear" w:color="auto" w:fill="FFFFFF"/>
                <w:lang w:val="uk-UA"/>
              </w:rPr>
              <w:t xml:space="preserve">: </w:t>
            </w:r>
            <w:r w:rsidRPr="0038625A">
              <w:rPr>
                <w:rStyle w:val="a8"/>
                <w:color w:val="auto"/>
                <w:sz w:val="22"/>
                <w:szCs w:val="22"/>
                <w:u w:val="none"/>
                <w:lang w:val="uk-UA" w:eastAsia="uk-UA"/>
              </w:rPr>
              <w:t xml:space="preserve">З початком повномасштабної військової агресії </w:t>
            </w:r>
            <w:r w:rsidRPr="0038625A">
              <w:rPr>
                <w:sz w:val="22"/>
                <w:szCs w:val="22"/>
                <w:lang w:val="uk-UA"/>
              </w:rPr>
              <w:t>російської федерації проти України частина кваліфікованого персоналу залишила територію України, а інша частина була мобілізована до лав ЗСУ, що призвело до браку спеціалістів, які займаються виконанням робіт з експлуатації, обслуговування та ремонту мереж системи розподілу.</w:t>
            </w:r>
          </w:p>
          <w:p w14:paraId="27FE5235" w14:textId="77777777" w:rsidR="0025525D" w:rsidRPr="0038625A" w:rsidRDefault="0025525D" w:rsidP="0038625A">
            <w:pPr>
              <w:jc w:val="both"/>
              <w:rPr>
                <w:sz w:val="22"/>
                <w:szCs w:val="22"/>
                <w:lang w:val="uk-UA"/>
              </w:rPr>
            </w:pPr>
            <w:r w:rsidRPr="0038625A">
              <w:rPr>
                <w:sz w:val="22"/>
                <w:szCs w:val="22"/>
                <w:lang w:val="uk-UA"/>
              </w:rPr>
              <w:t xml:space="preserve">   Відсутність власного персоналу, а також вимоги НКРЕКП щодо своєчасного та якісного обслуговування мереж, призвели до залучення операторами системи розподілу, для проведення таких робіт, підрядних організацій.</w:t>
            </w:r>
          </w:p>
          <w:p w14:paraId="62A48DC0" w14:textId="77777777" w:rsidR="0025525D" w:rsidRPr="0038625A" w:rsidRDefault="0025525D" w:rsidP="0038625A">
            <w:pPr>
              <w:jc w:val="both"/>
              <w:rPr>
                <w:sz w:val="22"/>
                <w:szCs w:val="22"/>
                <w:lang w:val="uk-UA"/>
              </w:rPr>
            </w:pPr>
            <w:r w:rsidRPr="0038625A">
              <w:rPr>
                <w:sz w:val="22"/>
                <w:szCs w:val="22"/>
                <w:lang w:val="uk-UA"/>
              </w:rPr>
              <w:t xml:space="preserve">  Враховуючи викладене, до закінчення військового стану  пропонується дозволити ОСР виконання робіт з експлуатації та обслуговування системи розподілу, як господарським так і </w:t>
            </w:r>
            <w:r w:rsidRPr="0038625A">
              <w:rPr>
                <w:sz w:val="22"/>
                <w:szCs w:val="22"/>
                <w:u w:val="single"/>
                <w:lang w:val="uk-UA"/>
              </w:rPr>
              <w:t>підрядним способом.</w:t>
            </w:r>
          </w:p>
          <w:p w14:paraId="5DDED810" w14:textId="77777777" w:rsidR="00AE1FAC" w:rsidRPr="0038625A" w:rsidRDefault="00AE1FAC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</w:p>
          <w:p w14:paraId="4913CB6F" w14:textId="77777777" w:rsidR="00B0724C" w:rsidRPr="0038625A" w:rsidRDefault="00B0724C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  <w:r w:rsidRPr="0038625A">
              <w:rPr>
                <w:b/>
                <w:sz w:val="22"/>
                <w:szCs w:val="22"/>
                <w:shd w:val="clear" w:color="auto" w:fill="FFFFFF"/>
                <w:lang w:val="uk-UA"/>
              </w:rPr>
              <w:t>АТ «ПРИКАРПАТТЯОБЛЕНЕРГО»</w:t>
            </w:r>
          </w:p>
          <w:p w14:paraId="17703133" w14:textId="77777777" w:rsidR="00DA03B1" w:rsidRPr="0038625A" w:rsidRDefault="00DA03B1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  <w:r w:rsidRPr="0038625A">
              <w:rPr>
                <w:b/>
                <w:bCs/>
                <w:sz w:val="22"/>
                <w:szCs w:val="22"/>
                <w:lang w:val="uk-UA"/>
              </w:rPr>
              <w:t>АТ «ДТЕК ДНІПРОВСЬКІ ЕЛЕКТРОМЕРЕЖІ»</w:t>
            </w:r>
          </w:p>
          <w:p w14:paraId="461C3D21" w14:textId="77777777" w:rsidR="00DA03B1" w:rsidRPr="0038625A" w:rsidRDefault="0038625A" w:rsidP="0038625A">
            <w:pPr>
              <w:jc w:val="both"/>
              <w:rPr>
                <w:b/>
                <w:bCs/>
                <w:sz w:val="22"/>
                <w:szCs w:val="22"/>
                <w:shd w:val="clear" w:color="auto" w:fill="FFFFFF"/>
                <w:lang w:val="uk-UA"/>
              </w:rPr>
            </w:pPr>
            <w:r w:rsidRPr="0038625A">
              <w:rPr>
                <w:b/>
                <w:bCs/>
                <w:sz w:val="22"/>
                <w:szCs w:val="22"/>
                <w:shd w:val="clear" w:color="auto" w:fill="FFFFFF"/>
                <w:lang w:val="uk-UA"/>
              </w:rPr>
              <w:t>ПрАТ «КІРОВОГРАДОБЛЕНЕРГО»</w:t>
            </w:r>
          </w:p>
          <w:p w14:paraId="4461FF64" w14:textId="77777777" w:rsidR="00B0724C" w:rsidRPr="0038625A" w:rsidRDefault="00B0724C" w:rsidP="0038625A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  <w:r w:rsidRPr="0038625A">
              <w:rPr>
                <w:i/>
                <w:sz w:val="22"/>
                <w:szCs w:val="22"/>
                <w:u w:val="single"/>
                <w:shd w:val="clear" w:color="auto" w:fill="FFFFFF"/>
                <w:lang w:val="uk-UA"/>
              </w:rPr>
              <w:t>Пропозиції</w:t>
            </w:r>
            <w:r w:rsidRPr="0038625A">
              <w:rPr>
                <w:b/>
                <w:sz w:val="22"/>
                <w:szCs w:val="22"/>
                <w:shd w:val="clear" w:color="auto" w:fill="FFFFFF"/>
                <w:lang w:val="uk-UA"/>
              </w:rPr>
              <w:t>: підпункт виключити.</w:t>
            </w:r>
          </w:p>
          <w:p w14:paraId="7E8F8873" w14:textId="77777777" w:rsidR="00016409" w:rsidRPr="0038625A" w:rsidRDefault="00B0724C" w:rsidP="0038625A">
            <w:pPr>
              <w:jc w:val="both"/>
              <w:rPr>
                <w:sz w:val="22"/>
                <w:szCs w:val="22"/>
                <w:lang w:val="uk-UA"/>
              </w:rPr>
            </w:pPr>
            <w:r w:rsidRPr="0038625A">
              <w:rPr>
                <w:sz w:val="22"/>
                <w:szCs w:val="22"/>
                <w:u w:val="single"/>
                <w:shd w:val="clear" w:color="auto" w:fill="FFFFFF"/>
                <w:lang w:val="uk-UA"/>
              </w:rPr>
              <w:t>Обґрунтування</w:t>
            </w:r>
            <w:r w:rsidRPr="0038625A">
              <w:rPr>
                <w:b/>
                <w:sz w:val="22"/>
                <w:szCs w:val="22"/>
                <w:shd w:val="clear" w:color="auto" w:fill="FFFFFF"/>
                <w:lang w:val="uk-UA"/>
              </w:rPr>
              <w:t xml:space="preserve">: </w:t>
            </w:r>
            <w:r w:rsidRPr="0038625A">
              <w:rPr>
                <w:rStyle w:val="a8"/>
                <w:color w:val="auto"/>
                <w:sz w:val="22"/>
                <w:szCs w:val="22"/>
                <w:u w:val="none"/>
                <w:lang w:val="uk-UA" w:eastAsia="uk-UA"/>
              </w:rPr>
              <w:t xml:space="preserve">Метою стимулюючого </w:t>
            </w:r>
            <w:proofErr w:type="spellStart"/>
            <w:r w:rsidRPr="0038625A">
              <w:rPr>
                <w:rStyle w:val="a8"/>
                <w:color w:val="auto"/>
                <w:sz w:val="22"/>
                <w:szCs w:val="22"/>
                <w:u w:val="none"/>
                <w:lang w:val="uk-UA" w:eastAsia="uk-UA"/>
              </w:rPr>
              <w:t>тарифоутворення</w:t>
            </w:r>
            <w:proofErr w:type="spellEnd"/>
            <w:r w:rsidRPr="0038625A">
              <w:rPr>
                <w:rStyle w:val="a8"/>
                <w:color w:val="auto"/>
                <w:sz w:val="22"/>
                <w:szCs w:val="22"/>
                <w:u w:val="none"/>
                <w:lang w:val="uk-UA" w:eastAsia="uk-UA"/>
              </w:rPr>
              <w:t xml:space="preserve"> є зменшення операційних витрат  ОСР</w:t>
            </w:r>
            <w:r w:rsidRPr="0038625A">
              <w:rPr>
                <w:sz w:val="22"/>
                <w:szCs w:val="22"/>
                <w:lang w:val="uk-UA"/>
              </w:rPr>
              <w:t xml:space="preserve">. Для вибору оптимального способу виконання робіт ОСР повинен мати можливість використовувати власний персонал або користуватися послугами підрядників. Критерієм вибору має бути мінімум витрат. Досвід країн, де запроваджено RAB-регулювання свідчить про те, що конкуренція забезпечує кращі ціни на виконання робіт. </w:t>
            </w:r>
          </w:p>
          <w:p w14:paraId="63729DE9" w14:textId="77777777" w:rsidR="00016409" w:rsidRPr="0038625A" w:rsidRDefault="0038625A" w:rsidP="0038625A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 w:rsidRPr="0038625A">
              <w:rPr>
                <w:sz w:val="22"/>
                <w:szCs w:val="22"/>
                <w:lang w:val="uk-UA"/>
              </w:rPr>
              <w:t xml:space="preserve">Крім цього, </w:t>
            </w:r>
            <w:r w:rsidR="00016409" w:rsidRPr="0038625A">
              <w:rPr>
                <w:sz w:val="22"/>
                <w:szCs w:val="22"/>
                <w:lang w:val="uk-UA"/>
              </w:rPr>
              <w:t>у</w:t>
            </w:r>
            <w:r w:rsidR="00016409" w:rsidRPr="0038625A">
              <w:rPr>
                <w:rFonts w:eastAsia="Calibri"/>
                <w:sz w:val="22"/>
                <w:szCs w:val="22"/>
                <w:lang w:val="uk-UA"/>
              </w:rPr>
              <w:t>тримання ОСР певних видів спеціалізованої техніки, вузькоспеціалізованих штатних спеціалістів, дозволів для виконання  певних видів робіт є недоцільним.</w:t>
            </w:r>
          </w:p>
          <w:p w14:paraId="3F20D07B" w14:textId="77777777" w:rsidR="0038625A" w:rsidRPr="0038625A" w:rsidRDefault="0038625A" w:rsidP="0038625A">
            <w:pPr>
              <w:jc w:val="both"/>
              <w:rPr>
                <w:sz w:val="22"/>
                <w:szCs w:val="22"/>
                <w:lang w:val="uk-UA"/>
              </w:rPr>
            </w:pPr>
            <w:r w:rsidRPr="0038625A">
              <w:rPr>
                <w:sz w:val="22"/>
                <w:szCs w:val="22"/>
                <w:lang w:val="uk-UA"/>
              </w:rPr>
              <w:lastRenderedPageBreak/>
              <w:t>Виконання певних видів робіт є ситуативним, цілеспрямованим та розрахованим на конкретний проміжок часу для виконання необхідних робіт.</w:t>
            </w:r>
          </w:p>
          <w:p w14:paraId="68EADA8B" w14:textId="77777777" w:rsidR="0069563D" w:rsidRDefault="0069563D" w:rsidP="0069563D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</w:t>
            </w:r>
            <w:r w:rsidR="0038625A" w:rsidRPr="0038625A">
              <w:rPr>
                <w:sz w:val="22"/>
                <w:szCs w:val="22"/>
                <w:lang w:val="uk-UA"/>
              </w:rPr>
              <w:t xml:space="preserve">До прикладу частина планових, а також аварійно-відновлювальних робіт є сезонними, персонал, найнятий для покриття потреби виконання робіт у пікові місяці, буде простоювати  в інші періоди. 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14:paraId="14CEFADD" w14:textId="77777777" w:rsidR="0069563D" w:rsidRDefault="0069563D" w:rsidP="0038625A">
            <w:pPr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</w:t>
            </w:r>
            <w:r w:rsidR="0038625A" w:rsidRPr="0038625A">
              <w:rPr>
                <w:sz w:val="22"/>
                <w:szCs w:val="22"/>
                <w:lang w:val="uk-UA"/>
              </w:rPr>
              <w:t xml:space="preserve">Можливість залучення підрядних організацій дозволяє також компенсувати дефіцит кваліфікованого персоналу ОСР необхідного для виконання заходів з </w:t>
            </w:r>
            <w:r w:rsidR="0038625A" w:rsidRPr="0038625A">
              <w:rPr>
                <w:bCs/>
                <w:sz w:val="22"/>
                <w:szCs w:val="22"/>
                <w:lang w:val="uk-UA"/>
              </w:rPr>
              <w:t xml:space="preserve">експлуатації та обслуговування системи розподілу через низький рівень заробітної палати та військовий стан в Україні. </w:t>
            </w:r>
          </w:p>
          <w:p w14:paraId="637AA721" w14:textId="77777777" w:rsidR="00016409" w:rsidRPr="0069563D" w:rsidRDefault="0069563D" w:rsidP="0038625A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 xml:space="preserve">  </w:t>
            </w:r>
            <w:r w:rsidR="0038625A" w:rsidRPr="0038625A">
              <w:rPr>
                <w:rFonts w:eastAsia="Calibri"/>
                <w:sz w:val="22"/>
                <w:szCs w:val="22"/>
                <w:lang w:val="uk-UA"/>
              </w:rPr>
              <w:t xml:space="preserve">Також, згідно з розрахунками  </w:t>
            </w:r>
            <w:r w:rsidR="0038625A" w:rsidRPr="0038625A">
              <w:rPr>
                <w:bCs/>
                <w:sz w:val="22"/>
                <w:szCs w:val="22"/>
                <w:lang w:val="uk-UA"/>
              </w:rPr>
              <w:t>АТ «ДТЕК ДНІПРОВСЬКІ ЕЛЕКТРОМЕРЕЖІ»), зокрема</w:t>
            </w:r>
            <w:r>
              <w:rPr>
                <w:bCs/>
                <w:sz w:val="22"/>
                <w:szCs w:val="22"/>
                <w:lang w:val="uk-UA"/>
              </w:rPr>
              <w:t>:</w:t>
            </w:r>
          </w:p>
          <w:p w14:paraId="736A9BB0" w14:textId="77777777" w:rsidR="00016409" w:rsidRPr="0038625A" w:rsidRDefault="00016409" w:rsidP="0038625A">
            <w:pPr>
              <w:jc w:val="both"/>
              <w:rPr>
                <w:sz w:val="22"/>
                <w:szCs w:val="22"/>
                <w:lang w:val="uk-UA"/>
              </w:rPr>
            </w:pPr>
            <w:r w:rsidRPr="0038625A">
              <w:rPr>
                <w:sz w:val="22"/>
                <w:szCs w:val="22"/>
                <w:lang w:val="uk-UA"/>
              </w:rPr>
              <w:t xml:space="preserve">  </w:t>
            </w:r>
            <w:r w:rsidR="0038625A" w:rsidRPr="0038625A">
              <w:rPr>
                <w:sz w:val="22"/>
                <w:szCs w:val="22"/>
                <w:lang w:val="uk-UA"/>
              </w:rPr>
              <w:t>п</w:t>
            </w:r>
            <w:r w:rsidRPr="0038625A">
              <w:rPr>
                <w:sz w:val="22"/>
                <w:szCs w:val="22"/>
                <w:lang w:val="uk-UA"/>
              </w:rPr>
              <w:t xml:space="preserve">ереведення певних спеціалістів до штату призведе до істотного подорожчання вартості робіт. Сьогодні вартість людино-години на </w:t>
            </w:r>
            <w:proofErr w:type="spellStart"/>
            <w:r w:rsidRPr="0038625A">
              <w:rPr>
                <w:sz w:val="22"/>
                <w:szCs w:val="22"/>
                <w:lang w:val="uk-UA"/>
              </w:rPr>
              <w:t>підряді</w:t>
            </w:r>
            <w:proofErr w:type="spellEnd"/>
            <w:r w:rsidRPr="0038625A">
              <w:rPr>
                <w:sz w:val="22"/>
                <w:szCs w:val="22"/>
                <w:lang w:val="uk-UA"/>
              </w:rPr>
              <w:t xml:space="preserve"> для менш кваліфікованих робіт становить 85-92 грн/година. При </w:t>
            </w:r>
            <w:proofErr w:type="spellStart"/>
            <w:r w:rsidRPr="0038625A">
              <w:rPr>
                <w:sz w:val="22"/>
                <w:szCs w:val="22"/>
                <w:lang w:val="uk-UA"/>
              </w:rPr>
              <w:t>наймі</w:t>
            </w:r>
            <w:proofErr w:type="spellEnd"/>
            <w:r w:rsidRPr="0038625A">
              <w:rPr>
                <w:sz w:val="22"/>
                <w:szCs w:val="22"/>
                <w:lang w:val="uk-UA"/>
              </w:rPr>
              <w:t xml:space="preserve"> до штату очікувана вартість робіт становитиме близько 350 грн/год. Таке зростання пов'язане з вищими стандартами роботи в штаті – забезпечення спецодягом, спеціальним інструментом/обладнанням та ін.</w:t>
            </w:r>
            <w:r w:rsidR="0038625A" w:rsidRPr="0038625A">
              <w:rPr>
                <w:sz w:val="22"/>
                <w:szCs w:val="22"/>
                <w:lang w:val="uk-UA"/>
              </w:rPr>
              <w:t>;</w:t>
            </w:r>
            <w:r w:rsidRPr="0038625A">
              <w:rPr>
                <w:sz w:val="22"/>
                <w:szCs w:val="22"/>
                <w:lang w:val="uk-UA"/>
              </w:rPr>
              <w:t xml:space="preserve"> </w:t>
            </w:r>
          </w:p>
          <w:p w14:paraId="5BE3B50F" w14:textId="77777777" w:rsidR="00016409" w:rsidRPr="0038625A" w:rsidRDefault="00016409" w:rsidP="0038625A">
            <w:pPr>
              <w:jc w:val="both"/>
              <w:rPr>
                <w:sz w:val="22"/>
                <w:szCs w:val="22"/>
                <w:lang w:val="uk-UA"/>
              </w:rPr>
            </w:pPr>
            <w:r w:rsidRPr="0038625A">
              <w:rPr>
                <w:sz w:val="22"/>
                <w:szCs w:val="22"/>
                <w:lang w:val="uk-UA"/>
              </w:rPr>
              <w:t xml:space="preserve">  </w:t>
            </w:r>
            <w:r w:rsidR="0038625A" w:rsidRPr="0038625A">
              <w:rPr>
                <w:sz w:val="22"/>
                <w:szCs w:val="22"/>
                <w:lang w:val="uk-UA"/>
              </w:rPr>
              <w:t>д</w:t>
            </w:r>
            <w:r w:rsidRPr="0038625A">
              <w:rPr>
                <w:sz w:val="22"/>
                <w:szCs w:val="22"/>
                <w:lang w:val="uk-UA"/>
              </w:rPr>
              <w:t xml:space="preserve">ля значної частини робіт недоцільно створювати внутрішню експертизу, </w:t>
            </w:r>
            <w:proofErr w:type="spellStart"/>
            <w:r w:rsidRPr="0038625A">
              <w:rPr>
                <w:sz w:val="22"/>
                <w:szCs w:val="22"/>
                <w:lang w:val="uk-UA"/>
              </w:rPr>
              <w:t>т.к</w:t>
            </w:r>
            <w:proofErr w:type="spellEnd"/>
            <w:r w:rsidRPr="0038625A">
              <w:rPr>
                <w:sz w:val="22"/>
                <w:szCs w:val="22"/>
                <w:lang w:val="uk-UA"/>
              </w:rPr>
              <w:t xml:space="preserve">. ці роботи є профільними. Йдеться про такі роботи як: ремонт автотранспорту, ремонт будівель та споруд, благоустрій території та ін. Загальна вартість таких робіт складає понад 80 млн грн на рік. </w:t>
            </w:r>
          </w:p>
          <w:p w14:paraId="7B83113D" w14:textId="2E165FA5" w:rsidR="00016409" w:rsidRDefault="00B0724C" w:rsidP="0038625A">
            <w:pPr>
              <w:jc w:val="both"/>
              <w:rPr>
                <w:sz w:val="22"/>
                <w:szCs w:val="22"/>
                <w:lang w:val="uk-UA"/>
              </w:rPr>
            </w:pPr>
            <w:r w:rsidRPr="0038625A">
              <w:rPr>
                <w:sz w:val="22"/>
                <w:szCs w:val="22"/>
                <w:lang w:val="uk-UA"/>
              </w:rPr>
              <w:t>Таким чином, необхідно надати ОСР можливість самостійно вибирати спосіб виконання робіт з експлуатації та обслуговування мереж.</w:t>
            </w:r>
          </w:p>
          <w:p w14:paraId="2B5FF750" w14:textId="77777777" w:rsidR="00B743BB" w:rsidRPr="0038625A" w:rsidRDefault="00B743BB" w:rsidP="0038625A">
            <w:pPr>
              <w:jc w:val="both"/>
              <w:rPr>
                <w:sz w:val="22"/>
                <w:szCs w:val="22"/>
                <w:lang w:val="uk-UA"/>
              </w:rPr>
            </w:pPr>
          </w:p>
          <w:p w14:paraId="6E395B1A" w14:textId="77777777" w:rsidR="0025525D" w:rsidRPr="0038625A" w:rsidRDefault="0025525D" w:rsidP="0025525D">
            <w:pPr>
              <w:rPr>
                <w:b/>
                <w:sz w:val="22"/>
                <w:szCs w:val="22"/>
                <w:lang w:val="uk-UA"/>
              </w:rPr>
            </w:pPr>
            <w:r w:rsidRPr="0038625A">
              <w:rPr>
                <w:b/>
                <w:sz w:val="22"/>
                <w:szCs w:val="22"/>
                <w:lang w:val="uk-UA"/>
              </w:rPr>
              <w:t xml:space="preserve">ГО «Перша енергетична рада» </w:t>
            </w:r>
          </w:p>
          <w:p w14:paraId="2968DDB9" w14:textId="77777777" w:rsidR="0025525D" w:rsidRPr="0038625A" w:rsidRDefault="0025525D" w:rsidP="0025525D">
            <w:pPr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  <w:r w:rsidRPr="0038625A">
              <w:rPr>
                <w:i/>
                <w:sz w:val="22"/>
                <w:szCs w:val="22"/>
                <w:u w:val="single"/>
                <w:shd w:val="clear" w:color="auto" w:fill="FFFFFF"/>
                <w:lang w:val="uk-UA"/>
              </w:rPr>
              <w:t>Пропозиції</w:t>
            </w:r>
            <w:r w:rsidRPr="0038625A">
              <w:rPr>
                <w:b/>
                <w:sz w:val="22"/>
                <w:szCs w:val="22"/>
                <w:shd w:val="clear" w:color="auto" w:fill="FFFFFF"/>
                <w:lang w:val="uk-UA"/>
              </w:rPr>
              <w:t>: підпункт виключити.</w:t>
            </w:r>
          </w:p>
          <w:p w14:paraId="5B33AF9C" w14:textId="1CBA31D4" w:rsidR="00B0724C" w:rsidRPr="0038625A" w:rsidRDefault="0025525D" w:rsidP="00B743BB">
            <w:pPr>
              <w:contextualSpacing/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  <w:r w:rsidRPr="0038625A">
              <w:rPr>
                <w:sz w:val="22"/>
                <w:szCs w:val="22"/>
                <w:u w:val="single"/>
                <w:shd w:val="clear" w:color="auto" w:fill="FFFFFF"/>
                <w:lang w:val="uk-UA"/>
              </w:rPr>
              <w:t>Обґрунтування</w:t>
            </w:r>
            <w:r w:rsidRPr="0038625A">
              <w:rPr>
                <w:b/>
                <w:sz w:val="22"/>
                <w:szCs w:val="22"/>
                <w:shd w:val="clear" w:color="auto" w:fill="FFFFFF"/>
                <w:lang w:val="uk-UA"/>
              </w:rPr>
              <w:t xml:space="preserve">: </w:t>
            </w:r>
            <w:r w:rsidRPr="0038625A">
              <w:rPr>
                <w:sz w:val="22"/>
                <w:szCs w:val="22"/>
                <w:shd w:val="clear" w:color="auto" w:fill="FFFFFF"/>
                <w:lang w:val="uk-UA"/>
              </w:rPr>
              <w:t>Вимога</w:t>
            </w:r>
            <w:r w:rsidRPr="0038625A">
              <w:rPr>
                <w:b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Pr="0038625A">
              <w:rPr>
                <w:rStyle w:val="rvts9"/>
                <w:sz w:val="22"/>
                <w:szCs w:val="22"/>
                <w:shd w:val="clear" w:color="auto" w:fill="FFFFFF"/>
                <w:lang w:val="uk-UA"/>
              </w:rPr>
              <w:t xml:space="preserve">є необґрунтованою.  Загальною практикою операторів систем розподілу </w:t>
            </w:r>
          </w:p>
          <w:p w14:paraId="68E4D60D" w14:textId="77777777" w:rsidR="00AE1FAC" w:rsidRPr="0038625A" w:rsidRDefault="00AE1FAC" w:rsidP="00AE1FAC">
            <w:pPr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</w:p>
        </w:tc>
        <w:tc>
          <w:tcPr>
            <w:tcW w:w="5211" w:type="dxa"/>
          </w:tcPr>
          <w:p w14:paraId="2DF49D85" w14:textId="77777777" w:rsidR="001A70C0" w:rsidRDefault="001A70C0" w:rsidP="004835F6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</w:p>
          <w:p w14:paraId="1C4BC744" w14:textId="77777777" w:rsidR="00F25366" w:rsidRDefault="00F25366" w:rsidP="004835F6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</w:p>
          <w:p w14:paraId="22284E47" w14:textId="77777777" w:rsidR="00F25366" w:rsidRDefault="00F25366" w:rsidP="004835F6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</w:p>
          <w:p w14:paraId="7F4FB3B6" w14:textId="77777777" w:rsidR="00F25366" w:rsidRDefault="00F25366" w:rsidP="004835F6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  <w:r>
              <w:rPr>
                <w:b/>
                <w:sz w:val="22"/>
                <w:szCs w:val="22"/>
                <w:shd w:val="clear" w:color="auto" w:fill="FFFFFF"/>
                <w:lang w:val="uk-UA"/>
              </w:rPr>
              <w:t>Пропонується не враховувати.</w:t>
            </w:r>
          </w:p>
          <w:p w14:paraId="2FAE369E" w14:textId="77777777" w:rsidR="00F25366" w:rsidRDefault="00F25366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  <w:r>
              <w:rPr>
                <w:sz w:val="22"/>
                <w:szCs w:val="22"/>
                <w:shd w:val="clear" w:color="auto" w:fill="FFFFFF"/>
                <w:lang w:val="uk-UA"/>
              </w:rPr>
              <w:t>З</w:t>
            </w:r>
            <w:r w:rsidRPr="00F25366">
              <w:rPr>
                <w:sz w:val="22"/>
                <w:szCs w:val="22"/>
                <w:shd w:val="clear" w:color="auto" w:fill="FFFFFF"/>
                <w:lang w:val="uk-UA"/>
              </w:rPr>
              <w:t>абезпеч</w:t>
            </w:r>
            <w:r>
              <w:rPr>
                <w:sz w:val="22"/>
                <w:szCs w:val="22"/>
                <w:shd w:val="clear" w:color="auto" w:fill="FFFFFF"/>
                <w:lang w:val="uk-UA"/>
              </w:rPr>
              <w:t>ення</w:t>
            </w:r>
            <w:r w:rsidRPr="00F25366">
              <w:rPr>
                <w:sz w:val="22"/>
                <w:szCs w:val="22"/>
                <w:shd w:val="clear" w:color="auto" w:fill="FFFFFF"/>
                <w:lang w:val="uk-UA"/>
              </w:rPr>
              <w:t xml:space="preserve"> функціонування на вебсайті сервісів «Особистий кабінет замовника» та «Особистий кабінет замовника послуг комерційного обліку»</w:t>
            </w:r>
            <w:r>
              <w:rPr>
                <w:sz w:val="22"/>
                <w:szCs w:val="22"/>
                <w:shd w:val="clear" w:color="auto" w:fill="FFFFFF"/>
                <w:lang w:val="uk-UA"/>
              </w:rPr>
              <w:t xml:space="preserve"> є важливим елементом для </w:t>
            </w:r>
            <w:r w:rsidRPr="00F25366">
              <w:rPr>
                <w:sz w:val="22"/>
                <w:szCs w:val="22"/>
                <w:shd w:val="clear" w:color="auto" w:fill="FFFFFF"/>
                <w:lang w:val="uk-UA"/>
              </w:rPr>
              <w:t>підвищення клієнтоорієнтованості та діджиталізації  взаємовідносин ОСР та замовників послуг з приєднання і послуг комерційного обліку</w:t>
            </w:r>
            <w:r>
              <w:rPr>
                <w:sz w:val="22"/>
                <w:szCs w:val="22"/>
                <w:shd w:val="clear" w:color="auto" w:fill="FFFFFF"/>
                <w:lang w:val="uk-UA"/>
              </w:rPr>
              <w:t>. Тому вважаємо за необхідне зафіксувати зазначену вимогу в Ліцензійних умовах.</w:t>
            </w:r>
          </w:p>
          <w:p w14:paraId="49721BA5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399B7763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1C3FE0C4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599E83D6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31349145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48B5C674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008B2770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75749840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1501C1AB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7F6F8A38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75168306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7BAD609B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45601C02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131F62C1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361C3A6A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73F9C61A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5031CC3B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2174C5C8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17D45509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47CF09C5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3432EDF3" w14:textId="471CA03F" w:rsidR="00464270" w:rsidRPr="005E3CB8" w:rsidRDefault="008E62CF" w:rsidP="004835F6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b/>
                <w:sz w:val="22"/>
                <w:szCs w:val="22"/>
                <w:shd w:val="clear" w:color="auto" w:fill="FFFFFF"/>
                <w:lang w:val="uk-UA"/>
              </w:rPr>
              <w:t>Потребує обговорення</w:t>
            </w:r>
          </w:p>
          <w:p w14:paraId="20DF443E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3049C482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19047BBB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5C0B79DE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3F4F17AF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584C6CD7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06F84CE6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7EAAD065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7A099F69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5E356E90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42DF680C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0FA7771E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26917CD0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366DF2E8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330C82BA" w14:textId="77777777" w:rsid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01FFE840" w14:textId="77777777" w:rsidR="00464270" w:rsidRDefault="00464270" w:rsidP="004835F6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  <w:r>
              <w:rPr>
                <w:b/>
                <w:sz w:val="22"/>
                <w:szCs w:val="22"/>
                <w:shd w:val="clear" w:color="auto" w:fill="FFFFFF"/>
                <w:lang w:val="uk-UA"/>
              </w:rPr>
              <w:t>Пропонується викласти у такій редакції:</w:t>
            </w:r>
          </w:p>
          <w:p w14:paraId="517D8816" w14:textId="77777777" w:rsidR="00464270" w:rsidRPr="00464270" w:rsidRDefault="00464270" w:rsidP="004835F6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976EC4">
              <w:rPr>
                <w:bCs/>
                <w:color w:val="000000"/>
                <w:sz w:val="22"/>
                <w:szCs w:val="22"/>
                <w:lang w:val="uk-UA"/>
              </w:rPr>
              <w:t xml:space="preserve">48) </w:t>
            </w:r>
            <w:r w:rsidRPr="00464270">
              <w:rPr>
                <w:b/>
                <w:bCs/>
                <w:color w:val="000000"/>
                <w:sz w:val="22"/>
                <w:szCs w:val="22"/>
                <w:lang w:val="uk-UA"/>
              </w:rPr>
              <w:t>виконувати роботи з експлуатації та обслуговування системи розподілу (крім елементів системи розподілу згідно з договорами про спільне використання технологічних електричних мереж)</w:t>
            </w:r>
            <w:r w:rsidRPr="00464270">
              <w:rPr>
                <w:b/>
                <w:bCs/>
                <w:sz w:val="22"/>
                <w:szCs w:val="22"/>
                <w:lang w:val="uk-UA"/>
              </w:rPr>
              <w:t xml:space="preserve"> виключно власним персоналом, з яким укладено трудовий договір. </w:t>
            </w:r>
          </w:p>
          <w:p w14:paraId="57DA8D9C" w14:textId="1FCABDB9" w:rsidR="00464270" w:rsidRPr="00464270" w:rsidRDefault="00464270" w:rsidP="004835F6">
            <w:pPr>
              <w:jc w:val="both"/>
              <w:rPr>
                <w:b/>
                <w:color w:val="FF0000"/>
                <w:sz w:val="22"/>
                <w:szCs w:val="22"/>
                <w:lang w:val="uk-UA"/>
              </w:rPr>
            </w:pPr>
            <w:r w:rsidRPr="00464270">
              <w:rPr>
                <w:b/>
                <w:bCs/>
                <w:sz w:val="22"/>
                <w:szCs w:val="22"/>
                <w:lang w:val="uk-UA"/>
              </w:rPr>
              <w:t xml:space="preserve">          Залучення інших організацій на конкурентних засадах</w:t>
            </w:r>
            <w:r w:rsidR="004835F6" w:rsidRPr="004835F6">
              <w:rPr>
                <w:b/>
                <w:bCs/>
                <w:sz w:val="22"/>
                <w:szCs w:val="22"/>
                <w:lang w:val="uk-UA"/>
              </w:rPr>
              <w:t xml:space="preserve"> </w:t>
            </w:r>
            <w:r w:rsidR="004835F6">
              <w:rPr>
                <w:b/>
                <w:bCs/>
                <w:sz w:val="22"/>
                <w:szCs w:val="22"/>
                <w:lang w:val="uk-UA"/>
              </w:rPr>
              <w:t xml:space="preserve">можливе у </w:t>
            </w:r>
            <w:r w:rsidRPr="00464270">
              <w:rPr>
                <w:b/>
                <w:bCs/>
                <w:sz w:val="22"/>
                <w:szCs w:val="22"/>
                <w:lang w:val="uk-UA"/>
              </w:rPr>
              <w:t>разі виконання робіт, які потребують отримання спец</w:t>
            </w:r>
            <w:r w:rsidR="005E3CB8">
              <w:rPr>
                <w:b/>
                <w:bCs/>
                <w:sz w:val="22"/>
                <w:szCs w:val="22"/>
                <w:lang w:val="uk-UA"/>
              </w:rPr>
              <w:t>іальних</w:t>
            </w:r>
            <w:r w:rsidRPr="00464270">
              <w:rPr>
                <w:b/>
                <w:bCs/>
                <w:sz w:val="22"/>
                <w:szCs w:val="22"/>
                <w:lang w:val="uk-UA"/>
              </w:rPr>
              <w:t xml:space="preserve"> дозволів, наявн</w:t>
            </w:r>
            <w:r w:rsidR="005E3CB8">
              <w:rPr>
                <w:b/>
                <w:bCs/>
                <w:sz w:val="22"/>
                <w:szCs w:val="22"/>
                <w:lang w:val="uk-UA"/>
              </w:rPr>
              <w:t>ості</w:t>
            </w:r>
            <w:r w:rsidRPr="00464270">
              <w:rPr>
                <w:b/>
                <w:bCs/>
                <w:sz w:val="22"/>
                <w:szCs w:val="22"/>
                <w:lang w:val="uk-UA"/>
              </w:rPr>
              <w:t xml:space="preserve"> відповідних сертифікатів, ліцензій, використання спец</w:t>
            </w:r>
            <w:r w:rsidR="005E3CB8">
              <w:rPr>
                <w:b/>
                <w:bCs/>
                <w:sz w:val="22"/>
                <w:szCs w:val="22"/>
                <w:lang w:val="uk-UA"/>
              </w:rPr>
              <w:t>іальної</w:t>
            </w:r>
            <w:r w:rsidRPr="00464270">
              <w:rPr>
                <w:b/>
                <w:bCs/>
                <w:sz w:val="22"/>
                <w:szCs w:val="22"/>
                <w:lang w:val="uk-UA"/>
              </w:rPr>
              <w:t xml:space="preserve"> техніки, механізмів</w:t>
            </w:r>
            <w:r w:rsidR="005E3CB8">
              <w:rPr>
                <w:b/>
                <w:bCs/>
                <w:sz w:val="22"/>
                <w:szCs w:val="22"/>
                <w:lang w:val="uk-UA"/>
              </w:rPr>
              <w:t>, залучення в</w:t>
            </w:r>
            <w:r w:rsidRPr="00464270">
              <w:rPr>
                <w:b/>
                <w:bCs/>
                <w:sz w:val="22"/>
                <w:szCs w:val="22"/>
                <w:lang w:val="uk-UA"/>
              </w:rPr>
              <w:t>узькоспеціалізованих фахівців.</w:t>
            </w:r>
          </w:p>
          <w:p w14:paraId="76776D70" w14:textId="77777777" w:rsidR="00464270" w:rsidRDefault="00464270" w:rsidP="004835F6">
            <w:pPr>
              <w:jc w:val="both"/>
              <w:rPr>
                <w:b/>
                <w:sz w:val="22"/>
                <w:szCs w:val="22"/>
                <w:shd w:val="clear" w:color="auto" w:fill="FFFFFF"/>
                <w:lang w:val="uk-UA"/>
              </w:rPr>
            </w:pPr>
          </w:p>
          <w:p w14:paraId="5EAE64BC" w14:textId="77777777" w:rsidR="00464270" w:rsidRPr="00464270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  <w:p w14:paraId="635B74A9" w14:textId="77777777" w:rsidR="00464270" w:rsidRPr="00F25366" w:rsidRDefault="00464270" w:rsidP="004835F6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</w:p>
        </w:tc>
      </w:tr>
    </w:tbl>
    <w:p w14:paraId="03DBFC58" w14:textId="77777777" w:rsidR="00065A74" w:rsidRPr="007B19A1" w:rsidRDefault="00065A74" w:rsidP="00065A74">
      <w:pPr>
        <w:jc w:val="center"/>
        <w:rPr>
          <w:sz w:val="22"/>
          <w:szCs w:val="22"/>
          <w:lang w:val="uk-UA"/>
        </w:rPr>
      </w:pPr>
    </w:p>
    <w:p w14:paraId="296C7E0F" w14:textId="77777777" w:rsidR="00065A74" w:rsidRPr="007B19A1" w:rsidRDefault="00065A74">
      <w:pPr>
        <w:rPr>
          <w:sz w:val="22"/>
          <w:szCs w:val="22"/>
          <w:lang w:val="uk-UA"/>
        </w:rPr>
      </w:pPr>
    </w:p>
    <w:p w14:paraId="50FEE892" w14:textId="77777777" w:rsidR="00065A74" w:rsidRPr="007B19A1" w:rsidRDefault="00065A74">
      <w:pPr>
        <w:rPr>
          <w:sz w:val="22"/>
          <w:szCs w:val="22"/>
        </w:rPr>
      </w:pPr>
    </w:p>
    <w:sectPr w:rsidR="00065A74" w:rsidRPr="007B19A1" w:rsidSect="009A17A6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E5F89"/>
    <w:multiLevelType w:val="hybridMultilevel"/>
    <w:tmpl w:val="43F0CC08"/>
    <w:lvl w:ilvl="0" w:tplc="93C80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9BA377C"/>
    <w:multiLevelType w:val="hybridMultilevel"/>
    <w:tmpl w:val="A7C015A4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A74"/>
    <w:rsid w:val="00016409"/>
    <w:rsid w:val="0001718B"/>
    <w:rsid w:val="00065A74"/>
    <w:rsid w:val="000729E8"/>
    <w:rsid w:val="000749C4"/>
    <w:rsid w:val="000A36AF"/>
    <w:rsid w:val="000D448A"/>
    <w:rsid w:val="0010549A"/>
    <w:rsid w:val="00116271"/>
    <w:rsid w:val="001956A6"/>
    <w:rsid w:val="001A0D68"/>
    <w:rsid w:val="001A70C0"/>
    <w:rsid w:val="001B4FFE"/>
    <w:rsid w:val="001C23DE"/>
    <w:rsid w:val="00215277"/>
    <w:rsid w:val="00225BCB"/>
    <w:rsid w:val="0025525D"/>
    <w:rsid w:val="00260580"/>
    <w:rsid w:val="00283C73"/>
    <w:rsid w:val="00291834"/>
    <w:rsid w:val="002C4546"/>
    <w:rsid w:val="003239D5"/>
    <w:rsid w:val="003622C0"/>
    <w:rsid w:val="0036459A"/>
    <w:rsid w:val="00385EC1"/>
    <w:rsid w:val="0038625A"/>
    <w:rsid w:val="003E41B6"/>
    <w:rsid w:val="00464270"/>
    <w:rsid w:val="004835F6"/>
    <w:rsid w:val="00510E0C"/>
    <w:rsid w:val="0055745E"/>
    <w:rsid w:val="005C0454"/>
    <w:rsid w:val="005E3CB8"/>
    <w:rsid w:val="006430DA"/>
    <w:rsid w:val="0069563D"/>
    <w:rsid w:val="00733122"/>
    <w:rsid w:val="00740FEA"/>
    <w:rsid w:val="00784DD9"/>
    <w:rsid w:val="007965CE"/>
    <w:rsid w:val="007A33A1"/>
    <w:rsid w:val="007B19A1"/>
    <w:rsid w:val="007F2BDF"/>
    <w:rsid w:val="0080215B"/>
    <w:rsid w:val="008213E1"/>
    <w:rsid w:val="008E62CF"/>
    <w:rsid w:val="008E6D16"/>
    <w:rsid w:val="009638A6"/>
    <w:rsid w:val="00970391"/>
    <w:rsid w:val="00976EC4"/>
    <w:rsid w:val="009A17A6"/>
    <w:rsid w:val="009B36B1"/>
    <w:rsid w:val="009B605A"/>
    <w:rsid w:val="009C2493"/>
    <w:rsid w:val="009E2389"/>
    <w:rsid w:val="00A03127"/>
    <w:rsid w:val="00A03BB8"/>
    <w:rsid w:val="00A11427"/>
    <w:rsid w:val="00A52D49"/>
    <w:rsid w:val="00AE1FAC"/>
    <w:rsid w:val="00AF7A60"/>
    <w:rsid w:val="00B0724C"/>
    <w:rsid w:val="00B6618D"/>
    <w:rsid w:val="00B743BB"/>
    <w:rsid w:val="00B82E47"/>
    <w:rsid w:val="00BE617A"/>
    <w:rsid w:val="00BF3E38"/>
    <w:rsid w:val="00C3301B"/>
    <w:rsid w:val="00C94A3A"/>
    <w:rsid w:val="00CE2502"/>
    <w:rsid w:val="00D25B73"/>
    <w:rsid w:val="00D95DDF"/>
    <w:rsid w:val="00DA03B1"/>
    <w:rsid w:val="00DC3F53"/>
    <w:rsid w:val="00DC594C"/>
    <w:rsid w:val="00E026CD"/>
    <w:rsid w:val="00E246C9"/>
    <w:rsid w:val="00EF4EF9"/>
    <w:rsid w:val="00F25366"/>
    <w:rsid w:val="00F5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803F"/>
  <w15:chartTrackingRefBased/>
  <w15:docId w15:val="{4815C26C-7EA4-46C4-8BC8-9CBE1B4CF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301B"/>
    <w:rPr>
      <w:lang w:eastAsia="ru-RU"/>
    </w:rPr>
  </w:style>
  <w:style w:type="paragraph" w:styleId="1">
    <w:name w:val="heading 1"/>
    <w:basedOn w:val="a"/>
    <w:next w:val="a"/>
    <w:link w:val="10"/>
    <w:qFormat/>
    <w:rsid w:val="00C3301B"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C3301B"/>
    <w:pPr>
      <w:keepNext/>
      <w:ind w:left="4956" w:firstLine="708"/>
      <w:jc w:val="both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01B"/>
    <w:rPr>
      <w:sz w:val="28"/>
      <w:lang w:val="uk-UA" w:eastAsia="ru-RU"/>
    </w:rPr>
  </w:style>
  <w:style w:type="character" w:customStyle="1" w:styleId="20">
    <w:name w:val="Заголовок 2 Знак"/>
    <w:basedOn w:val="a0"/>
    <w:link w:val="2"/>
    <w:rsid w:val="00C3301B"/>
    <w:rPr>
      <w:b/>
      <w:bCs/>
      <w:sz w:val="28"/>
      <w:lang w:val="uk-UA" w:eastAsia="ru-RU"/>
    </w:rPr>
  </w:style>
  <w:style w:type="character" w:customStyle="1" w:styleId="rvts15">
    <w:name w:val="rvts15"/>
    <w:basedOn w:val="a0"/>
    <w:rsid w:val="00065A74"/>
  </w:style>
  <w:style w:type="table" w:styleId="a3">
    <w:name w:val="Table Grid"/>
    <w:basedOn w:val="a1"/>
    <w:uiPriority w:val="39"/>
    <w:rsid w:val="00065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a"/>
    <w:rsid w:val="00065A74"/>
    <w:pPr>
      <w:spacing w:before="100" w:beforeAutospacing="1" w:after="100" w:afterAutospacing="1"/>
    </w:pPr>
    <w:rPr>
      <w:sz w:val="24"/>
      <w:szCs w:val="24"/>
    </w:rPr>
  </w:style>
  <w:style w:type="paragraph" w:customStyle="1" w:styleId="rvps12">
    <w:name w:val="rvps12"/>
    <w:basedOn w:val="a"/>
    <w:rsid w:val="00065A74"/>
    <w:pPr>
      <w:spacing w:before="100" w:beforeAutospacing="1" w:after="100" w:afterAutospacing="1"/>
    </w:pPr>
    <w:rPr>
      <w:sz w:val="24"/>
      <w:szCs w:val="24"/>
    </w:rPr>
  </w:style>
  <w:style w:type="character" w:customStyle="1" w:styleId="rvts82">
    <w:name w:val="rvts82"/>
    <w:basedOn w:val="a0"/>
    <w:rsid w:val="00065A74"/>
  </w:style>
  <w:style w:type="paragraph" w:customStyle="1" w:styleId="rvps2">
    <w:name w:val="rvps2"/>
    <w:basedOn w:val="a"/>
    <w:rsid w:val="00065A74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No Spacing"/>
    <w:uiPriority w:val="1"/>
    <w:qFormat/>
    <w:rsid w:val="003239D5"/>
    <w:rPr>
      <w:rFonts w:asciiTheme="minorHAnsi" w:eastAsiaTheme="minorHAnsi" w:hAnsiTheme="minorHAnsi" w:cstheme="minorBidi"/>
      <w:sz w:val="22"/>
      <w:szCs w:val="22"/>
      <w:lang w:val="uk-UA"/>
    </w:rPr>
  </w:style>
  <w:style w:type="character" w:customStyle="1" w:styleId="rvts9">
    <w:name w:val="rvts9"/>
    <w:basedOn w:val="a0"/>
    <w:rsid w:val="003239D5"/>
  </w:style>
  <w:style w:type="paragraph" w:styleId="a5">
    <w:name w:val="footer"/>
    <w:basedOn w:val="a"/>
    <w:link w:val="a6"/>
    <w:uiPriority w:val="99"/>
    <w:unhideWhenUsed/>
    <w:rsid w:val="00D95DD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D95DDF"/>
    <w:rPr>
      <w:rFonts w:asciiTheme="minorHAnsi" w:eastAsiaTheme="minorHAnsi" w:hAnsiTheme="minorHAnsi" w:cstheme="minorBidi"/>
      <w:sz w:val="22"/>
      <w:szCs w:val="22"/>
      <w:lang w:val="uk-UA"/>
    </w:rPr>
  </w:style>
  <w:style w:type="character" w:customStyle="1" w:styleId="fontstyle01">
    <w:name w:val="fontstyle01"/>
    <w:basedOn w:val="a0"/>
    <w:rsid w:val="00C94A3A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1A70C0"/>
    <w:pPr>
      <w:ind w:left="720"/>
      <w:contextualSpacing/>
    </w:pPr>
  </w:style>
  <w:style w:type="character" w:customStyle="1" w:styleId="fontstyle21">
    <w:name w:val="fontstyle21"/>
    <w:basedOn w:val="a0"/>
    <w:rsid w:val="00DC3F5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styleId="a8">
    <w:name w:val="Hyperlink"/>
    <w:rsid w:val="0025525D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CB8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E3CB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1560</Words>
  <Characters>8893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10433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2</cp:revision>
  <cp:lastPrinted>2024-05-17T08:27:00Z</cp:lastPrinted>
  <dcterms:created xsi:type="dcterms:W3CDTF">2024-05-17T13:53:00Z</dcterms:created>
  <dcterms:modified xsi:type="dcterms:W3CDTF">2024-05-17T13:53:00Z</dcterms:modified>
</cp:coreProperties>
</file>