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D1E00" w:rsidRPr="0091291A" w:rsidRDefault="00A14FB7" w:rsidP="00A14FB7">
      <w:pPr>
        <w:jc w:val="center"/>
        <w:rPr>
          <w:b/>
          <w:sz w:val="24"/>
          <w:szCs w:val="24"/>
        </w:rPr>
      </w:pPr>
      <w:r w:rsidRPr="00581960">
        <w:rPr>
          <w:b/>
          <w:sz w:val="28"/>
          <w:szCs w:val="28"/>
          <w:lang w:eastAsia="uk-UA"/>
        </w:rPr>
        <w:t xml:space="preserve">Узагальнені зауваження та пропозиції до </w:t>
      </w:r>
      <w:proofErr w:type="spellStart"/>
      <w:r w:rsidRPr="00581960">
        <w:rPr>
          <w:b/>
          <w:sz w:val="28"/>
          <w:szCs w:val="28"/>
          <w:lang w:eastAsia="uk-UA"/>
        </w:rPr>
        <w:t>проєкту</w:t>
      </w:r>
      <w:proofErr w:type="spellEnd"/>
      <w:r w:rsidRPr="00581960">
        <w:rPr>
          <w:b/>
          <w:sz w:val="28"/>
          <w:szCs w:val="28"/>
          <w:lang w:eastAsia="uk-UA"/>
        </w:rPr>
        <w:t xml:space="preserve"> рішення НКРЕКП, що має ознаки регуляторного </w:t>
      </w:r>
      <w:proofErr w:type="spellStart"/>
      <w:r w:rsidRPr="00581960">
        <w:rPr>
          <w:b/>
          <w:sz w:val="28"/>
          <w:szCs w:val="28"/>
          <w:lang w:eastAsia="uk-UA"/>
        </w:rPr>
        <w:t>акта</w:t>
      </w:r>
      <w:proofErr w:type="spellEnd"/>
      <w:r w:rsidRPr="00581960">
        <w:rPr>
          <w:b/>
          <w:sz w:val="28"/>
          <w:szCs w:val="28"/>
          <w:lang w:eastAsia="uk-UA"/>
        </w:rPr>
        <w:t xml:space="preserve">, – </w:t>
      </w:r>
      <w:proofErr w:type="spellStart"/>
      <w:r w:rsidRPr="00581960">
        <w:rPr>
          <w:b/>
          <w:sz w:val="28"/>
          <w:szCs w:val="28"/>
          <w:lang w:eastAsia="uk-UA"/>
        </w:rPr>
        <w:t>проєкту</w:t>
      </w:r>
      <w:proofErr w:type="spellEnd"/>
      <w:r w:rsidRPr="00581960">
        <w:rPr>
          <w:b/>
          <w:sz w:val="28"/>
          <w:szCs w:val="28"/>
          <w:lang w:eastAsia="uk-UA"/>
        </w:rPr>
        <w:t xml:space="preserve"> постанови НКРЕКП «Про </w:t>
      </w:r>
      <w:r w:rsidR="00FF4A8E">
        <w:rPr>
          <w:b/>
          <w:sz w:val="28"/>
          <w:szCs w:val="28"/>
          <w:lang w:eastAsia="uk-UA"/>
        </w:rPr>
        <w:t>затвердження Змін</w:t>
      </w:r>
      <w:r w:rsidRPr="00581960">
        <w:rPr>
          <w:b/>
          <w:sz w:val="28"/>
          <w:szCs w:val="28"/>
          <w:lang w:eastAsia="uk-UA"/>
        </w:rPr>
        <w:t xml:space="preserve"> до Порядку розроблення та подання на затвердження планів розвитку систем розподілу та інвестиційних програм операторів систем розподілу»</w:t>
      </w:r>
    </w:p>
    <w:p w:rsidR="00F538E5" w:rsidRPr="009600EC" w:rsidRDefault="00F538E5" w:rsidP="00B647BB">
      <w:pPr>
        <w:jc w:val="both"/>
        <w:rPr>
          <w:sz w:val="10"/>
          <w:szCs w:val="10"/>
        </w:rPr>
      </w:pPr>
    </w:p>
    <w:tbl>
      <w:tblPr>
        <w:tblW w:w="14742"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74"/>
        <w:gridCol w:w="5528"/>
        <w:gridCol w:w="3940"/>
      </w:tblGrid>
      <w:tr w:rsidR="00720192" w:rsidRPr="009600EC" w:rsidTr="00DF068B">
        <w:trPr>
          <w:trHeight w:val="465"/>
        </w:trPr>
        <w:tc>
          <w:tcPr>
            <w:tcW w:w="5274" w:type="dxa"/>
            <w:shd w:val="clear" w:color="auto" w:fill="auto"/>
          </w:tcPr>
          <w:p w:rsidR="00720192" w:rsidRPr="006C019C" w:rsidRDefault="00720192" w:rsidP="00AA1521">
            <w:pPr>
              <w:jc w:val="center"/>
              <w:rPr>
                <w:b/>
                <w:sz w:val="24"/>
                <w:szCs w:val="24"/>
              </w:rPr>
            </w:pPr>
            <w:r w:rsidRPr="008808AD">
              <w:rPr>
                <w:b/>
                <w:sz w:val="24"/>
                <w:szCs w:val="24"/>
              </w:rPr>
              <w:t xml:space="preserve">Редакція </w:t>
            </w:r>
            <w:proofErr w:type="spellStart"/>
            <w:r w:rsidRPr="008808AD">
              <w:rPr>
                <w:b/>
                <w:sz w:val="24"/>
                <w:szCs w:val="24"/>
              </w:rPr>
              <w:t>проєкту</w:t>
            </w:r>
            <w:proofErr w:type="spellEnd"/>
            <w:r w:rsidRPr="008808AD">
              <w:rPr>
                <w:b/>
                <w:sz w:val="24"/>
                <w:szCs w:val="24"/>
              </w:rPr>
              <w:t xml:space="preserve"> рішення НКРЕКП</w:t>
            </w:r>
          </w:p>
        </w:tc>
        <w:tc>
          <w:tcPr>
            <w:tcW w:w="5528" w:type="dxa"/>
            <w:shd w:val="clear" w:color="auto" w:fill="auto"/>
          </w:tcPr>
          <w:p w:rsidR="00720192" w:rsidRPr="008808AD" w:rsidRDefault="00720192" w:rsidP="00AA1521">
            <w:pPr>
              <w:jc w:val="center"/>
              <w:rPr>
                <w:b/>
                <w:sz w:val="24"/>
                <w:szCs w:val="24"/>
              </w:rPr>
            </w:pPr>
            <w:r w:rsidRPr="00581960">
              <w:rPr>
                <w:b/>
                <w:sz w:val="24"/>
                <w:szCs w:val="24"/>
                <w:lang w:eastAsia="en-US"/>
              </w:rPr>
              <w:t xml:space="preserve">Зауваження та пропозиції </w:t>
            </w:r>
            <w:r w:rsidRPr="00581960">
              <w:rPr>
                <w:b/>
                <w:sz w:val="24"/>
                <w:szCs w:val="24"/>
              </w:rPr>
              <w:t xml:space="preserve">до </w:t>
            </w:r>
            <w:proofErr w:type="spellStart"/>
            <w:r w:rsidRPr="00581960">
              <w:rPr>
                <w:b/>
                <w:sz w:val="24"/>
                <w:szCs w:val="24"/>
              </w:rPr>
              <w:t>проєкту</w:t>
            </w:r>
            <w:proofErr w:type="spellEnd"/>
            <w:r w:rsidRPr="00581960">
              <w:rPr>
                <w:b/>
                <w:sz w:val="24"/>
                <w:szCs w:val="24"/>
              </w:rPr>
              <w:t xml:space="preserve"> рішення НКРЕКП</w:t>
            </w:r>
          </w:p>
        </w:tc>
        <w:tc>
          <w:tcPr>
            <w:tcW w:w="3940" w:type="dxa"/>
            <w:shd w:val="clear" w:color="auto" w:fill="auto"/>
          </w:tcPr>
          <w:p w:rsidR="00720192" w:rsidRPr="003B7248" w:rsidRDefault="00720192" w:rsidP="00AA1521">
            <w:pPr>
              <w:jc w:val="center"/>
              <w:rPr>
                <w:b/>
                <w:sz w:val="24"/>
                <w:szCs w:val="24"/>
              </w:rPr>
            </w:pPr>
            <w:r w:rsidRPr="003B7248">
              <w:rPr>
                <w:rFonts w:eastAsia="Calibri"/>
                <w:b/>
                <w:sz w:val="24"/>
                <w:szCs w:val="24"/>
              </w:rPr>
              <w:t>Попередня позиція НКРЕКП щодо наданих зауважень та пропозицій з обґрунтуваннями щодо прийняття або відхилення</w:t>
            </w:r>
          </w:p>
        </w:tc>
      </w:tr>
      <w:tr w:rsidR="00720192" w:rsidRPr="004E7FEB" w:rsidTr="00DF068B">
        <w:trPr>
          <w:trHeight w:val="465"/>
        </w:trPr>
        <w:tc>
          <w:tcPr>
            <w:tcW w:w="5274" w:type="dxa"/>
            <w:shd w:val="clear" w:color="auto" w:fill="auto"/>
          </w:tcPr>
          <w:p w:rsidR="00720192" w:rsidRPr="004E7FEB" w:rsidRDefault="00720192" w:rsidP="004F3126">
            <w:pPr>
              <w:jc w:val="center"/>
              <w:rPr>
                <w:b/>
                <w:sz w:val="24"/>
                <w:szCs w:val="24"/>
              </w:rPr>
            </w:pPr>
            <w:r w:rsidRPr="004E7FEB">
              <w:rPr>
                <w:b/>
                <w:sz w:val="24"/>
                <w:szCs w:val="24"/>
              </w:rPr>
              <w:t xml:space="preserve">Порядок розроблення та подання на </w:t>
            </w:r>
            <w:r w:rsidRPr="004E7FEB">
              <w:rPr>
                <w:b/>
                <w:strike/>
                <w:sz w:val="24"/>
                <w:szCs w:val="24"/>
              </w:rPr>
              <w:t>затвердження</w:t>
            </w:r>
            <w:r w:rsidRPr="004E7FEB">
              <w:rPr>
                <w:b/>
                <w:sz w:val="24"/>
                <w:szCs w:val="24"/>
              </w:rPr>
              <w:t xml:space="preserve"> схвалення планів розвитку систем розподілу та інвестиційних програм операторів систем розподілу</w:t>
            </w:r>
          </w:p>
        </w:tc>
        <w:tc>
          <w:tcPr>
            <w:tcW w:w="5528" w:type="dxa"/>
            <w:shd w:val="clear" w:color="auto" w:fill="auto"/>
          </w:tcPr>
          <w:p w:rsidR="00720192" w:rsidRPr="004E7FEB" w:rsidRDefault="00720192" w:rsidP="004F3126">
            <w:pPr>
              <w:jc w:val="center"/>
              <w:rPr>
                <w:b/>
                <w:sz w:val="24"/>
                <w:szCs w:val="24"/>
              </w:rPr>
            </w:pPr>
          </w:p>
        </w:tc>
        <w:tc>
          <w:tcPr>
            <w:tcW w:w="3940" w:type="dxa"/>
            <w:shd w:val="clear" w:color="auto" w:fill="auto"/>
          </w:tcPr>
          <w:p w:rsidR="00720192" w:rsidRPr="003B7248" w:rsidRDefault="00720192" w:rsidP="004F3126">
            <w:pPr>
              <w:jc w:val="center"/>
              <w:rPr>
                <w:b/>
                <w:sz w:val="24"/>
                <w:szCs w:val="24"/>
              </w:rPr>
            </w:pPr>
          </w:p>
        </w:tc>
      </w:tr>
      <w:tr w:rsidR="00720192" w:rsidRPr="004E7FEB" w:rsidTr="00DF068B">
        <w:trPr>
          <w:trHeight w:val="465"/>
        </w:trPr>
        <w:tc>
          <w:tcPr>
            <w:tcW w:w="14742" w:type="dxa"/>
            <w:gridSpan w:val="3"/>
            <w:shd w:val="clear" w:color="auto" w:fill="auto"/>
          </w:tcPr>
          <w:p w:rsidR="00720192" w:rsidRPr="003B7248" w:rsidRDefault="00720192" w:rsidP="00DE1870">
            <w:pPr>
              <w:jc w:val="center"/>
              <w:rPr>
                <w:b/>
                <w:sz w:val="24"/>
                <w:szCs w:val="24"/>
              </w:rPr>
            </w:pPr>
            <w:r w:rsidRPr="003B7248">
              <w:rPr>
                <w:b/>
                <w:sz w:val="24"/>
                <w:szCs w:val="24"/>
              </w:rPr>
              <w:t>1. Загальні положення</w:t>
            </w:r>
          </w:p>
        </w:tc>
      </w:tr>
      <w:tr w:rsidR="00720192" w:rsidRPr="004E7FEB" w:rsidTr="00DF068B">
        <w:tc>
          <w:tcPr>
            <w:tcW w:w="5274" w:type="dxa"/>
            <w:shd w:val="clear" w:color="auto" w:fill="auto"/>
          </w:tcPr>
          <w:p w:rsidR="00720192" w:rsidRPr="004E7FEB" w:rsidRDefault="00720192" w:rsidP="00A81F3C">
            <w:pPr>
              <w:pStyle w:val="af3"/>
              <w:jc w:val="both"/>
            </w:pPr>
            <w:r w:rsidRPr="004E7FEB">
              <w:t xml:space="preserve">1.1. Цей Порядок поширюється на суб'єктів господарювання, які отримали або мають намір отримати ліцензію на провадження господарської діяльності з розподілу електричної енергії (далі – оператори </w:t>
            </w:r>
            <w:proofErr w:type="spellStart"/>
            <w:r w:rsidRPr="004E7FEB">
              <w:rPr>
                <w:strike/>
              </w:rPr>
              <w:t>системи</w:t>
            </w:r>
            <w:r w:rsidRPr="004E7FEB">
              <w:rPr>
                <w:b/>
              </w:rPr>
              <w:t>систем</w:t>
            </w:r>
            <w:proofErr w:type="spellEnd"/>
            <w:r w:rsidRPr="004E7FEB">
              <w:t xml:space="preserve"> розподілу), та установлює процедуру формування, подання, розгляду, схвалення та виконання планів розвитку систем розподілу (далі – ПРСР) та інвестиційних програм (далі – ІП) операторів систем розподілу.</w:t>
            </w:r>
          </w:p>
        </w:tc>
        <w:tc>
          <w:tcPr>
            <w:tcW w:w="5528" w:type="dxa"/>
            <w:shd w:val="clear" w:color="auto" w:fill="auto"/>
          </w:tcPr>
          <w:p w:rsidR="00720192" w:rsidRPr="004E7FEB" w:rsidRDefault="00720192" w:rsidP="00A81F3C">
            <w:pPr>
              <w:pStyle w:val="af3"/>
              <w:jc w:val="both"/>
            </w:pPr>
          </w:p>
        </w:tc>
        <w:tc>
          <w:tcPr>
            <w:tcW w:w="3940" w:type="dxa"/>
            <w:shd w:val="clear" w:color="auto" w:fill="auto"/>
          </w:tcPr>
          <w:p w:rsidR="00720192" w:rsidRPr="003B7248" w:rsidRDefault="00720192" w:rsidP="00A81F3C">
            <w:pPr>
              <w:pStyle w:val="af3"/>
              <w:jc w:val="both"/>
            </w:pPr>
          </w:p>
        </w:tc>
      </w:tr>
      <w:tr w:rsidR="00720192" w:rsidRPr="004E7FEB" w:rsidTr="00DF068B">
        <w:tc>
          <w:tcPr>
            <w:tcW w:w="5274" w:type="dxa"/>
            <w:shd w:val="clear" w:color="auto" w:fill="auto"/>
          </w:tcPr>
          <w:p w:rsidR="00720192" w:rsidRPr="004E7FEB" w:rsidRDefault="00720192" w:rsidP="00720192">
            <w:pPr>
              <w:pStyle w:val="af3"/>
              <w:jc w:val="both"/>
            </w:pPr>
            <w:r w:rsidRPr="004E7FEB">
              <w:t>1.2. У цьому Порядку терміни вживаються в таких значеннях:</w:t>
            </w:r>
          </w:p>
          <w:p w:rsidR="00720192" w:rsidRPr="004E7FEB" w:rsidRDefault="00720192" w:rsidP="00720192">
            <w:pPr>
              <w:pStyle w:val="af3"/>
              <w:jc w:val="both"/>
              <w:rPr>
                <w:b/>
                <w:shd w:val="clear" w:color="auto" w:fill="FFFFFF"/>
              </w:rPr>
            </w:pPr>
            <w:r w:rsidRPr="004E7FEB">
              <w:t>…</w:t>
            </w:r>
          </w:p>
        </w:tc>
        <w:tc>
          <w:tcPr>
            <w:tcW w:w="5528" w:type="dxa"/>
            <w:shd w:val="clear" w:color="auto" w:fill="auto"/>
          </w:tcPr>
          <w:p w:rsidR="00720192" w:rsidRPr="004E7FEB" w:rsidRDefault="00720192" w:rsidP="003A19AE">
            <w:pPr>
              <w:pStyle w:val="af3"/>
              <w:jc w:val="both"/>
              <w:rPr>
                <w:b/>
                <w:shd w:val="clear" w:color="auto" w:fill="FFFFFF"/>
              </w:rPr>
            </w:pPr>
          </w:p>
        </w:tc>
        <w:tc>
          <w:tcPr>
            <w:tcW w:w="3940" w:type="dxa"/>
            <w:shd w:val="clear" w:color="auto" w:fill="auto"/>
          </w:tcPr>
          <w:p w:rsidR="00720192" w:rsidRPr="003B7248" w:rsidRDefault="00720192" w:rsidP="003A19AE">
            <w:pPr>
              <w:pStyle w:val="af3"/>
              <w:jc w:val="both"/>
              <w:rPr>
                <w:b/>
                <w:shd w:val="clear" w:color="auto" w:fill="FFFFFF"/>
              </w:rPr>
            </w:pPr>
          </w:p>
        </w:tc>
      </w:tr>
      <w:tr w:rsidR="00720192" w:rsidRPr="009600EC" w:rsidTr="00DF068B">
        <w:tc>
          <w:tcPr>
            <w:tcW w:w="5274" w:type="dxa"/>
            <w:shd w:val="clear" w:color="auto" w:fill="auto"/>
          </w:tcPr>
          <w:p w:rsidR="00720192" w:rsidRPr="006C019C" w:rsidRDefault="00720192" w:rsidP="00BB3BD2">
            <w:pPr>
              <w:pStyle w:val="af3"/>
              <w:jc w:val="both"/>
              <w:rPr>
                <w:b/>
              </w:rPr>
            </w:pPr>
            <w:r w:rsidRPr="004E7FEB">
              <w:t xml:space="preserve">захід ІП – належним чином обґрунтована, запланована до виконання закупівля товарів та робіт протягом прогнозного періоду ІП (календарний рік), що пов'язана </w:t>
            </w:r>
            <w:r w:rsidRPr="004E7FEB">
              <w:rPr>
                <w:b/>
              </w:rPr>
              <w:t>виключно</w:t>
            </w:r>
            <w:r w:rsidRPr="004E7FEB">
              <w:t xml:space="preserve"> з провадженням оператором системи розподілу </w:t>
            </w:r>
            <w:r w:rsidRPr="004E7FEB">
              <w:rPr>
                <w:b/>
              </w:rPr>
              <w:t>своєї</w:t>
            </w:r>
            <w:r w:rsidRPr="004E7FEB">
              <w:t xml:space="preserve"> господарської діяльності з розподілу електричної енергії;</w:t>
            </w:r>
          </w:p>
        </w:tc>
        <w:tc>
          <w:tcPr>
            <w:tcW w:w="5528" w:type="dxa"/>
            <w:shd w:val="clear" w:color="auto" w:fill="auto"/>
          </w:tcPr>
          <w:p w:rsidR="00720192" w:rsidRPr="006C019C" w:rsidRDefault="00720192" w:rsidP="00BB3BD2">
            <w:pPr>
              <w:pStyle w:val="af3"/>
              <w:jc w:val="both"/>
            </w:pPr>
          </w:p>
        </w:tc>
        <w:tc>
          <w:tcPr>
            <w:tcW w:w="3940" w:type="dxa"/>
            <w:shd w:val="clear" w:color="auto" w:fill="auto"/>
          </w:tcPr>
          <w:p w:rsidR="00720192" w:rsidRPr="003B7248" w:rsidRDefault="00720192" w:rsidP="00BB3BD2">
            <w:pPr>
              <w:pStyle w:val="af3"/>
              <w:jc w:val="both"/>
            </w:pPr>
          </w:p>
        </w:tc>
      </w:tr>
      <w:tr w:rsidR="00720192" w:rsidRPr="009600EC" w:rsidTr="00DF068B">
        <w:tc>
          <w:tcPr>
            <w:tcW w:w="5274" w:type="dxa"/>
            <w:shd w:val="clear" w:color="auto" w:fill="auto"/>
          </w:tcPr>
          <w:p w:rsidR="00720192" w:rsidRPr="006C019C" w:rsidRDefault="00720192" w:rsidP="00E26185">
            <w:pPr>
              <w:pStyle w:val="af3"/>
              <w:jc w:val="both"/>
              <w:rPr>
                <w:b/>
              </w:rPr>
            </w:pPr>
            <w:r>
              <w:rPr>
                <w:b/>
              </w:rPr>
              <w:t>…</w:t>
            </w:r>
          </w:p>
        </w:tc>
        <w:tc>
          <w:tcPr>
            <w:tcW w:w="5528" w:type="dxa"/>
            <w:shd w:val="clear" w:color="auto" w:fill="auto"/>
          </w:tcPr>
          <w:p w:rsidR="00720192" w:rsidRPr="006C019C" w:rsidRDefault="00720192" w:rsidP="00E26185">
            <w:pPr>
              <w:pStyle w:val="af3"/>
              <w:jc w:val="both"/>
              <w:rPr>
                <w:b/>
              </w:rPr>
            </w:pPr>
          </w:p>
        </w:tc>
        <w:tc>
          <w:tcPr>
            <w:tcW w:w="3940" w:type="dxa"/>
            <w:shd w:val="clear" w:color="auto" w:fill="auto"/>
          </w:tcPr>
          <w:p w:rsidR="00720192" w:rsidRPr="003B7248" w:rsidRDefault="00720192" w:rsidP="00E26185">
            <w:pPr>
              <w:pStyle w:val="af3"/>
              <w:jc w:val="both"/>
              <w:rPr>
                <w:b/>
              </w:rPr>
            </w:pPr>
          </w:p>
        </w:tc>
      </w:tr>
      <w:tr w:rsidR="00720192" w:rsidRPr="009600EC" w:rsidTr="00DF068B">
        <w:tc>
          <w:tcPr>
            <w:tcW w:w="14742" w:type="dxa"/>
            <w:gridSpan w:val="3"/>
            <w:shd w:val="clear" w:color="auto" w:fill="auto"/>
          </w:tcPr>
          <w:p w:rsidR="00720192" w:rsidRPr="003B7248" w:rsidRDefault="00720192" w:rsidP="00DE1870">
            <w:pPr>
              <w:pStyle w:val="af3"/>
              <w:tabs>
                <w:tab w:val="left" w:pos="5880"/>
              </w:tabs>
              <w:jc w:val="center"/>
            </w:pPr>
            <w:r w:rsidRPr="003B7248">
              <w:rPr>
                <w:b/>
                <w:shd w:val="clear" w:color="auto" w:fill="FFFFFF"/>
              </w:rPr>
              <w:lastRenderedPageBreak/>
              <w:t>2. Вимоги до ПРСР та ІП</w:t>
            </w:r>
          </w:p>
        </w:tc>
      </w:tr>
      <w:tr w:rsidR="00720192" w:rsidRPr="009600EC" w:rsidTr="00DF068B">
        <w:tc>
          <w:tcPr>
            <w:tcW w:w="5274" w:type="dxa"/>
            <w:shd w:val="clear" w:color="auto" w:fill="auto"/>
          </w:tcPr>
          <w:p w:rsidR="00720192" w:rsidRPr="006C019C" w:rsidRDefault="00720192" w:rsidP="002B68DA">
            <w:pPr>
              <w:pStyle w:val="af3"/>
              <w:jc w:val="both"/>
            </w:pPr>
            <w:r>
              <w:t>…</w:t>
            </w:r>
          </w:p>
        </w:tc>
        <w:tc>
          <w:tcPr>
            <w:tcW w:w="5528" w:type="dxa"/>
            <w:shd w:val="clear" w:color="auto" w:fill="auto"/>
          </w:tcPr>
          <w:p w:rsidR="00720192" w:rsidRPr="006C019C" w:rsidRDefault="00720192" w:rsidP="002B68DA">
            <w:pPr>
              <w:pStyle w:val="af3"/>
              <w:jc w:val="both"/>
            </w:pPr>
          </w:p>
        </w:tc>
        <w:tc>
          <w:tcPr>
            <w:tcW w:w="3940" w:type="dxa"/>
            <w:shd w:val="clear" w:color="auto" w:fill="auto"/>
          </w:tcPr>
          <w:p w:rsidR="00720192" w:rsidRPr="003B7248" w:rsidRDefault="00720192" w:rsidP="002B68DA">
            <w:pPr>
              <w:pStyle w:val="af3"/>
              <w:jc w:val="both"/>
            </w:pPr>
          </w:p>
        </w:tc>
      </w:tr>
      <w:tr w:rsidR="00720192" w:rsidRPr="009600EC" w:rsidTr="00DF068B">
        <w:tc>
          <w:tcPr>
            <w:tcW w:w="5274" w:type="dxa"/>
            <w:shd w:val="clear" w:color="auto" w:fill="auto"/>
          </w:tcPr>
          <w:p w:rsidR="00720192" w:rsidRPr="00E034D0" w:rsidRDefault="00720192" w:rsidP="00720192">
            <w:pPr>
              <w:pStyle w:val="af3"/>
              <w:jc w:val="both"/>
            </w:pPr>
            <w:r w:rsidRPr="00E034D0">
              <w:t>2.2. ПРСР має містити, зокрема:</w:t>
            </w:r>
          </w:p>
          <w:p w:rsidR="00720192" w:rsidRPr="006C019C" w:rsidRDefault="00720192" w:rsidP="00720192">
            <w:pPr>
              <w:pStyle w:val="af3"/>
              <w:jc w:val="both"/>
            </w:pPr>
            <w:r>
              <w:t>…</w:t>
            </w:r>
          </w:p>
        </w:tc>
        <w:tc>
          <w:tcPr>
            <w:tcW w:w="5528" w:type="dxa"/>
            <w:shd w:val="clear" w:color="auto" w:fill="auto"/>
          </w:tcPr>
          <w:p w:rsidR="00720192" w:rsidRPr="006C019C" w:rsidRDefault="00720192" w:rsidP="00D37E40">
            <w:pPr>
              <w:pStyle w:val="af3"/>
              <w:jc w:val="both"/>
            </w:pPr>
          </w:p>
        </w:tc>
        <w:tc>
          <w:tcPr>
            <w:tcW w:w="3940" w:type="dxa"/>
            <w:shd w:val="clear" w:color="auto" w:fill="auto"/>
          </w:tcPr>
          <w:p w:rsidR="00720192" w:rsidRPr="003B7248" w:rsidRDefault="00720192" w:rsidP="00D37E40">
            <w:pPr>
              <w:pStyle w:val="af3"/>
              <w:jc w:val="both"/>
            </w:pPr>
          </w:p>
        </w:tc>
      </w:tr>
      <w:tr w:rsidR="00720192" w:rsidRPr="009600EC" w:rsidTr="00DF068B">
        <w:tc>
          <w:tcPr>
            <w:tcW w:w="5274" w:type="dxa"/>
            <w:shd w:val="clear" w:color="auto" w:fill="auto"/>
          </w:tcPr>
          <w:p w:rsidR="00720192" w:rsidRPr="006C019C" w:rsidRDefault="00720192" w:rsidP="004F5AC3">
            <w:pPr>
              <w:pStyle w:val="af3"/>
              <w:jc w:val="both"/>
              <w:rPr>
                <w:b/>
              </w:rPr>
            </w:pPr>
            <w:r w:rsidRPr="006C019C">
              <w:rPr>
                <w:b/>
              </w:rPr>
              <w:t xml:space="preserve">3) інформацію щодо місць розміщення пристроїв фіксації/аналізу показників якості електричної енергії та планів щодо їх встановлення, а також перелік об’єктів/обладнання електромереж оператора системи розподілу, в точках вимірювання яких показники якості електричної енергії не відповідають встановленим стандартам, відповідно до звіту за результатами проведеного моніторингу якості електричної енергії в системі розподілу, із зазначенням заходів та термінів їх виконання для забезпечення покращення цих показників з урахуванням вимог пункту 6.3.7 глави 6.3 розділу </w:t>
            </w:r>
            <w:r w:rsidRPr="006C019C">
              <w:rPr>
                <w:b/>
                <w:lang w:val="en-US"/>
              </w:rPr>
              <w:t>VI</w:t>
            </w:r>
            <w:r w:rsidRPr="006C019C">
              <w:rPr>
                <w:b/>
              </w:rPr>
              <w:t xml:space="preserve"> КСР;</w:t>
            </w:r>
          </w:p>
        </w:tc>
        <w:tc>
          <w:tcPr>
            <w:tcW w:w="5528" w:type="dxa"/>
            <w:shd w:val="clear" w:color="auto" w:fill="auto"/>
          </w:tcPr>
          <w:p w:rsidR="00720192" w:rsidRPr="006C019C" w:rsidRDefault="00720192" w:rsidP="004F5AC3">
            <w:pPr>
              <w:pStyle w:val="af3"/>
              <w:jc w:val="both"/>
              <w:rPr>
                <w:b/>
              </w:rPr>
            </w:pPr>
          </w:p>
        </w:tc>
        <w:tc>
          <w:tcPr>
            <w:tcW w:w="3940" w:type="dxa"/>
            <w:shd w:val="clear" w:color="auto" w:fill="auto"/>
          </w:tcPr>
          <w:p w:rsidR="00720192" w:rsidRPr="003B7248" w:rsidRDefault="00720192" w:rsidP="004F5AC3">
            <w:pPr>
              <w:pStyle w:val="af3"/>
              <w:jc w:val="both"/>
              <w:rPr>
                <w:b/>
              </w:rPr>
            </w:pPr>
          </w:p>
        </w:tc>
      </w:tr>
      <w:tr w:rsidR="00720192" w:rsidRPr="009600EC" w:rsidTr="00DF068B">
        <w:tc>
          <w:tcPr>
            <w:tcW w:w="5274" w:type="dxa"/>
            <w:shd w:val="clear" w:color="auto" w:fill="auto"/>
          </w:tcPr>
          <w:p w:rsidR="00720192" w:rsidRPr="006C019C" w:rsidRDefault="00720192" w:rsidP="00C31BB3">
            <w:pPr>
              <w:pStyle w:val="af3"/>
              <w:jc w:val="both"/>
              <w:rPr>
                <w:b/>
              </w:rPr>
            </w:pPr>
            <w:r w:rsidRPr="006C019C">
              <w:rPr>
                <w:b/>
              </w:rPr>
              <w:t>4) інформацію щодо переліку скарг/звернень/претензій щодо незадовільної якості електричної енергії, визнаних обґрунтованими та вирішення яких потребує проведення складних робіт, актуальних станом на момент подання ПРСР, з урахуванням даних форми звітності № 10-НКРЕКП-якість-розподіл (річна) «Звіт щодо усунення причин незадовільної якості електричної енергії за скаргами споживачів», затвердженої постановою НКРЕКП від 12 червня 2018 року № 374, з визначенням переліку заходів та термінів їх виконання для забезпечення покращення показників якості електричної енергії;</w:t>
            </w:r>
          </w:p>
        </w:tc>
        <w:tc>
          <w:tcPr>
            <w:tcW w:w="5528" w:type="dxa"/>
            <w:shd w:val="clear" w:color="auto" w:fill="auto"/>
          </w:tcPr>
          <w:p w:rsidR="00720192" w:rsidRPr="006C019C" w:rsidRDefault="00720192" w:rsidP="00C31BB3">
            <w:pPr>
              <w:pStyle w:val="af3"/>
              <w:jc w:val="both"/>
              <w:rPr>
                <w:b/>
              </w:rPr>
            </w:pPr>
          </w:p>
        </w:tc>
        <w:tc>
          <w:tcPr>
            <w:tcW w:w="3940" w:type="dxa"/>
            <w:shd w:val="clear" w:color="auto" w:fill="auto"/>
          </w:tcPr>
          <w:p w:rsidR="00720192" w:rsidRPr="003B7248" w:rsidRDefault="00720192" w:rsidP="00C31BB3">
            <w:pPr>
              <w:pStyle w:val="af3"/>
              <w:jc w:val="both"/>
              <w:rPr>
                <w:b/>
              </w:rPr>
            </w:pPr>
          </w:p>
        </w:tc>
      </w:tr>
      <w:tr w:rsidR="00720192" w:rsidRPr="009600EC" w:rsidTr="00DF068B">
        <w:tc>
          <w:tcPr>
            <w:tcW w:w="5274" w:type="dxa"/>
            <w:shd w:val="clear" w:color="auto" w:fill="auto"/>
          </w:tcPr>
          <w:p w:rsidR="00720192" w:rsidRPr="006C019C" w:rsidRDefault="0017510A" w:rsidP="001E3DCA">
            <w:pPr>
              <w:pStyle w:val="af3"/>
              <w:jc w:val="both"/>
              <w:rPr>
                <w:b/>
              </w:rPr>
            </w:pPr>
            <w:r>
              <w:rPr>
                <w:b/>
              </w:rPr>
              <w:lastRenderedPageBreak/>
              <w:t>…</w:t>
            </w:r>
          </w:p>
        </w:tc>
        <w:tc>
          <w:tcPr>
            <w:tcW w:w="5528" w:type="dxa"/>
            <w:shd w:val="clear" w:color="auto" w:fill="auto"/>
          </w:tcPr>
          <w:p w:rsidR="00720192" w:rsidRPr="006C019C" w:rsidRDefault="00720192" w:rsidP="001E3DCA">
            <w:pPr>
              <w:pStyle w:val="af3"/>
              <w:jc w:val="both"/>
              <w:rPr>
                <w:b/>
              </w:rPr>
            </w:pPr>
          </w:p>
        </w:tc>
        <w:tc>
          <w:tcPr>
            <w:tcW w:w="3940" w:type="dxa"/>
            <w:shd w:val="clear" w:color="auto" w:fill="auto"/>
          </w:tcPr>
          <w:p w:rsidR="00720192" w:rsidRPr="003B7248" w:rsidRDefault="00720192" w:rsidP="001E3DCA">
            <w:pPr>
              <w:pStyle w:val="af3"/>
              <w:jc w:val="both"/>
              <w:rPr>
                <w:b/>
              </w:rPr>
            </w:pPr>
          </w:p>
        </w:tc>
      </w:tr>
      <w:tr w:rsidR="0017510A" w:rsidRPr="009600EC" w:rsidTr="00DF068B">
        <w:tc>
          <w:tcPr>
            <w:tcW w:w="5274" w:type="dxa"/>
            <w:shd w:val="clear" w:color="auto" w:fill="auto"/>
          </w:tcPr>
          <w:p w:rsidR="0017510A" w:rsidRPr="00E034D0" w:rsidRDefault="0017510A" w:rsidP="0017510A">
            <w:pPr>
              <w:pStyle w:val="af3"/>
              <w:jc w:val="both"/>
            </w:pPr>
            <w:r w:rsidRPr="00E034D0">
              <w:t>2.7. Оператор системи розподілу формує джерела фінансування ПРСР та ІП з таких статей:</w:t>
            </w:r>
          </w:p>
        </w:tc>
        <w:tc>
          <w:tcPr>
            <w:tcW w:w="5528" w:type="dxa"/>
            <w:shd w:val="clear" w:color="auto" w:fill="auto"/>
          </w:tcPr>
          <w:p w:rsidR="0017510A" w:rsidRPr="006C019C" w:rsidRDefault="0017510A" w:rsidP="0017510A">
            <w:pPr>
              <w:pStyle w:val="af3"/>
              <w:jc w:val="both"/>
              <w:rPr>
                <w:b/>
              </w:rPr>
            </w:pPr>
          </w:p>
        </w:tc>
        <w:tc>
          <w:tcPr>
            <w:tcW w:w="3940" w:type="dxa"/>
            <w:shd w:val="clear" w:color="auto" w:fill="auto"/>
          </w:tcPr>
          <w:p w:rsidR="0017510A" w:rsidRPr="003B7248" w:rsidRDefault="0017510A" w:rsidP="0017510A">
            <w:pPr>
              <w:pStyle w:val="af3"/>
              <w:jc w:val="both"/>
              <w:rPr>
                <w:b/>
              </w:rPr>
            </w:pPr>
          </w:p>
        </w:tc>
      </w:tr>
      <w:tr w:rsidR="0017510A" w:rsidRPr="009600EC" w:rsidTr="00DF068B">
        <w:tc>
          <w:tcPr>
            <w:tcW w:w="5274" w:type="dxa"/>
            <w:shd w:val="clear" w:color="auto" w:fill="auto"/>
          </w:tcPr>
          <w:p w:rsidR="0017510A" w:rsidRPr="00E034D0" w:rsidRDefault="0017510A" w:rsidP="0017510A">
            <w:pPr>
              <w:pStyle w:val="af3"/>
              <w:jc w:val="both"/>
            </w:pPr>
            <w:r>
              <w:t>…</w:t>
            </w:r>
          </w:p>
        </w:tc>
        <w:tc>
          <w:tcPr>
            <w:tcW w:w="5528" w:type="dxa"/>
            <w:shd w:val="clear" w:color="auto" w:fill="auto"/>
          </w:tcPr>
          <w:p w:rsidR="0017510A" w:rsidRPr="006C019C" w:rsidRDefault="0017510A" w:rsidP="0017510A">
            <w:pPr>
              <w:pStyle w:val="af3"/>
              <w:jc w:val="both"/>
              <w:rPr>
                <w:b/>
              </w:rPr>
            </w:pPr>
          </w:p>
        </w:tc>
        <w:tc>
          <w:tcPr>
            <w:tcW w:w="3940" w:type="dxa"/>
            <w:shd w:val="clear" w:color="auto" w:fill="auto"/>
          </w:tcPr>
          <w:p w:rsidR="0017510A" w:rsidRPr="003B7248" w:rsidRDefault="0017510A" w:rsidP="0017510A">
            <w:pPr>
              <w:pStyle w:val="af3"/>
              <w:jc w:val="both"/>
              <w:rPr>
                <w:b/>
              </w:rPr>
            </w:pPr>
          </w:p>
        </w:tc>
      </w:tr>
      <w:tr w:rsidR="00720192" w:rsidRPr="009600EC" w:rsidTr="00DF068B">
        <w:tc>
          <w:tcPr>
            <w:tcW w:w="5274" w:type="dxa"/>
            <w:shd w:val="clear" w:color="auto" w:fill="auto"/>
          </w:tcPr>
          <w:p w:rsidR="00720192" w:rsidRPr="006C019C" w:rsidRDefault="00720192" w:rsidP="00FF51FA">
            <w:pPr>
              <w:pStyle w:val="af3"/>
              <w:jc w:val="both"/>
              <w:rPr>
                <w:b/>
              </w:rPr>
            </w:pPr>
            <w:r w:rsidRPr="006C019C">
              <w:t xml:space="preserve">частина від запланованого на прогнозний період обсягу прибутку, пов'язаного зі зменшенням фактичних технологічних витрат електричної енергії (для </w:t>
            </w:r>
            <w:r w:rsidRPr="006C019C">
              <w:rPr>
                <w:b/>
                <w:strike/>
              </w:rPr>
              <w:t xml:space="preserve">ліцензіатів </w:t>
            </w:r>
            <w:r w:rsidRPr="006C019C">
              <w:rPr>
                <w:b/>
              </w:rPr>
              <w:t>операторів систем розподілу</w:t>
            </w:r>
            <w:r w:rsidRPr="006C019C">
              <w:t xml:space="preserve">, до яких застосовується методологія </w:t>
            </w:r>
            <w:proofErr w:type="spellStart"/>
            <w:r w:rsidRPr="006C019C">
              <w:t>тарифоутворення</w:t>
            </w:r>
            <w:proofErr w:type="spellEnd"/>
            <w:r w:rsidRPr="006C019C">
              <w:t xml:space="preserve"> «витрати +»), що виникають при її розподілі електричними мережами, порівняно з прогнозованими, розрахованого за фактичним балансом електричної енергії попереднього періоду та прогнозною ціною закупівлі технологічних витрат електричної енергії у прогнозному періоді. Фактичний баланс електричної енергії попереднього періоду розраховується відповідно до фактичних даних, наданих у формі звітності № 2а-НКРЕКП-розподіл електричної енергії (місячна) «Звітні дані про обсяги розподілу електричної енергії та технологічні витрати електричної енергії за 1 та 2 класами напруги», затвердженої постановою НКРЕКП від 28 лютого 2019 року № 282, за друге півріччя року, який передує базовому, та перше півріччя базового року (далі – дохід від небалансу ТВЕ).</w:t>
            </w:r>
          </w:p>
        </w:tc>
        <w:tc>
          <w:tcPr>
            <w:tcW w:w="5528" w:type="dxa"/>
            <w:shd w:val="clear" w:color="auto" w:fill="auto"/>
          </w:tcPr>
          <w:p w:rsidR="00720192" w:rsidRPr="006C019C" w:rsidRDefault="00720192" w:rsidP="00FF51FA">
            <w:pPr>
              <w:pStyle w:val="af3"/>
              <w:jc w:val="both"/>
            </w:pPr>
          </w:p>
        </w:tc>
        <w:tc>
          <w:tcPr>
            <w:tcW w:w="3940" w:type="dxa"/>
            <w:shd w:val="clear" w:color="auto" w:fill="auto"/>
          </w:tcPr>
          <w:p w:rsidR="00720192" w:rsidRPr="003B7248" w:rsidRDefault="00720192" w:rsidP="00FF51FA">
            <w:pPr>
              <w:pStyle w:val="af3"/>
              <w:jc w:val="both"/>
            </w:pPr>
          </w:p>
        </w:tc>
      </w:tr>
      <w:tr w:rsidR="00720192" w:rsidRPr="009600EC" w:rsidTr="00DF068B">
        <w:tc>
          <w:tcPr>
            <w:tcW w:w="5274" w:type="dxa"/>
            <w:shd w:val="clear" w:color="auto" w:fill="auto"/>
          </w:tcPr>
          <w:p w:rsidR="00720192" w:rsidRDefault="00720192" w:rsidP="00F01B13">
            <w:pPr>
              <w:pStyle w:val="af3"/>
              <w:jc w:val="both"/>
            </w:pPr>
          </w:p>
          <w:p w:rsidR="00720192" w:rsidRDefault="00720192" w:rsidP="00F01B13">
            <w:pPr>
              <w:pStyle w:val="af3"/>
              <w:jc w:val="both"/>
            </w:pPr>
          </w:p>
          <w:p w:rsidR="00720192" w:rsidRPr="006C019C" w:rsidRDefault="00720192" w:rsidP="00F01B13">
            <w:pPr>
              <w:pStyle w:val="af3"/>
              <w:jc w:val="both"/>
            </w:pPr>
            <w:r w:rsidRPr="006C019C">
              <w:t xml:space="preserve">Додатковими джерелами фінансування </w:t>
            </w:r>
            <w:r w:rsidRPr="006C019C">
              <w:rPr>
                <w:b/>
                <w:strike/>
              </w:rPr>
              <w:t>ІП</w:t>
            </w:r>
            <w:r w:rsidRPr="006C019C">
              <w:rPr>
                <w:b/>
              </w:rPr>
              <w:t>ПРСР/ІП</w:t>
            </w:r>
            <w:r w:rsidRPr="006C019C">
              <w:t xml:space="preserve"> можуть бути: прибуток (додаткові реінвестиції), плата за приєднання, залучені кошти (кредити, фінансова допомога), кошти, </w:t>
            </w:r>
            <w:r w:rsidRPr="006C019C">
              <w:lastRenderedPageBreak/>
              <w:t>отримані від здійснення діяльності, пов'язаної та не пов'язаної з розподілом електричної енергії, дохід від небалансу ТВЕ</w:t>
            </w:r>
            <w:r w:rsidRPr="006C019C">
              <w:rPr>
                <w:b/>
              </w:rPr>
              <w:t>,</w:t>
            </w:r>
            <w:r w:rsidRPr="006C019C">
              <w:t xml:space="preserve"> </w:t>
            </w:r>
            <w:r w:rsidRPr="006C019C">
              <w:rPr>
                <w:b/>
              </w:rPr>
              <w:t>дохід від надання послуг комерційного обліку електричної енергії</w:t>
            </w:r>
            <w:r w:rsidRPr="006C019C">
              <w:t xml:space="preserve"> та інші джерела відповідно до вимог чинного законодавства.</w:t>
            </w:r>
          </w:p>
        </w:tc>
        <w:tc>
          <w:tcPr>
            <w:tcW w:w="5528" w:type="dxa"/>
            <w:shd w:val="clear" w:color="auto" w:fill="auto"/>
          </w:tcPr>
          <w:p w:rsidR="00720192" w:rsidRPr="006C5B72" w:rsidRDefault="00720192" w:rsidP="00C27BB0">
            <w:pPr>
              <w:pStyle w:val="af3"/>
              <w:jc w:val="both"/>
            </w:pPr>
            <w:r w:rsidRPr="006C5B72">
              <w:rPr>
                <w:b/>
                <w:i/>
                <w:u w:val="single"/>
              </w:rPr>
              <w:lastRenderedPageBreak/>
              <w:t>АТ «ДТЕК ДНІПРОВСЬКІ ЕЛЕКТРОМЕРЕЖІ», АТ «ДТЕК ОДЕСЬКІ ЕЛЕКТРОМЕРЕЖІ»</w:t>
            </w:r>
            <w:r>
              <w:rPr>
                <w:b/>
                <w:i/>
                <w:u w:val="single"/>
              </w:rPr>
              <w:t>:</w:t>
            </w:r>
          </w:p>
          <w:p w:rsidR="00720192" w:rsidRDefault="00720192" w:rsidP="006C5B72">
            <w:pPr>
              <w:jc w:val="both"/>
              <w:rPr>
                <w:sz w:val="24"/>
                <w:szCs w:val="24"/>
              </w:rPr>
            </w:pPr>
            <w:r w:rsidRPr="006C5B72">
              <w:rPr>
                <w:sz w:val="24"/>
                <w:szCs w:val="24"/>
              </w:rPr>
              <w:t xml:space="preserve">Додатковими джерелами фінансування </w:t>
            </w:r>
            <w:r w:rsidRPr="006C5B72">
              <w:rPr>
                <w:b/>
                <w:strike/>
                <w:sz w:val="24"/>
                <w:szCs w:val="24"/>
              </w:rPr>
              <w:t>ІП</w:t>
            </w:r>
            <w:r w:rsidRPr="006C5B72">
              <w:rPr>
                <w:b/>
                <w:sz w:val="24"/>
                <w:szCs w:val="24"/>
              </w:rPr>
              <w:t>ПРСР/ІП</w:t>
            </w:r>
            <w:r w:rsidRPr="006C5B72">
              <w:rPr>
                <w:sz w:val="24"/>
                <w:szCs w:val="24"/>
              </w:rPr>
              <w:t xml:space="preserve"> можуть бути: прибуток (додаткові реінвестиції), плата за приєднання, залучені кошти (кредити, фінансова допомога), кошти, отримані від здійснення діяльності, пов'язаної та не пов'язаної з </w:t>
            </w:r>
            <w:r w:rsidRPr="006C5B72">
              <w:rPr>
                <w:sz w:val="24"/>
                <w:szCs w:val="24"/>
              </w:rPr>
              <w:lastRenderedPageBreak/>
              <w:t>розподілом електричної енергії, дохід від небалансу ТВЕ</w:t>
            </w:r>
            <w:r w:rsidRPr="006C5B72">
              <w:rPr>
                <w:b/>
                <w:sz w:val="24"/>
                <w:szCs w:val="24"/>
              </w:rPr>
              <w:t>,</w:t>
            </w:r>
            <w:r w:rsidRPr="006C5B72">
              <w:rPr>
                <w:sz w:val="24"/>
                <w:szCs w:val="24"/>
              </w:rPr>
              <w:t xml:space="preserve"> </w:t>
            </w:r>
            <w:r w:rsidRPr="006C5B72">
              <w:rPr>
                <w:b/>
                <w:strike/>
                <w:sz w:val="24"/>
                <w:szCs w:val="24"/>
              </w:rPr>
              <w:t>дохід від надання послуг комерційного обліку електричної енергії</w:t>
            </w:r>
            <w:r w:rsidRPr="006C5B72">
              <w:rPr>
                <w:sz w:val="24"/>
                <w:szCs w:val="24"/>
              </w:rPr>
              <w:t xml:space="preserve"> та інші джерела відповідно до вимог чинного законодавства.</w:t>
            </w:r>
          </w:p>
          <w:p w:rsidR="00720192" w:rsidRDefault="00720192" w:rsidP="006C5B72">
            <w:pPr>
              <w:jc w:val="both"/>
              <w:rPr>
                <w:sz w:val="24"/>
                <w:szCs w:val="24"/>
              </w:rPr>
            </w:pPr>
          </w:p>
          <w:p w:rsidR="00720192" w:rsidRPr="00CC5376" w:rsidRDefault="00720192" w:rsidP="00CC5376">
            <w:pPr>
              <w:spacing w:before="100" w:beforeAutospacing="1" w:after="100" w:afterAutospacing="1"/>
              <w:jc w:val="both"/>
              <w:rPr>
                <w:i/>
                <w:sz w:val="24"/>
                <w:szCs w:val="24"/>
                <w:u w:val="single"/>
                <w:lang w:eastAsia="uk-UA"/>
              </w:rPr>
            </w:pPr>
            <w:r w:rsidRPr="00CC5376">
              <w:rPr>
                <w:i/>
                <w:sz w:val="24"/>
                <w:szCs w:val="24"/>
                <w:u w:val="single"/>
                <w:lang w:eastAsia="uk-UA"/>
              </w:rPr>
              <w:t>Обґрунтування пропозиції:</w:t>
            </w:r>
          </w:p>
          <w:p w:rsidR="00720192" w:rsidRPr="00CC5376" w:rsidRDefault="00720192" w:rsidP="006C5B72">
            <w:pPr>
              <w:jc w:val="both"/>
              <w:rPr>
                <w:i/>
                <w:sz w:val="24"/>
                <w:szCs w:val="24"/>
                <w:lang w:eastAsia="uk-UA"/>
              </w:rPr>
            </w:pPr>
            <w:r w:rsidRPr="00CC5376">
              <w:rPr>
                <w:i/>
                <w:sz w:val="24"/>
                <w:szCs w:val="24"/>
                <w:lang w:eastAsia="uk-UA"/>
              </w:rPr>
              <w:t>Чинною редакцією пункту визначено, що до додаткових джерел фінансування ПРСР/ІП можуть бути включені кошти, отримані від здійснення діяльності, пов'язаної та не пов'язаної з розподілом електричної енергії, що включає в себе будь-які потенційні джерела отримання коштів.</w:t>
            </w:r>
          </w:p>
          <w:p w:rsidR="00720192" w:rsidRPr="006C5B72" w:rsidRDefault="00720192" w:rsidP="006C5B72">
            <w:pPr>
              <w:jc w:val="both"/>
              <w:rPr>
                <w:lang w:eastAsia="uk-UA"/>
              </w:rPr>
            </w:pPr>
          </w:p>
        </w:tc>
        <w:tc>
          <w:tcPr>
            <w:tcW w:w="3940" w:type="dxa"/>
            <w:shd w:val="clear" w:color="auto" w:fill="auto"/>
          </w:tcPr>
          <w:p w:rsidR="00720192" w:rsidRPr="003B7248" w:rsidRDefault="00720192" w:rsidP="00F01B13">
            <w:pPr>
              <w:pStyle w:val="af3"/>
              <w:jc w:val="both"/>
            </w:pPr>
          </w:p>
          <w:p w:rsidR="00720192" w:rsidRPr="003B7248" w:rsidRDefault="00720192" w:rsidP="00834CC5">
            <w:pPr>
              <w:rPr>
                <w:lang w:eastAsia="uk-UA"/>
              </w:rPr>
            </w:pPr>
          </w:p>
          <w:p w:rsidR="00720192" w:rsidRPr="003B7248" w:rsidRDefault="00720192" w:rsidP="00834CC5">
            <w:pPr>
              <w:rPr>
                <w:lang w:eastAsia="uk-UA"/>
              </w:rPr>
            </w:pPr>
          </w:p>
          <w:p w:rsidR="00720192" w:rsidRPr="003B7248" w:rsidRDefault="00720192" w:rsidP="00834CC5">
            <w:pPr>
              <w:rPr>
                <w:b/>
                <w:sz w:val="24"/>
                <w:szCs w:val="24"/>
                <w:lang w:eastAsia="uk-UA"/>
              </w:rPr>
            </w:pPr>
            <w:r w:rsidRPr="003B7248">
              <w:rPr>
                <w:b/>
                <w:sz w:val="24"/>
                <w:szCs w:val="24"/>
                <w:lang w:eastAsia="uk-UA"/>
              </w:rPr>
              <w:t>Пропонується відхилити</w:t>
            </w:r>
          </w:p>
          <w:p w:rsidR="00720192" w:rsidRPr="003B7248" w:rsidRDefault="00720192" w:rsidP="00834CC5">
            <w:pPr>
              <w:rPr>
                <w:b/>
                <w:sz w:val="24"/>
                <w:szCs w:val="24"/>
                <w:lang w:eastAsia="uk-UA"/>
              </w:rPr>
            </w:pPr>
          </w:p>
          <w:p w:rsidR="00720192" w:rsidRPr="003B7248" w:rsidRDefault="00720192" w:rsidP="00834CC5">
            <w:pPr>
              <w:rPr>
                <w:lang w:eastAsia="uk-UA"/>
              </w:rPr>
            </w:pPr>
            <w:r w:rsidRPr="003B7248">
              <w:rPr>
                <w:sz w:val="24"/>
                <w:szCs w:val="24"/>
                <w:lang w:eastAsia="uk-UA"/>
              </w:rPr>
              <w:t>Недостатньо обґрунтована пропозиція.</w:t>
            </w:r>
          </w:p>
        </w:tc>
      </w:tr>
      <w:tr w:rsidR="0017510A" w:rsidRPr="009600EC" w:rsidTr="00DF068B">
        <w:tc>
          <w:tcPr>
            <w:tcW w:w="5274" w:type="dxa"/>
            <w:shd w:val="clear" w:color="auto" w:fill="auto"/>
          </w:tcPr>
          <w:p w:rsidR="0017510A" w:rsidRPr="00E034D0" w:rsidRDefault="0017510A" w:rsidP="0017510A">
            <w:pPr>
              <w:pStyle w:val="af3"/>
              <w:jc w:val="both"/>
            </w:pPr>
            <w:r w:rsidRPr="00E034D0">
              <w:t>2.8. Оператор системи розподілу формує ІП відповідно до розділів, визначених цим Порядком, із зазначенням обсягу фінансування по кожному з розділів (без урахування податку на додану вартість (далі – ПДВ)). ІП має містити:</w:t>
            </w:r>
          </w:p>
        </w:tc>
        <w:tc>
          <w:tcPr>
            <w:tcW w:w="5528" w:type="dxa"/>
            <w:shd w:val="clear" w:color="auto" w:fill="auto"/>
          </w:tcPr>
          <w:p w:rsidR="0017510A" w:rsidRPr="006C019C" w:rsidRDefault="0017510A" w:rsidP="0017510A">
            <w:pPr>
              <w:pStyle w:val="af3"/>
              <w:jc w:val="both"/>
              <w:rPr>
                <w:b/>
              </w:rPr>
            </w:pPr>
          </w:p>
        </w:tc>
        <w:tc>
          <w:tcPr>
            <w:tcW w:w="3940" w:type="dxa"/>
            <w:shd w:val="clear" w:color="auto" w:fill="auto"/>
          </w:tcPr>
          <w:p w:rsidR="0017510A" w:rsidRPr="003B7248" w:rsidRDefault="0017510A" w:rsidP="0017510A">
            <w:pPr>
              <w:pStyle w:val="af3"/>
              <w:jc w:val="both"/>
              <w:rPr>
                <w:b/>
              </w:rPr>
            </w:pPr>
          </w:p>
        </w:tc>
      </w:tr>
      <w:tr w:rsidR="0017510A" w:rsidRPr="009600EC" w:rsidTr="00DF068B">
        <w:tc>
          <w:tcPr>
            <w:tcW w:w="5274" w:type="dxa"/>
            <w:shd w:val="clear" w:color="auto" w:fill="auto"/>
          </w:tcPr>
          <w:p w:rsidR="0017510A" w:rsidRPr="00E034D0" w:rsidRDefault="0017510A" w:rsidP="0017510A">
            <w:pPr>
              <w:pStyle w:val="af3"/>
              <w:jc w:val="both"/>
            </w:pPr>
            <w:r>
              <w:t>…</w:t>
            </w:r>
          </w:p>
        </w:tc>
        <w:tc>
          <w:tcPr>
            <w:tcW w:w="5528" w:type="dxa"/>
            <w:shd w:val="clear" w:color="auto" w:fill="auto"/>
          </w:tcPr>
          <w:p w:rsidR="0017510A" w:rsidRPr="006C019C" w:rsidRDefault="0017510A" w:rsidP="0017510A">
            <w:pPr>
              <w:pStyle w:val="af3"/>
              <w:jc w:val="both"/>
              <w:rPr>
                <w:b/>
              </w:rPr>
            </w:pPr>
          </w:p>
        </w:tc>
        <w:tc>
          <w:tcPr>
            <w:tcW w:w="3940" w:type="dxa"/>
            <w:shd w:val="clear" w:color="auto" w:fill="auto"/>
          </w:tcPr>
          <w:p w:rsidR="0017510A" w:rsidRPr="003B7248" w:rsidRDefault="0017510A" w:rsidP="0017510A">
            <w:pPr>
              <w:pStyle w:val="af3"/>
              <w:jc w:val="both"/>
              <w:rPr>
                <w:b/>
              </w:rPr>
            </w:pPr>
          </w:p>
        </w:tc>
      </w:tr>
      <w:tr w:rsidR="00720192" w:rsidRPr="009600EC" w:rsidTr="00DF068B">
        <w:tc>
          <w:tcPr>
            <w:tcW w:w="5274" w:type="dxa"/>
            <w:shd w:val="clear" w:color="auto" w:fill="auto"/>
          </w:tcPr>
          <w:p w:rsidR="00720192" w:rsidRPr="006C019C" w:rsidRDefault="00720192" w:rsidP="00DB103D">
            <w:pPr>
              <w:pStyle w:val="af3"/>
              <w:jc w:val="both"/>
              <w:rPr>
                <w:sz w:val="22"/>
                <w:szCs w:val="22"/>
              </w:rPr>
            </w:pPr>
            <w:r w:rsidRPr="006C019C">
              <w:rPr>
                <w:sz w:val="22"/>
                <w:szCs w:val="22"/>
              </w:rPr>
              <w:t xml:space="preserve">3) детальний перелік заходів ІП, запланованих до виконання на прогнозний період, з урахуванням наскрізної </w:t>
            </w:r>
            <w:proofErr w:type="spellStart"/>
            <w:r w:rsidRPr="006C019C">
              <w:rPr>
                <w:sz w:val="22"/>
                <w:szCs w:val="22"/>
              </w:rPr>
              <w:t>пріоритезації</w:t>
            </w:r>
            <w:proofErr w:type="spellEnd"/>
            <w:r w:rsidRPr="006C019C">
              <w:rPr>
                <w:sz w:val="22"/>
                <w:szCs w:val="22"/>
              </w:rPr>
              <w:t xml:space="preserve"> заходів у межах розділів ІП, з розбивкою на етапи (квартали) з фінансуванням відповідно до планових квартальних обсягів надходжень коштів. При визначенні </w:t>
            </w:r>
            <w:proofErr w:type="spellStart"/>
            <w:r w:rsidRPr="006C019C">
              <w:rPr>
                <w:sz w:val="22"/>
                <w:szCs w:val="22"/>
              </w:rPr>
              <w:t>пріоритезації</w:t>
            </w:r>
            <w:proofErr w:type="spellEnd"/>
            <w:r w:rsidRPr="006C019C">
              <w:rPr>
                <w:sz w:val="22"/>
                <w:szCs w:val="22"/>
              </w:rPr>
              <w:t xml:space="preserve"> заходів необхідно враховувати те, що </w:t>
            </w:r>
            <w:proofErr w:type="spellStart"/>
            <w:r w:rsidRPr="006C019C">
              <w:rPr>
                <w:sz w:val="22"/>
                <w:szCs w:val="22"/>
              </w:rPr>
              <w:t>пріоритетнішим</w:t>
            </w:r>
            <w:proofErr w:type="spellEnd"/>
            <w:r w:rsidRPr="006C019C">
              <w:rPr>
                <w:sz w:val="22"/>
                <w:szCs w:val="22"/>
              </w:rPr>
              <w:t xml:space="preserve"> є захід, виконання якого є важливішим та/або має більший вплив на забезпечення підвищення рівня надійності, безпеки, економічності, зниження технологічних витрат електричної енергії та поліпшення якості надання послуг з розподілу електричної енергії, та не враховувати заходи зі створення трансформаторної потужності для реалізації стандартних приєднань, що включаються до ІП без зазначення конкретного місця встановлення (згідно з типовими </w:t>
            </w:r>
            <w:proofErr w:type="spellStart"/>
            <w:r w:rsidRPr="006C019C">
              <w:rPr>
                <w:sz w:val="22"/>
                <w:szCs w:val="22"/>
              </w:rPr>
              <w:t>проєктами</w:t>
            </w:r>
            <w:proofErr w:type="spellEnd"/>
            <w:r w:rsidRPr="006C019C">
              <w:rPr>
                <w:b/>
                <w:strike/>
                <w:sz w:val="22"/>
                <w:szCs w:val="22"/>
              </w:rPr>
              <w:t>, блочно</w:t>
            </w:r>
            <w:r w:rsidRPr="006C019C">
              <w:rPr>
                <w:sz w:val="22"/>
                <w:szCs w:val="22"/>
              </w:rPr>
              <w:t xml:space="preserve"> за </w:t>
            </w:r>
            <w:r w:rsidRPr="006C019C">
              <w:rPr>
                <w:sz w:val="22"/>
                <w:szCs w:val="22"/>
              </w:rPr>
              <w:lastRenderedPageBreak/>
              <w:t xml:space="preserve">відповідними </w:t>
            </w:r>
            <w:proofErr w:type="spellStart"/>
            <w:r w:rsidRPr="006C019C">
              <w:rPr>
                <w:sz w:val="22"/>
                <w:szCs w:val="22"/>
              </w:rPr>
              <w:t>потужностями</w:t>
            </w:r>
            <w:proofErr w:type="spellEnd"/>
            <w:r w:rsidRPr="006C019C">
              <w:rPr>
                <w:sz w:val="22"/>
                <w:szCs w:val="22"/>
              </w:rPr>
              <w:t xml:space="preserve"> з урахуванням статистичних даних тощо);</w:t>
            </w:r>
          </w:p>
        </w:tc>
        <w:tc>
          <w:tcPr>
            <w:tcW w:w="5528" w:type="dxa"/>
            <w:shd w:val="clear" w:color="auto" w:fill="auto"/>
          </w:tcPr>
          <w:p w:rsidR="00720192" w:rsidRPr="006C019C" w:rsidRDefault="00720192" w:rsidP="00DB103D">
            <w:pPr>
              <w:pStyle w:val="af3"/>
              <w:jc w:val="both"/>
              <w:rPr>
                <w:sz w:val="22"/>
                <w:szCs w:val="22"/>
              </w:rPr>
            </w:pPr>
          </w:p>
        </w:tc>
        <w:tc>
          <w:tcPr>
            <w:tcW w:w="3940" w:type="dxa"/>
            <w:shd w:val="clear" w:color="auto" w:fill="auto"/>
          </w:tcPr>
          <w:p w:rsidR="00720192" w:rsidRPr="003B7248" w:rsidRDefault="00720192" w:rsidP="00DB103D">
            <w:pPr>
              <w:pStyle w:val="af3"/>
              <w:jc w:val="both"/>
              <w:rPr>
                <w:sz w:val="22"/>
                <w:szCs w:val="22"/>
              </w:rPr>
            </w:pPr>
          </w:p>
        </w:tc>
      </w:tr>
      <w:tr w:rsidR="00E61821" w:rsidRPr="009600EC" w:rsidTr="00DF068B">
        <w:tc>
          <w:tcPr>
            <w:tcW w:w="5274" w:type="dxa"/>
            <w:tcBorders>
              <w:top w:val="single" w:sz="4" w:space="0" w:color="auto"/>
              <w:left w:val="single" w:sz="4" w:space="0" w:color="auto"/>
              <w:bottom w:val="single" w:sz="4" w:space="0" w:color="auto"/>
              <w:right w:val="single" w:sz="4" w:space="0" w:color="auto"/>
            </w:tcBorders>
            <w:shd w:val="clear" w:color="auto" w:fill="auto"/>
          </w:tcPr>
          <w:p w:rsidR="00E61821" w:rsidRPr="00E034D0" w:rsidRDefault="00E61821" w:rsidP="00E61821">
            <w:pPr>
              <w:pStyle w:val="af3"/>
              <w:jc w:val="both"/>
            </w:pPr>
            <w:r>
              <w:t>…</w:t>
            </w:r>
          </w:p>
        </w:tc>
        <w:tc>
          <w:tcPr>
            <w:tcW w:w="5528" w:type="dxa"/>
            <w:tcBorders>
              <w:top w:val="single" w:sz="4" w:space="0" w:color="auto"/>
              <w:left w:val="single" w:sz="4" w:space="0" w:color="auto"/>
              <w:bottom w:val="single" w:sz="4" w:space="0" w:color="auto"/>
              <w:right w:val="single" w:sz="4" w:space="0" w:color="auto"/>
            </w:tcBorders>
            <w:shd w:val="clear" w:color="auto" w:fill="auto"/>
          </w:tcPr>
          <w:p w:rsidR="00E61821" w:rsidRPr="006C019C" w:rsidRDefault="00E61821" w:rsidP="00E61821">
            <w:pPr>
              <w:pStyle w:val="af3"/>
              <w:jc w:val="both"/>
              <w:rPr>
                <w:b/>
              </w:rPr>
            </w:pPr>
          </w:p>
        </w:tc>
        <w:tc>
          <w:tcPr>
            <w:tcW w:w="3940" w:type="dxa"/>
            <w:tcBorders>
              <w:top w:val="single" w:sz="4" w:space="0" w:color="auto"/>
              <w:left w:val="single" w:sz="4" w:space="0" w:color="auto"/>
              <w:bottom w:val="single" w:sz="4" w:space="0" w:color="auto"/>
              <w:right w:val="single" w:sz="4" w:space="0" w:color="auto"/>
            </w:tcBorders>
            <w:shd w:val="clear" w:color="auto" w:fill="auto"/>
          </w:tcPr>
          <w:p w:rsidR="00E61821" w:rsidRPr="003B7248" w:rsidRDefault="00E61821" w:rsidP="00E61821">
            <w:pPr>
              <w:pStyle w:val="af3"/>
              <w:jc w:val="both"/>
              <w:rPr>
                <w:b/>
              </w:rPr>
            </w:pPr>
          </w:p>
        </w:tc>
      </w:tr>
      <w:tr w:rsidR="00E61821" w:rsidRPr="009600EC" w:rsidTr="00DF068B">
        <w:tc>
          <w:tcPr>
            <w:tcW w:w="5274" w:type="dxa"/>
            <w:tcBorders>
              <w:top w:val="single" w:sz="4" w:space="0" w:color="auto"/>
              <w:left w:val="single" w:sz="4" w:space="0" w:color="auto"/>
              <w:bottom w:val="single" w:sz="4" w:space="0" w:color="auto"/>
              <w:right w:val="single" w:sz="4" w:space="0" w:color="auto"/>
            </w:tcBorders>
            <w:shd w:val="clear" w:color="auto" w:fill="auto"/>
          </w:tcPr>
          <w:p w:rsidR="00E61821" w:rsidRPr="00E034D0" w:rsidRDefault="00E61821" w:rsidP="00E61821">
            <w:pPr>
              <w:pStyle w:val="af3"/>
              <w:jc w:val="both"/>
            </w:pPr>
            <w:r w:rsidRPr="00E034D0">
              <w:t>2.9.1. Вступ повинен містити:</w:t>
            </w:r>
          </w:p>
        </w:tc>
        <w:tc>
          <w:tcPr>
            <w:tcW w:w="5528" w:type="dxa"/>
            <w:tcBorders>
              <w:top w:val="single" w:sz="4" w:space="0" w:color="auto"/>
              <w:left w:val="single" w:sz="4" w:space="0" w:color="auto"/>
              <w:bottom w:val="single" w:sz="4" w:space="0" w:color="auto"/>
              <w:right w:val="single" w:sz="4" w:space="0" w:color="auto"/>
            </w:tcBorders>
            <w:shd w:val="clear" w:color="auto" w:fill="auto"/>
          </w:tcPr>
          <w:p w:rsidR="00E61821" w:rsidRPr="006C019C" w:rsidRDefault="00E61821" w:rsidP="00E61821">
            <w:pPr>
              <w:pStyle w:val="af3"/>
              <w:jc w:val="both"/>
              <w:rPr>
                <w:b/>
              </w:rPr>
            </w:pPr>
          </w:p>
        </w:tc>
        <w:tc>
          <w:tcPr>
            <w:tcW w:w="3940" w:type="dxa"/>
            <w:tcBorders>
              <w:top w:val="single" w:sz="4" w:space="0" w:color="auto"/>
              <w:left w:val="single" w:sz="4" w:space="0" w:color="auto"/>
              <w:bottom w:val="single" w:sz="4" w:space="0" w:color="auto"/>
              <w:right w:val="single" w:sz="4" w:space="0" w:color="auto"/>
            </w:tcBorders>
            <w:shd w:val="clear" w:color="auto" w:fill="auto"/>
          </w:tcPr>
          <w:p w:rsidR="00E61821" w:rsidRPr="003B7248" w:rsidRDefault="00E61821" w:rsidP="00E61821">
            <w:pPr>
              <w:pStyle w:val="af3"/>
              <w:jc w:val="both"/>
              <w:rPr>
                <w:b/>
              </w:rPr>
            </w:pPr>
          </w:p>
        </w:tc>
      </w:tr>
      <w:tr w:rsidR="00E61821" w:rsidRPr="009600EC" w:rsidTr="00DF068B">
        <w:tc>
          <w:tcPr>
            <w:tcW w:w="5274" w:type="dxa"/>
            <w:tcBorders>
              <w:top w:val="single" w:sz="4" w:space="0" w:color="auto"/>
              <w:left w:val="single" w:sz="4" w:space="0" w:color="auto"/>
              <w:bottom w:val="single" w:sz="4" w:space="0" w:color="auto"/>
              <w:right w:val="single" w:sz="4" w:space="0" w:color="auto"/>
            </w:tcBorders>
            <w:shd w:val="clear" w:color="auto" w:fill="auto"/>
          </w:tcPr>
          <w:p w:rsidR="00E61821" w:rsidRPr="00E034D0" w:rsidRDefault="00E61821" w:rsidP="00E61821">
            <w:pPr>
              <w:pStyle w:val="af3"/>
              <w:jc w:val="both"/>
            </w:pPr>
            <w:r>
              <w:t>…</w:t>
            </w:r>
          </w:p>
        </w:tc>
        <w:tc>
          <w:tcPr>
            <w:tcW w:w="5528" w:type="dxa"/>
            <w:tcBorders>
              <w:top w:val="single" w:sz="4" w:space="0" w:color="auto"/>
              <w:left w:val="single" w:sz="4" w:space="0" w:color="auto"/>
              <w:bottom w:val="single" w:sz="4" w:space="0" w:color="auto"/>
              <w:right w:val="single" w:sz="4" w:space="0" w:color="auto"/>
            </w:tcBorders>
            <w:shd w:val="clear" w:color="auto" w:fill="auto"/>
          </w:tcPr>
          <w:p w:rsidR="00E61821" w:rsidRPr="006C019C" w:rsidRDefault="00E61821" w:rsidP="00E61821">
            <w:pPr>
              <w:pStyle w:val="af3"/>
              <w:jc w:val="both"/>
            </w:pPr>
          </w:p>
        </w:tc>
        <w:tc>
          <w:tcPr>
            <w:tcW w:w="3940" w:type="dxa"/>
            <w:tcBorders>
              <w:top w:val="single" w:sz="4" w:space="0" w:color="auto"/>
              <w:left w:val="single" w:sz="4" w:space="0" w:color="auto"/>
              <w:bottom w:val="single" w:sz="4" w:space="0" w:color="auto"/>
              <w:right w:val="single" w:sz="4" w:space="0" w:color="auto"/>
            </w:tcBorders>
            <w:shd w:val="clear" w:color="auto" w:fill="auto"/>
          </w:tcPr>
          <w:p w:rsidR="00E61821" w:rsidRPr="003B7248" w:rsidRDefault="00E61821" w:rsidP="00E61821">
            <w:pPr>
              <w:pStyle w:val="af3"/>
              <w:jc w:val="both"/>
            </w:pPr>
          </w:p>
        </w:tc>
      </w:tr>
      <w:tr w:rsidR="00720192" w:rsidRPr="009600EC" w:rsidTr="00DF068B">
        <w:tc>
          <w:tcPr>
            <w:tcW w:w="5274" w:type="dxa"/>
            <w:tcBorders>
              <w:top w:val="single" w:sz="4" w:space="0" w:color="auto"/>
              <w:left w:val="single" w:sz="4" w:space="0" w:color="auto"/>
              <w:bottom w:val="single" w:sz="4" w:space="0" w:color="auto"/>
              <w:right w:val="single" w:sz="4" w:space="0" w:color="auto"/>
            </w:tcBorders>
            <w:shd w:val="clear" w:color="auto" w:fill="auto"/>
          </w:tcPr>
          <w:p w:rsidR="00720192" w:rsidRPr="006C019C" w:rsidRDefault="00720192" w:rsidP="001D1022">
            <w:pPr>
              <w:pStyle w:val="af3"/>
              <w:jc w:val="both"/>
              <w:rPr>
                <w:b/>
              </w:rPr>
            </w:pPr>
            <w:r w:rsidRPr="006C019C">
              <w:rPr>
                <w:b/>
              </w:rPr>
              <w:t>2)</w:t>
            </w:r>
            <w:r w:rsidRPr="006C019C">
              <w:t xml:space="preserve"> </w:t>
            </w:r>
            <w:r w:rsidRPr="006C019C">
              <w:rPr>
                <w:b/>
              </w:rPr>
              <w:t xml:space="preserve">інформацію щодо місць розміщення пристроїв фіксації/аналізу показників якості електричної енергії та планів щодо їх встановлення, а також перелік об’єктів/обладнання електромереж оператора системи розподілу, в точках вимірювання яких показники якості електричної енергії не відповідають встановленим стандартам, відповідно до звіту за результатами проведеного моніторингу якості електричної енергії в системі розподілу, із зазначенням заходів та термінів їх виконання для забезпечення покращення цих показників з урахуванням вимог пункту 6.3.7 глави 6.3 розділу </w:t>
            </w:r>
            <w:r w:rsidRPr="006C019C">
              <w:rPr>
                <w:b/>
                <w:lang w:val="en-US"/>
              </w:rPr>
              <w:t>VI</w:t>
            </w:r>
            <w:r w:rsidRPr="006C019C">
              <w:rPr>
                <w:b/>
              </w:rPr>
              <w:t xml:space="preserve"> КСР;</w:t>
            </w:r>
          </w:p>
        </w:tc>
        <w:tc>
          <w:tcPr>
            <w:tcW w:w="5528" w:type="dxa"/>
            <w:tcBorders>
              <w:top w:val="single" w:sz="4" w:space="0" w:color="auto"/>
              <w:left w:val="single" w:sz="4" w:space="0" w:color="auto"/>
              <w:bottom w:val="single" w:sz="4" w:space="0" w:color="auto"/>
              <w:right w:val="single" w:sz="4" w:space="0" w:color="auto"/>
            </w:tcBorders>
            <w:shd w:val="clear" w:color="auto" w:fill="auto"/>
          </w:tcPr>
          <w:p w:rsidR="00720192" w:rsidRPr="006C019C" w:rsidRDefault="00720192" w:rsidP="001D1022">
            <w:pPr>
              <w:pStyle w:val="af3"/>
              <w:jc w:val="both"/>
              <w:rPr>
                <w:b/>
              </w:rPr>
            </w:pPr>
          </w:p>
        </w:tc>
        <w:tc>
          <w:tcPr>
            <w:tcW w:w="3940" w:type="dxa"/>
            <w:tcBorders>
              <w:top w:val="single" w:sz="4" w:space="0" w:color="auto"/>
              <w:left w:val="single" w:sz="4" w:space="0" w:color="auto"/>
              <w:bottom w:val="single" w:sz="4" w:space="0" w:color="auto"/>
              <w:right w:val="single" w:sz="4" w:space="0" w:color="auto"/>
            </w:tcBorders>
            <w:shd w:val="clear" w:color="auto" w:fill="auto"/>
          </w:tcPr>
          <w:p w:rsidR="00720192" w:rsidRPr="003B7248" w:rsidRDefault="00720192" w:rsidP="001D1022">
            <w:pPr>
              <w:pStyle w:val="af3"/>
              <w:jc w:val="both"/>
              <w:rPr>
                <w:b/>
              </w:rPr>
            </w:pPr>
          </w:p>
        </w:tc>
      </w:tr>
      <w:tr w:rsidR="00720192" w:rsidRPr="009600EC" w:rsidTr="00DF068B">
        <w:tc>
          <w:tcPr>
            <w:tcW w:w="5274" w:type="dxa"/>
            <w:tcBorders>
              <w:top w:val="single" w:sz="4" w:space="0" w:color="auto"/>
              <w:left w:val="single" w:sz="4" w:space="0" w:color="auto"/>
              <w:bottom w:val="single" w:sz="4" w:space="0" w:color="auto"/>
              <w:right w:val="single" w:sz="4" w:space="0" w:color="auto"/>
            </w:tcBorders>
            <w:shd w:val="clear" w:color="auto" w:fill="auto"/>
          </w:tcPr>
          <w:p w:rsidR="00720192" w:rsidRPr="006C019C" w:rsidRDefault="00E61821" w:rsidP="0051046B">
            <w:pPr>
              <w:pStyle w:val="af3"/>
              <w:jc w:val="both"/>
            </w:pPr>
            <w:r>
              <w:t>…</w:t>
            </w:r>
          </w:p>
        </w:tc>
        <w:tc>
          <w:tcPr>
            <w:tcW w:w="5528" w:type="dxa"/>
            <w:tcBorders>
              <w:top w:val="single" w:sz="4" w:space="0" w:color="auto"/>
              <w:left w:val="single" w:sz="4" w:space="0" w:color="auto"/>
              <w:bottom w:val="single" w:sz="4" w:space="0" w:color="auto"/>
              <w:right w:val="single" w:sz="4" w:space="0" w:color="auto"/>
            </w:tcBorders>
            <w:shd w:val="clear" w:color="auto" w:fill="auto"/>
          </w:tcPr>
          <w:p w:rsidR="00720192" w:rsidRPr="006C019C" w:rsidRDefault="00720192" w:rsidP="0051046B">
            <w:pPr>
              <w:pStyle w:val="af3"/>
              <w:jc w:val="both"/>
            </w:pPr>
          </w:p>
        </w:tc>
        <w:tc>
          <w:tcPr>
            <w:tcW w:w="3940" w:type="dxa"/>
            <w:tcBorders>
              <w:top w:val="single" w:sz="4" w:space="0" w:color="auto"/>
              <w:left w:val="single" w:sz="4" w:space="0" w:color="auto"/>
              <w:bottom w:val="single" w:sz="4" w:space="0" w:color="auto"/>
              <w:right w:val="single" w:sz="4" w:space="0" w:color="auto"/>
            </w:tcBorders>
            <w:shd w:val="clear" w:color="auto" w:fill="auto"/>
          </w:tcPr>
          <w:p w:rsidR="00720192" w:rsidRPr="003B7248" w:rsidRDefault="00720192" w:rsidP="0051046B">
            <w:pPr>
              <w:pStyle w:val="af3"/>
              <w:jc w:val="both"/>
            </w:pPr>
          </w:p>
        </w:tc>
      </w:tr>
      <w:tr w:rsidR="00720192" w:rsidRPr="009600EC" w:rsidTr="00DF068B">
        <w:tc>
          <w:tcPr>
            <w:tcW w:w="5274" w:type="dxa"/>
            <w:tcBorders>
              <w:top w:val="single" w:sz="4" w:space="0" w:color="auto"/>
              <w:left w:val="single" w:sz="4" w:space="0" w:color="auto"/>
              <w:bottom w:val="single" w:sz="4" w:space="0" w:color="auto"/>
              <w:right w:val="single" w:sz="4" w:space="0" w:color="auto"/>
            </w:tcBorders>
            <w:shd w:val="clear" w:color="auto" w:fill="auto"/>
          </w:tcPr>
          <w:p w:rsidR="00720192" w:rsidRPr="006C019C" w:rsidRDefault="00720192" w:rsidP="00336919">
            <w:pPr>
              <w:pStyle w:val="af3"/>
              <w:jc w:val="both"/>
              <w:rPr>
                <w:b/>
              </w:rPr>
            </w:pPr>
            <w:r w:rsidRPr="006C019C">
              <w:rPr>
                <w:b/>
              </w:rPr>
              <w:t xml:space="preserve">5) інформацію щодо переліку скарг/звернень/претензій щодо незадовільної якості електричної енергії, визнаних обґрунтованими та вирішення яких потребує проведення складних робіт, актуальних станом на момент подання ІП, з урахуванням даних форми звітності № 10-НКРЕКП-якість-розподіл (річна) «Звіт щодо усунення причин незадовільної якості електричної енергії за скаргами споживачів», затвердженої постановою НКРЕКП від 12 червня 2018 року № 374, з визначенням переліку заходів та термінів їх виконання для забезпечення </w:t>
            </w:r>
            <w:r w:rsidRPr="006C019C">
              <w:rPr>
                <w:b/>
              </w:rPr>
              <w:lastRenderedPageBreak/>
              <w:t>покращення показників якості електричної енергії;</w:t>
            </w:r>
          </w:p>
        </w:tc>
        <w:tc>
          <w:tcPr>
            <w:tcW w:w="5528" w:type="dxa"/>
            <w:tcBorders>
              <w:top w:val="single" w:sz="4" w:space="0" w:color="auto"/>
              <w:left w:val="single" w:sz="4" w:space="0" w:color="auto"/>
              <w:bottom w:val="single" w:sz="4" w:space="0" w:color="auto"/>
              <w:right w:val="single" w:sz="4" w:space="0" w:color="auto"/>
            </w:tcBorders>
            <w:shd w:val="clear" w:color="auto" w:fill="auto"/>
          </w:tcPr>
          <w:p w:rsidR="00720192" w:rsidRPr="006C019C" w:rsidRDefault="00720192" w:rsidP="00336919">
            <w:pPr>
              <w:pStyle w:val="af3"/>
              <w:jc w:val="both"/>
              <w:rPr>
                <w:b/>
              </w:rPr>
            </w:pPr>
          </w:p>
        </w:tc>
        <w:tc>
          <w:tcPr>
            <w:tcW w:w="3940" w:type="dxa"/>
            <w:tcBorders>
              <w:top w:val="single" w:sz="4" w:space="0" w:color="auto"/>
              <w:left w:val="single" w:sz="4" w:space="0" w:color="auto"/>
              <w:bottom w:val="single" w:sz="4" w:space="0" w:color="auto"/>
              <w:right w:val="single" w:sz="4" w:space="0" w:color="auto"/>
            </w:tcBorders>
            <w:shd w:val="clear" w:color="auto" w:fill="auto"/>
          </w:tcPr>
          <w:p w:rsidR="00720192" w:rsidRPr="003B7248" w:rsidRDefault="00720192" w:rsidP="00336919">
            <w:pPr>
              <w:pStyle w:val="af3"/>
              <w:jc w:val="both"/>
              <w:rPr>
                <w:b/>
              </w:rPr>
            </w:pPr>
          </w:p>
        </w:tc>
      </w:tr>
      <w:tr w:rsidR="00E61821" w:rsidRPr="009600EC" w:rsidTr="00DF068B">
        <w:tc>
          <w:tcPr>
            <w:tcW w:w="5274" w:type="dxa"/>
            <w:tcBorders>
              <w:top w:val="single" w:sz="4" w:space="0" w:color="auto"/>
              <w:left w:val="single" w:sz="4" w:space="0" w:color="auto"/>
              <w:bottom w:val="single" w:sz="4" w:space="0" w:color="auto"/>
              <w:right w:val="single" w:sz="4" w:space="0" w:color="auto"/>
            </w:tcBorders>
            <w:shd w:val="clear" w:color="auto" w:fill="auto"/>
          </w:tcPr>
          <w:p w:rsidR="00E61821" w:rsidRPr="00E034D0" w:rsidRDefault="00E61821" w:rsidP="00E61821">
            <w:pPr>
              <w:pStyle w:val="af3"/>
              <w:jc w:val="both"/>
            </w:pPr>
            <w:r>
              <w:t>…</w:t>
            </w:r>
          </w:p>
        </w:tc>
        <w:tc>
          <w:tcPr>
            <w:tcW w:w="5528" w:type="dxa"/>
            <w:tcBorders>
              <w:top w:val="single" w:sz="4" w:space="0" w:color="auto"/>
              <w:left w:val="single" w:sz="4" w:space="0" w:color="auto"/>
              <w:bottom w:val="single" w:sz="4" w:space="0" w:color="auto"/>
              <w:right w:val="single" w:sz="4" w:space="0" w:color="auto"/>
            </w:tcBorders>
            <w:shd w:val="clear" w:color="auto" w:fill="auto"/>
          </w:tcPr>
          <w:p w:rsidR="00E61821" w:rsidRPr="006C019C" w:rsidRDefault="00E61821" w:rsidP="00E61821">
            <w:pPr>
              <w:pStyle w:val="af3"/>
              <w:jc w:val="both"/>
              <w:rPr>
                <w:b/>
              </w:rPr>
            </w:pPr>
          </w:p>
        </w:tc>
        <w:tc>
          <w:tcPr>
            <w:tcW w:w="3940" w:type="dxa"/>
            <w:tcBorders>
              <w:top w:val="single" w:sz="4" w:space="0" w:color="auto"/>
              <w:left w:val="single" w:sz="4" w:space="0" w:color="auto"/>
              <w:bottom w:val="single" w:sz="4" w:space="0" w:color="auto"/>
              <w:right w:val="single" w:sz="4" w:space="0" w:color="auto"/>
            </w:tcBorders>
            <w:shd w:val="clear" w:color="auto" w:fill="auto"/>
          </w:tcPr>
          <w:p w:rsidR="00E61821" w:rsidRPr="003B7248" w:rsidRDefault="00E61821" w:rsidP="00E61821">
            <w:pPr>
              <w:pStyle w:val="af3"/>
              <w:jc w:val="both"/>
              <w:rPr>
                <w:b/>
              </w:rPr>
            </w:pPr>
          </w:p>
        </w:tc>
      </w:tr>
      <w:tr w:rsidR="00E61821" w:rsidRPr="009600EC" w:rsidTr="00DF068B">
        <w:tc>
          <w:tcPr>
            <w:tcW w:w="5274" w:type="dxa"/>
            <w:tcBorders>
              <w:top w:val="single" w:sz="4" w:space="0" w:color="auto"/>
              <w:left w:val="single" w:sz="4" w:space="0" w:color="auto"/>
              <w:bottom w:val="single" w:sz="4" w:space="0" w:color="auto"/>
              <w:right w:val="single" w:sz="4" w:space="0" w:color="auto"/>
            </w:tcBorders>
            <w:shd w:val="clear" w:color="auto" w:fill="auto"/>
          </w:tcPr>
          <w:p w:rsidR="00E61821" w:rsidRPr="00E034D0" w:rsidRDefault="00E61821" w:rsidP="00E61821">
            <w:pPr>
              <w:pStyle w:val="af3"/>
              <w:jc w:val="both"/>
            </w:pPr>
            <w:r w:rsidRPr="00E034D0">
              <w:t>2.9.2. Детальний опис кожного заходу у розрізі розділів ІП має бути оформлений у вигляді таблиці 7 додатка 2 до цього Порядку та містити, зокрема, таку інформацію:</w:t>
            </w:r>
          </w:p>
        </w:tc>
        <w:tc>
          <w:tcPr>
            <w:tcW w:w="5528" w:type="dxa"/>
            <w:tcBorders>
              <w:top w:val="single" w:sz="4" w:space="0" w:color="auto"/>
              <w:left w:val="single" w:sz="4" w:space="0" w:color="auto"/>
              <w:bottom w:val="single" w:sz="4" w:space="0" w:color="auto"/>
              <w:right w:val="single" w:sz="4" w:space="0" w:color="auto"/>
            </w:tcBorders>
            <w:shd w:val="clear" w:color="auto" w:fill="auto"/>
          </w:tcPr>
          <w:p w:rsidR="00E61821" w:rsidRPr="006C019C" w:rsidRDefault="00E61821" w:rsidP="00E61821">
            <w:pPr>
              <w:pStyle w:val="af3"/>
              <w:jc w:val="both"/>
              <w:rPr>
                <w:b/>
                <w:strike/>
              </w:rPr>
            </w:pPr>
          </w:p>
        </w:tc>
        <w:tc>
          <w:tcPr>
            <w:tcW w:w="3940" w:type="dxa"/>
            <w:tcBorders>
              <w:top w:val="single" w:sz="4" w:space="0" w:color="auto"/>
              <w:left w:val="single" w:sz="4" w:space="0" w:color="auto"/>
              <w:bottom w:val="single" w:sz="4" w:space="0" w:color="auto"/>
              <w:right w:val="single" w:sz="4" w:space="0" w:color="auto"/>
            </w:tcBorders>
            <w:shd w:val="clear" w:color="auto" w:fill="auto"/>
          </w:tcPr>
          <w:p w:rsidR="00E61821" w:rsidRPr="003B7248" w:rsidRDefault="00E61821" w:rsidP="00E61821">
            <w:pPr>
              <w:pStyle w:val="af3"/>
              <w:jc w:val="both"/>
              <w:rPr>
                <w:b/>
                <w:strike/>
              </w:rPr>
            </w:pPr>
          </w:p>
        </w:tc>
      </w:tr>
      <w:tr w:rsidR="00E61821" w:rsidRPr="00A80B45" w:rsidTr="00DF068B">
        <w:tc>
          <w:tcPr>
            <w:tcW w:w="5274" w:type="dxa"/>
            <w:tcBorders>
              <w:top w:val="single" w:sz="4" w:space="0" w:color="auto"/>
              <w:left w:val="single" w:sz="4" w:space="0" w:color="auto"/>
              <w:bottom w:val="single" w:sz="4" w:space="0" w:color="auto"/>
              <w:right w:val="single" w:sz="4" w:space="0" w:color="auto"/>
            </w:tcBorders>
            <w:shd w:val="clear" w:color="auto" w:fill="auto"/>
          </w:tcPr>
          <w:p w:rsidR="00E61821" w:rsidRPr="00E034D0" w:rsidRDefault="00E61821" w:rsidP="00E61821">
            <w:pPr>
              <w:pStyle w:val="af3"/>
              <w:jc w:val="both"/>
            </w:pPr>
            <w:r>
              <w:t>…</w:t>
            </w:r>
          </w:p>
        </w:tc>
        <w:tc>
          <w:tcPr>
            <w:tcW w:w="5528" w:type="dxa"/>
            <w:tcBorders>
              <w:top w:val="single" w:sz="4" w:space="0" w:color="auto"/>
              <w:left w:val="single" w:sz="4" w:space="0" w:color="auto"/>
              <w:bottom w:val="single" w:sz="4" w:space="0" w:color="auto"/>
              <w:right w:val="single" w:sz="4" w:space="0" w:color="auto"/>
            </w:tcBorders>
            <w:shd w:val="clear" w:color="auto" w:fill="auto"/>
          </w:tcPr>
          <w:p w:rsidR="00E61821" w:rsidRPr="006C019C" w:rsidRDefault="00E61821" w:rsidP="00E61821">
            <w:pPr>
              <w:pStyle w:val="af3"/>
              <w:jc w:val="both"/>
              <w:rPr>
                <w:b/>
              </w:rPr>
            </w:pPr>
          </w:p>
        </w:tc>
        <w:tc>
          <w:tcPr>
            <w:tcW w:w="3940" w:type="dxa"/>
            <w:tcBorders>
              <w:top w:val="single" w:sz="4" w:space="0" w:color="auto"/>
              <w:left w:val="single" w:sz="4" w:space="0" w:color="auto"/>
              <w:bottom w:val="single" w:sz="4" w:space="0" w:color="auto"/>
              <w:right w:val="single" w:sz="4" w:space="0" w:color="auto"/>
            </w:tcBorders>
            <w:shd w:val="clear" w:color="auto" w:fill="auto"/>
          </w:tcPr>
          <w:p w:rsidR="00E61821" w:rsidRPr="003B7248" w:rsidRDefault="00E61821" w:rsidP="00E61821">
            <w:pPr>
              <w:pStyle w:val="af3"/>
              <w:jc w:val="both"/>
              <w:rPr>
                <w:b/>
              </w:rPr>
            </w:pPr>
          </w:p>
        </w:tc>
      </w:tr>
      <w:tr w:rsidR="00720192" w:rsidRPr="009600EC" w:rsidTr="00DF068B">
        <w:tc>
          <w:tcPr>
            <w:tcW w:w="5274" w:type="dxa"/>
            <w:tcBorders>
              <w:top w:val="single" w:sz="4" w:space="0" w:color="auto"/>
              <w:left w:val="single" w:sz="4" w:space="0" w:color="auto"/>
              <w:bottom w:val="single" w:sz="4" w:space="0" w:color="auto"/>
              <w:right w:val="single" w:sz="4" w:space="0" w:color="auto"/>
            </w:tcBorders>
            <w:shd w:val="clear" w:color="auto" w:fill="auto"/>
          </w:tcPr>
          <w:p w:rsidR="00720192" w:rsidRPr="006C019C" w:rsidRDefault="00720192" w:rsidP="00D302A0">
            <w:pPr>
              <w:pStyle w:val="af3"/>
              <w:jc w:val="both"/>
              <w:rPr>
                <w:b/>
              </w:rPr>
            </w:pPr>
            <w:r w:rsidRPr="006C019C">
              <w:rPr>
                <w:b/>
              </w:rPr>
              <w:t>4) посилання на сторінку та пункт схваленого ПРСР (із зазначенням передбаченого терміну виконання), План заходів щодо підвищення достовірності даних для здійснення моніторингу якості послуг, програму модернізації вузлів обліку електричної енергії по точках комерційного обліку всіх типів, по яких оператор системи розподілу є стороною, відповідальною за точку комерційного обліку, яка погоджена Адміністратором комерційного обліку та інші документи (концепції, програми, плани, нормативно-правові акти тощо), що передбачають виконання заходу;</w:t>
            </w:r>
          </w:p>
        </w:tc>
        <w:tc>
          <w:tcPr>
            <w:tcW w:w="5528" w:type="dxa"/>
            <w:tcBorders>
              <w:top w:val="single" w:sz="4" w:space="0" w:color="auto"/>
              <w:left w:val="single" w:sz="4" w:space="0" w:color="auto"/>
              <w:bottom w:val="single" w:sz="4" w:space="0" w:color="auto"/>
              <w:right w:val="single" w:sz="4" w:space="0" w:color="auto"/>
            </w:tcBorders>
            <w:shd w:val="clear" w:color="auto" w:fill="auto"/>
          </w:tcPr>
          <w:p w:rsidR="00720192" w:rsidRPr="006C019C" w:rsidRDefault="00720192" w:rsidP="00D302A0">
            <w:pPr>
              <w:pStyle w:val="af3"/>
              <w:jc w:val="both"/>
              <w:rPr>
                <w:b/>
              </w:rPr>
            </w:pPr>
          </w:p>
        </w:tc>
        <w:tc>
          <w:tcPr>
            <w:tcW w:w="3940" w:type="dxa"/>
            <w:tcBorders>
              <w:top w:val="single" w:sz="4" w:space="0" w:color="auto"/>
              <w:left w:val="single" w:sz="4" w:space="0" w:color="auto"/>
              <w:bottom w:val="single" w:sz="4" w:space="0" w:color="auto"/>
              <w:right w:val="single" w:sz="4" w:space="0" w:color="auto"/>
            </w:tcBorders>
            <w:shd w:val="clear" w:color="auto" w:fill="auto"/>
          </w:tcPr>
          <w:p w:rsidR="00720192" w:rsidRPr="003B7248" w:rsidRDefault="00720192" w:rsidP="00D302A0">
            <w:pPr>
              <w:pStyle w:val="af3"/>
              <w:jc w:val="both"/>
              <w:rPr>
                <w:b/>
              </w:rPr>
            </w:pPr>
          </w:p>
        </w:tc>
      </w:tr>
      <w:tr w:rsidR="00720192" w:rsidRPr="009600EC" w:rsidTr="00DF068B">
        <w:tc>
          <w:tcPr>
            <w:tcW w:w="5274" w:type="dxa"/>
            <w:tcBorders>
              <w:top w:val="single" w:sz="4" w:space="0" w:color="auto"/>
              <w:left w:val="single" w:sz="4" w:space="0" w:color="auto"/>
              <w:bottom w:val="single" w:sz="4" w:space="0" w:color="auto"/>
              <w:right w:val="single" w:sz="4" w:space="0" w:color="auto"/>
            </w:tcBorders>
            <w:shd w:val="clear" w:color="auto" w:fill="auto"/>
          </w:tcPr>
          <w:p w:rsidR="00720192" w:rsidRDefault="00720192" w:rsidP="00134C24">
            <w:pPr>
              <w:pStyle w:val="af3"/>
              <w:jc w:val="both"/>
            </w:pPr>
          </w:p>
          <w:p w:rsidR="00720192" w:rsidRPr="006C019C" w:rsidRDefault="00720192" w:rsidP="00134C24">
            <w:pPr>
              <w:pStyle w:val="af3"/>
              <w:jc w:val="both"/>
            </w:pPr>
            <w:r w:rsidRPr="006C019C">
              <w:t xml:space="preserve">5) посилання на </w:t>
            </w:r>
            <w:proofErr w:type="spellStart"/>
            <w:r w:rsidRPr="006C019C">
              <w:t>обґрунтовуючі</w:t>
            </w:r>
            <w:proofErr w:type="spellEnd"/>
            <w:r w:rsidRPr="006C019C">
              <w:t xml:space="preserve"> матеріали, що підтверджують необхідність виконання заходу, зокрема:</w:t>
            </w:r>
          </w:p>
          <w:p w:rsidR="00720192" w:rsidRDefault="00720192" w:rsidP="00134C24">
            <w:pPr>
              <w:pStyle w:val="af3"/>
              <w:jc w:val="both"/>
            </w:pPr>
          </w:p>
          <w:p w:rsidR="00720192" w:rsidRDefault="00720192" w:rsidP="00134C24">
            <w:pPr>
              <w:pStyle w:val="af3"/>
              <w:jc w:val="both"/>
            </w:pPr>
            <w:r w:rsidRPr="006C019C">
              <w:t xml:space="preserve">акти, експертні звіти (висновки) щодо необхідності заміни відповідного обладнання, протоколи замірів (акти, відомості тощо), протоколи випробувань та вимірювань, розпорядчі документи органів державного нагляду/контролю та результати розгляду скарг, </w:t>
            </w:r>
            <w:r w:rsidRPr="006C019C">
              <w:lastRenderedPageBreak/>
              <w:t>на підставі яких захід включається до ІП</w:t>
            </w:r>
            <w:r w:rsidRPr="006C019C">
              <w:rPr>
                <w:b/>
              </w:rPr>
              <w:t>, цінові (комерційні) пропозиції (</w:t>
            </w:r>
            <w:proofErr w:type="spellStart"/>
            <w:r w:rsidRPr="006C019C">
              <w:rPr>
                <w:b/>
              </w:rPr>
              <w:t>прайси</w:t>
            </w:r>
            <w:proofErr w:type="spellEnd"/>
            <w:r w:rsidRPr="006C019C">
              <w:rPr>
                <w:b/>
              </w:rPr>
              <w:t>)</w:t>
            </w:r>
            <w:r w:rsidRPr="006C019C">
              <w:t xml:space="preserve">, </w:t>
            </w:r>
            <w:r w:rsidRPr="006C019C">
              <w:rPr>
                <w:b/>
              </w:rPr>
              <w:t xml:space="preserve">результати публічної закупівлі з </w:t>
            </w:r>
            <w:proofErr w:type="spellStart"/>
            <w:r w:rsidRPr="006C019C">
              <w:rPr>
                <w:b/>
              </w:rPr>
              <w:t>указанням</w:t>
            </w:r>
            <w:proofErr w:type="spellEnd"/>
            <w:r w:rsidRPr="006C019C">
              <w:rPr>
                <w:b/>
              </w:rPr>
              <w:t xml:space="preserve"> відповідного ідентифікатора закупівлі у вигляді гіперпосилання</w:t>
            </w:r>
            <w:r w:rsidRPr="006C019C">
              <w:t xml:space="preserve"> тощо;</w:t>
            </w:r>
          </w:p>
          <w:p w:rsidR="00720192" w:rsidRDefault="00720192" w:rsidP="00134C24">
            <w:pPr>
              <w:pStyle w:val="af3"/>
              <w:jc w:val="both"/>
            </w:pPr>
          </w:p>
          <w:p w:rsidR="00720192" w:rsidRPr="006C019C" w:rsidRDefault="00720192" w:rsidP="00134C24">
            <w:pPr>
              <w:pStyle w:val="af3"/>
              <w:jc w:val="both"/>
            </w:pPr>
            <w:r w:rsidRPr="006C019C">
              <w:t xml:space="preserve">технічне завдання на </w:t>
            </w:r>
            <w:proofErr w:type="spellStart"/>
            <w:r w:rsidRPr="006C019C">
              <w:t>проєктування</w:t>
            </w:r>
            <w:proofErr w:type="spellEnd"/>
            <w:r w:rsidRPr="006C019C">
              <w:t>, затверджене в установленому порядку;</w:t>
            </w:r>
          </w:p>
          <w:p w:rsidR="00720192" w:rsidRPr="006C019C" w:rsidRDefault="00720192" w:rsidP="00134C24">
            <w:pPr>
              <w:pStyle w:val="af3"/>
              <w:jc w:val="both"/>
            </w:pPr>
            <w:r w:rsidRPr="006C019C">
              <w:t xml:space="preserve">схвалену, затверджену, погоджену належним чином </w:t>
            </w:r>
            <w:proofErr w:type="spellStart"/>
            <w:r w:rsidRPr="006C019C">
              <w:t>проєктно</w:t>
            </w:r>
            <w:proofErr w:type="spellEnd"/>
            <w:r w:rsidRPr="006C019C">
              <w:t xml:space="preserve">-кошторисну документацію та відповідний наказ про її затвердження </w:t>
            </w:r>
            <w:r w:rsidRPr="006C019C">
              <w:rPr>
                <w:b/>
              </w:rPr>
              <w:t>із зазначенням відповідної кошторисної вартості</w:t>
            </w:r>
            <w:r w:rsidRPr="006C019C">
              <w:t>;</w:t>
            </w:r>
          </w:p>
          <w:p w:rsidR="00720192" w:rsidRPr="006C019C" w:rsidRDefault="00720192" w:rsidP="00134C24">
            <w:pPr>
              <w:pStyle w:val="af3"/>
              <w:jc w:val="both"/>
            </w:pPr>
            <w:r w:rsidRPr="006C019C">
              <w:t xml:space="preserve">експертний висновок щодо розгляду </w:t>
            </w:r>
            <w:proofErr w:type="spellStart"/>
            <w:r w:rsidRPr="006C019C">
              <w:t>проєктно</w:t>
            </w:r>
            <w:proofErr w:type="spellEnd"/>
            <w:r w:rsidRPr="006C019C">
              <w:t>-кошторисної документації</w:t>
            </w:r>
            <w:r w:rsidRPr="006C019C">
              <w:rPr>
                <w:b/>
              </w:rPr>
              <w:t xml:space="preserve"> із зазначенням відповідної кошторисної вартості</w:t>
            </w:r>
            <w:r w:rsidRPr="006C019C">
              <w:t>;</w:t>
            </w:r>
          </w:p>
        </w:tc>
        <w:tc>
          <w:tcPr>
            <w:tcW w:w="5528" w:type="dxa"/>
            <w:tcBorders>
              <w:top w:val="single" w:sz="4" w:space="0" w:color="auto"/>
              <w:left w:val="single" w:sz="4" w:space="0" w:color="auto"/>
              <w:bottom w:val="single" w:sz="4" w:space="0" w:color="auto"/>
              <w:right w:val="single" w:sz="4" w:space="0" w:color="auto"/>
            </w:tcBorders>
            <w:shd w:val="clear" w:color="auto" w:fill="auto"/>
          </w:tcPr>
          <w:p w:rsidR="00720192" w:rsidRPr="006C5B72" w:rsidRDefault="00720192" w:rsidP="001615E1">
            <w:pPr>
              <w:pStyle w:val="af3"/>
              <w:jc w:val="both"/>
            </w:pPr>
            <w:r w:rsidRPr="006C5B72">
              <w:rPr>
                <w:b/>
                <w:i/>
                <w:u w:val="single"/>
              </w:rPr>
              <w:lastRenderedPageBreak/>
              <w:t>АТ «ДТЕК ДНІПРОВСЬКІ ЕЛЕКТРОМЕРЕЖІ», АТ «ДТЕК ОДЕСЬКІ ЕЛЕКТРОМЕРЕЖІ»</w:t>
            </w:r>
            <w:r>
              <w:rPr>
                <w:b/>
                <w:i/>
                <w:u w:val="single"/>
              </w:rPr>
              <w:t>:</w:t>
            </w:r>
          </w:p>
          <w:p w:rsidR="00720192" w:rsidRPr="006C019C" w:rsidRDefault="00720192" w:rsidP="001615E1">
            <w:pPr>
              <w:pStyle w:val="af3"/>
              <w:jc w:val="both"/>
            </w:pPr>
            <w:r w:rsidRPr="006C019C">
              <w:t xml:space="preserve">5) посилання на </w:t>
            </w:r>
            <w:proofErr w:type="spellStart"/>
            <w:r w:rsidRPr="006C019C">
              <w:t>обґрунтовуючі</w:t>
            </w:r>
            <w:proofErr w:type="spellEnd"/>
            <w:r w:rsidRPr="006C019C">
              <w:t xml:space="preserve"> матеріали, що підтверджують необхідність виконання заходу, зокрема:</w:t>
            </w:r>
          </w:p>
          <w:p w:rsidR="00720192" w:rsidRPr="006C019C" w:rsidRDefault="00720192" w:rsidP="001615E1">
            <w:pPr>
              <w:pStyle w:val="af3"/>
              <w:jc w:val="both"/>
            </w:pPr>
            <w:r w:rsidRPr="006C019C">
              <w:t>акти, експертні звіти (висновки) щодо необхідності заміни відповідного обладнання, протоколи замірів (акти, відомості тощо), протоколи випробувань та вимірювань, розпорядчі документи органів державного нагляду/контролю та результати розгляду скарг, на підставі яких захід включається до ІП</w:t>
            </w:r>
            <w:r w:rsidRPr="006C019C">
              <w:rPr>
                <w:b/>
              </w:rPr>
              <w:t>, цінові (комерційні) пропозиції (</w:t>
            </w:r>
            <w:proofErr w:type="spellStart"/>
            <w:r w:rsidRPr="006C019C">
              <w:rPr>
                <w:b/>
              </w:rPr>
              <w:t>прайси</w:t>
            </w:r>
            <w:proofErr w:type="spellEnd"/>
            <w:r w:rsidRPr="006C019C">
              <w:rPr>
                <w:b/>
              </w:rPr>
              <w:t>)</w:t>
            </w:r>
            <w:r w:rsidRPr="006C019C">
              <w:t xml:space="preserve">, </w:t>
            </w:r>
            <w:r w:rsidRPr="001615E1">
              <w:rPr>
                <w:b/>
                <w:strike/>
              </w:rPr>
              <w:lastRenderedPageBreak/>
              <w:t xml:space="preserve">результати публічної закупівлі з </w:t>
            </w:r>
            <w:proofErr w:type="spellStart"/>
            <w:r w:rsidRPr="001615E1">
              <w:rPr>
                <w:b/>
                <w:strike/>
              </w:rPr>
              <w:t>указанням</w:t>
            </w:r>
            <w:proofErr w:type="spellEnd"/>
            <w:r w:rsidRPr="001615E1">
              <w:rPr>
                <w:b/>
                <w:strike/>
              </w:rPr>
              <w:t xml:space="preserve"> відповідного ідентифікатора закупівлі у вигляді гіперпосилання</w:t>
            </w:r>
            <w:r w:rsidRPr="006C019C">
              <w:t xml:space="preserve"> тощо;</w:t>
            </w:r>
          </w:p>
          <w:p w:rsidR="00DE1870" w:rsidRDefault="00DE1870" w:rsidP="001615E1">
            <w:pPr>
              <w:pStyle w:val="af3"/>
              <w:jc w:val="both"/>
            </w:pPr>
          </w:p>
          <w:p w:rsidR="00DE1870" w:rsidRDefault="00DE1870" w:rsidP="001615E1">
            <w:pPr>
              <w:pStyle w:val="af3"/>
              <w:jc w:val="both"/>
            </w:pPr>
          </w:p>
          <w:p w:rsidR="00720192" w:rsidRPr="00B57FD2" w:rsidRDefault="00720192" w:rsidP="001615E1">
            <w:pPr>
              <w:pStyle w:val="af3"/>
              <w:jc w:val="both"/>
            </w:pPr>
            <w:r w:rsidRPr="00B57FD2">
              <w:t xml:space="preserve">технічне завдання на </w:t>
            </w:r>
            <w:proofErr w:type="spellStart"/>
            <w:r w:rsidRPr="00B57FD2">
              <w:t>проєктування</w:t>
            </w:r>
            <w:proofErr w:type="spellEnd"/>
            <w:r w:rsidRPr="00B57FD2">
              <w:t>, затверджене в установленому порядку;</w:t>
            </w:r>
          </w:p>
          <w:p w:rsidR="00720192" w:rsidRPr="00B57FD2" w:rsidRDefault="00720192" w:rsidP="001615E1">
            <w:pPr>
              <w:pStyle w:val="af3"/>
              <w:jc w:val="both"/>
            </w:pPr>
            <w:r w:rsidRPr="00B57FD2">
              <w:t xml:space="preserve">схвалену, затверджену, погоджену належним чином </w:t>
            </w:r>
            <w:proofErr w:type="spellStart"/>
            <w:r w:rsidRPr="00B57FD2">
              <w:t>проєктно</w:t>
            </w:r>
            <w:proofErr w:type="spellEnd"/>
            <w:r w:rsidRPr="00B57FD2">
              <w:t>-кошторисну документацію та відповідний наказ про її затвердження із зазначенням відповідної кошторисної вартості;</w:t>
            </w:r>
          </w:p>
          <w:p w:rsidR="00DE1870" w:rsidRDefault="00DE1870" w:rsidP="001615E1">
            <w:pPr>
              <w:jc w:val="both"/>
              <w:rPr>
                <w:sz w:val="24"/>
                <w:szCs w:val="24"/>
              </w:rPr>
            </w:pPr>
          </w:p>
          <w:p w:rsidR="00DE1870" w:rsidRDefault="00DE1870" w:rsidP="001615E1">
            <w:pPr>
              <w:jc w:val="both"/>
              <w:rPr>
                <w:sz w:val="24"/>
                <w:szCs w:val="24"/>
              </w:rPr>
            </w:pPr>
          </w:p>
          <w:p w:rsidR="00720192" w:rsidRPr="00B57FD2" w:rsidRDefault="00720192" w:rsidP="001615E1">
            <w:pPr>
              <w:jc w:val="both"/>
              <w:rPr>
                <w:sz w:val="24"/>
                <w:szCs w:val="24"/>
              </w:rPr>
            </w:pPr>
            <w:r w:rsidRPr="00B57FD2">
              <w:rPr>
                <w:sz w:val="24"/>
                <w:szCs w:val="24"/>
              </w:rPr>
              <w:t xml:space="preserve">експертний висновок щодо розгляду </w:t>
            </w:r>
            <w:proofErr w:type="spellStart"/>
            <w:r w:rsidRPr="00B57FD2">
              <w:rPr>
                <w:sz w:val="24"/>
                <w:szCs w:val="24"/>
              </w:rPr>
              <w:t>проєктно</w:t>
            </w:r>
            <w:proofErr w:type="spellEnd"/>
            <w:r w:rsidRPr="00B57FD2">
              <w:rPr>
                <w:sz w:val="24"/>
                <w:szCs w:val="24"/>
              </w:rPr>
              <w:t>-кошторисної документації із зазначенням відповідної кошторисної вартості;</w:t>
            </w:r>
          </w:p>
          <w:p w:rsidR="00720192" w:rsidRPr="00CC5376" w:rsidRDefault="00720192" w:rsidP="001615E1">
            <w:pPr>
              <w:spacing w:before="100" w:beforeAutospacing="1" w:after="100" w:afterAutospacing="1"/>
              <w:jc w:val="both"/>
              <w:rPr>
                <w:i/>
                <w:sz w:val="24"/>
                <w:szCs w:val="24"/>
                <w:u w:val="single"/>
                <w:lang w:eastAsia="uk-UA"/>
              </w:rPr>
            </w:pPr>
            <w:r w:rsidRPr="00CC5376">
              <w:rPr>
                <w:i/>
                <w:sz w:val="24"/>
                <w:szCs w:val="24"/>
                <w:u w:val="single"/>
                <w:lang w:eastAsia="uk-UA"/>
              </w:rPr>
              <w:t>Обґрунтування пропозиції:</w:t>
            </w:r>
          </w:p>
          <w:p w:rsidR="00720192" w:rsidRDefault="00720192" w:rsidP="001615E1">
            <w:pPr>
              <w:jc w:val="both"/>
              <w:rPr>
                <w:i/>
                <w:sz w:val="24"/>
                <w:szCs w:val="24"/>
                <w:lang w:eastAsia="uk-UA"/>
              </w:rPr>
            </w:pPr>
          </w:p>
          <w:p w:rsidR="00720192" w:rsidRPr="00CC5376" w:rsidRDefault="00720192" w:rsidP="001615E1">
            <w:pPr>
              <w:jc w:val="both"/>
              <w:rPr>
                <w:i/>
                <w:sz w:val="24"/>
                <w:szCs w:val="24"/>
                <w:lang w:eastAsia="uk-UA"/>
              </w:rPr>
            </w:pPr>
            <w:r w:rsidRPr="001615E1">
              <w:rPr>
                <w:i/>
                <w:sz w:val="24"/>
                <w:szCs w:val="24"/>
                <w:lang w:eastAsia="uk-UA"/>
              </w:rPr>
              <w:t>На етапі формування ІП публічні закупівлі ще не здійснюються. У разі якщо здійснити процедури публічної закупівлі до затвердження (серпень попереднього року), то такі торги з практиці не будуть актуальні на момент старту виконання ІП (у січні поточного року, в якому починається виконання ІП).</w:t>
            </w:r>
          </w:p>
          <w:p w:rsidR="00720192" w:rsidRPr="006C019C" w:rsidRDefault="00720192" w:rsidP="00134C24">
            <w:pPr>
              <w:pStyle w:val="af3"/>
              <w:jc w:val="both"/>
            </w:pPr>
          </w:p>
        </w:tc>
        <w:tc>
          <w:tcPr>
            <w:tcW w:w="3940" w:type="dxa"/>
            <w:tcBorders>
              <w:top w:val="single" w:sz="4" w:space="0" w:color="auto"/>
              <w:left w:val="single" w:sz="4" w:space="0" w:color="auto"/>
              <w:bottom w:val="single" w:sz="4" w:space="0" w:color="auto"/>
              <w:right w:val="single" w:sz="4" w:space="0" w:color="auto"/>
            </w:tcBorders>
            <w:shd w:val="clear" w:color="auto" w:fill="auto"/>
          </w:tcPr>
          <w:p w:rsidR="00720192" w:rsidRPr="003B7248" w:rsidRDefault="00720192" w:rsidP="00134C24">
            <w:pPr>
              <w:pStyle w:val="af3"/>
              <w:jc w:val="both"/>
            </w:pPr>
          </w:p>
          <w:p w:rsidR="00720192" w:rsidRPr="003B7248" w:rsidRDefault="00720192" w:rsidP="00B57FD2">
            <w:pPr>
              <w:rPr>
                <w:lang w:eastAsia="uk-UA"/>
              </w:rPr>
            </w:pPr>
          </w:p>
          <w:p w:rsidR="00720192" w:rsidRPr="003B7248" w:rsidRDefault="00720192" w:rsidP="00B57FD2">
            <w:pPr>
              <w:rPr>
                <w:lang w:eastAsia="uk-UA"/>
              </w:rPr>
            </w:pPr>
          </w:p>
          <w:p w:rsidR="00720192" w:rsidRPr="003B7248" w:rsidRDefault="00720192" w:rsidP="00B57FD2">
            <w:pPr>
              <w:rPr>
                <w:lang w:eastAsia="uk-UA"/>
              </w:rPr>
            </w:pPr>
          </w:p>
          <w:p w:rsidR="00DE1870" w:rsidRPr="003B7248" w:rsidRDefault="00DE1870" w:rsidP="00B57FD2">
            <w:pPr>
              <w:rPr>
                <w:lang w:eastAsia="uk-UA"/>
              </w:rPr>
            </w:pPr>
          </w:p>
          <w:p w:rsidR="00DE1870" w:rsidRPr="003B7248" w:rsidRDefault="00DE1870" w:rsidP="00B57FD2">
            <w:pPr>
              <w:rPr>
                <w:lang w:eastAsia="uk-UA"/>
              </w:rPr>
            </w:pPr>
          </w:p>
          <w:p w:rsidR="00720192" w:rsidRPr="003B7248" w:rsidRDefault="00720192" w:rsidP="001F7BF2">
            <w:pPr>
              <w:rPr>
                <w:b/>
                <w:sz w:val="24"/>
                <w:szCs w:val="24"/>
                <w:lang w:eastAsia="uk-UA"/>
              </w:rPr>
            </w:pPr>
            <w:r w:rsidRPr="003B7248">
              <w:rPr>
                <w:b/>
                <w:sz w:val="24"/>
                <w:szCs w:val="24"/>
                <w:lang w:eastAsia="uk-UA"/>
              </w:rPr>
              <w:t>Пропонується відхилити</w:t>
            </w:r>
          </w:p>
          <w:p w:rsidR="00720192" w:rsidRPr="003B7248" w:rsidRDefault="00720192" w:rsidP="001F7BF2">
            <w:pPr>
              <w:rPr>
                <w:b/>
                <w:sz w:val="24"/>
                <w:szCs w:val="24"/>
                <w:lang w:eastAsia="uk-UA"/>
              </w:rPr>
            </w:pPr>
          </w:p>
          <w:p w:rsidR="00720192" w:rsidRPr="003B7248" w:rsidRDefault="00720192" w:rsidP="001F7BF2">
            <w:pPr>
              <w:rPr>
                <w:sz w:val="24"/>
                <w:szCs w:val="24"/>
                <w:lang w:eastAsia="uk-UA"/>
              </w:rPr>
            </w:pPr>
            <w:r w:rsidRPr="003B7248">
              <w:rPr>
                <w:sz w:val="24"/>
                <w:szCs w:val="24"/>
                <w:lang w:eastAsia="uk-UA"/>
              </w:rPr>
              <w:t>Недостатньо обґрунтована пропозиція.</w:t>
            </w:r>
          </w:p>
          <w:p w:rsidR="00720192" w:rsidRPr="003B7248" w:rsidRDefault="00720192" w:rsidP="001F7BF2">
            <w:pPr>
              <w:jc w:val="both"/>
              <w:rPr>
                <w:sz w:val="24"/>
                <w:szCs w:val="24"/>
                <w:lang w:eastAsia="uk-UA"/>
              </w:rPr>
            </w:pPr>
            <w:r w:rsidRPr="003B7248">
              <w:rPr>
                <w:i/>
                <w:sz w:val="24"/>
                <w:szCs w:val="24"/>
                <w:lang w:eastAsia="uk-UA"/>
              </w:rPr>
              <w:t xml:space="preserve">При формуванні переліку довідкових орієнтовних граничних (індикативних) цін на окреме обладнання та матеріали </w:t>
            </w:r>
            <w:r w:rsidRPr="003B7248">
              <w:rPr>
                <w:i/>
                <w:sz w:val="24"/>
                <w:szCs w:val="24"/>
                <w:lang w:eastAsia="uk-UA"/>
              </w:rPr>
              <w:lastRenderedPageBreak/>
              <w:t xml:space="preserve">Регулятор за допомогою статистичних методів опрацьовує інформацію отриману, зокрема, від  товаровиробників та офіційних дилерів електроенергетичної продукції, від операторів систем розподілу щодо фактичного рівня цін на обладнання та матеріали, у тому числі за результатом проведених процедур </w:t>
            </w:r>
            <w:proofErr w:type="spellStart"/>
            <w:r w:rsidRPr="003B7248">
              <w:rPr>
                <w:i/>
                <w:sz w:val="24"/>
                <w:szCs w:val="24"/>
                <w:lang w:eastAsia="uk-UA"/>
              </w:rPr>
              <w:t>закупівель</w:t>
            </w:r>
            <w:proofErr w:type="spellEnd"/>
            <w:r w:rsidRPr="003B7248">
              <w:rPr>
                <w:i/>
                <w:sz w:val="24"/>
                <w:szCs w:val="24"/>
                <w:lang w:eastAsia="uk-UA"/>
              </w:rPr>
              <w:t xml:space="preserve"> з урахуванням рівня інфляції, тощо.</w:t>
            </w:r>
          </w:p>
          <w:p w:rsidR="00720192" w:rsidRPr="003B7248" w:rsidRDefault="00720192" w:rsidP="00B57FD2">
            <w:pPr>
              <w:rPr>
                <w:lang w:eastAsia="uk-UA"/>
              </w:rPr>
            </w:pPr>
          </w:p>
        </w:tc>
      </w:tr>
      <w:tr w:rsidR="00720192" w:rsidRPr="009600EC" w:rsidTr="00DF068B">
        <w:tc>
          <w:tcPr>
            <w:tcW w:w="5274" w:type="dxa"/>
            <w:tcBorders>
              <w:top w:val="single" w:sz="4" w:space="0" w:color="auto"/>
              <w:left w:val="single" w:sz="4" w:space="0" w:color="auto"/>
              <w:bottom w:val="single" w:sz="4" w:space="0" w:color="auto"/>
              <w:right w:val="single" w:sz="4" w:space="0" w:color="auto"/>
            </w:tcBorders>
            <w:shd w:val="clear" w:color="auto" w:fill="auto"/>
          </w:tcPr>
          <w:p w:rsidR="00720192" w:rsidRPr="006C019C" w:rsidRDefault="008577DA" w:rsidP="0051046B">
            <w:pPr>
              <w:pStyle w:val="af3"/>
              <w:jc w:val="both"/>
              <w:rPr>
                <w:b/>
              </w:rPr>
            </w:pPr>
            <w:r>
              <w:rPr>
                <w:b/>
              </w:rPr>
              <w:lastRenderedPageBreak/>
              <w:t>…</w:t>
            </w:r>
          </w:p>
        </w:tc>
        <w:tc>
          <w:tcPr>
            <w:tcW w:w="5528" w:type="dxa"/>
            <w:tcBorders>
              <w:top w:val="single" w:sz="4" w:space="0" w:color="auto"/>
              <w:left w:val="single" w:sz="4" w:space="0" w:color="auto"/>
              <w:bottom w:val="single" w:sz="4" w:space="0" w:color="auto"/>
              <w:right w:val="single" w:sz="4" w:space="0" w:color="auto"/>
            </w:tcBorders>
            <w:shd w:val="clear" w:color="auto" w:fill="auto"/>
          </w:tcPr>
          <w:p w:rsidR="00720192" w:rsidRPr="006C019C" w:rsidRDefault="00720192" w:rsidP="0051046B">
            <w:pPr>
              <w:pStyle w:val="af3"/>
              <w:jc w:val="both"/>
              <w:rPr>
                <w:b/>
              </w:rPr>
            </w:pPr>
          </w:p>
        </w:tc>
        <w:tc>
          <w:tcPr>
            <w:tcW w:w="3940" w:type="dxa"/>
            <w:tcBorders>
              <w:top w:val="single" w:sz="4" w:space="0" w:color="auto"/>
              <w:left w:val="single" w:sz="4" w:space="0" w:color="auto"/>
              <w:bottom w:val="single" w:sz="4" w:space="0" w:color="auto"/>
              <w:right w:val="single" w:sz="4" w:space="0" w:color="auto"/>
            </w:tcBorders>
            <w:shd w:val="clear" w:color="auto" w:fill="auto"/>
          </w:tcPr>
          <w:p w:rsidR="00720192" w:rsidRPr="003B7248" w:rsidRDefault="00720192" w:rsidP="0051046B">
            <w:pPr>
              <w:pStyle w:val="af3"/>
              <w:jc w:val="both"/>
              <w:rPr>
                <w:b/>
              </w:rPr>
            </w:pPr>
          </w:p>
        </w:tc>
      </w:tr>
      <w:tr w:rsidR="00720192" w:rsidRPr="009600EC" w:rsidTr="00720192">
        <w:tc>
          <w:tcPr>
            <w:tcW w:w="5274" w:type="dxa"/>
            <w:tcBorders>
              <w:top w:val="single" w:sz="4" w:space="0" w:color="auto"/>
              <w:left w:val="single" w:sz="4" w:space="0" w:color="auto"/>
              <w:bottom w:val="single" w:sz="4" w:space="0" w:color="auto"/>
              <w:right w:val="single" w:sz="4" w:space="0" w:color="auto"/>
            </w:tcBorders>
            <w:shd w:val="clear" w:color="auto" w:fill="auto"/>
          </w:tcPr>
          <w:p w:rsidR="00720192" w:rsidRDefault="00720192" w:rsidP="00394D3B">
            <w:pPr>
              <w:pStyle w:val="af3"/>
              <w:jc w:val="both"/>
            </w:pPr>
          </w:p>
          <w:p w:rsidR="00720192" w:rsidRDefault="00720192" w:rsidP="00394D3B">
            <w:pPr>
              <w:pStyle w:val="af3"/>
              <w:jc w:val="both"/>
            </w:pPr>
          </w:p>
          <w:p w:rsidR="00720192" w:rsidRPr="006C019C" w:rsidRDefault="00720192" w:rsidP="00394D3B">
            <w:pPr>
              <w:pStyle w:val="af3"/>
              <w:jc w:val="both"/>
            </w:pPr>
            <w:r w:rsidRPr="006C019C">
              <w:t xml:space="preserve">8) опис робіт із зазначенням фізичних обсягів та вартості, що заплановані до виконання у </w:t>
            </w:r>
            <w:r w:rsidRPr="006C019C">
              <w:lastRenderedPageBreak/>
              <w:t xml:space="preserve">прогнозному періоді, та основних техніко-економічних показників </w:t>
            </w:r>
            <w:proofErr w:type="spellStart"/>
            <w:r w:rsidRPr="006C019C">
              <w:t>проєктів</w:t>
            </w:r>
            <w:proofErr w:type="spellEnd"/>
            <w:r w:rsidRPr="006C019C">
              <w:t xml:space="preserve"> (із зазначенням, зокрема, типу та кількості основного обладнання та матеріалів, що плануються до заміни/встановлення). По заходах, що передбачають демонтаж обладнання/матеріалів, необхідно зазначати інформацію щодо кількості обладнання/матеріалів, що підлягає демонтажу згідно з актами технічного стану, відповідно до розробленої </w:t>
            </w:r>
            <w:proofErr w:type="spellStart"/>
            <w:r w:rsidRPr="006C019C">
              <w:t>проєктно</w:t>
            </w:r>
            <w:proofErr w:type="spellEnd"/>
            <w:r w:rsidRPr="006C019C">
              <w:t xml:space="preserve">-кошторисної документації та кількості обладнання/матеріалів, що пропонується до встановлення на заміну демонтованих, із зазначенням інформації щодо подальшого застосування обладнання, що демонтується з причин, не пов’язаних із незадовільним технічним станом. По заходах, що мають перехідний характер, також зазначаються етапи виконання (план-графік, діаграма </w:t>
            </w:r>
            <w:proofErr w:type="spellStart"/>
            <w:r w:rsidRPr="006C019C">
              <w:t>Ганта</w:t>
            </w:r>
            <w:proofErr w:type="spellEnd"/>
            <w:r w:rsidRPr="006C019C">
              <w:t>), фізичні обсяги та фінансування по роках із урахуванням фактичного виконання)</w:t>
            </w:r>
            <w:r w:rsidRPr="006C019C">
              <w:rPr>
                <w:b/>
              </w:rPr>
              <w:t>.</w:t>
            </w:r>
            <w:r w:rsidRPr="006C019C">
              <w:t xml:space="preserve"> </w:t>
            </w:r>
            <w:r w:rsidRPr="006C019C">
              <w:rPr>
                <w:b/>
              </w:rPr>
              <w:t xml:space="preserve">Для заходів ІП також зазначаються відповідні цілі та показники (індикатори), що будуть досягнуті за результатом </w:t>
            </w:r>
            <w:r>
              <w:rPr>
                <w:b/>
              </w:rPr>
              <w:t>їх</w:t>
            </w:r>
            <w:r w:rsidRPr="006C019C">
              <w:rPr>
                <w:b/>
              </w:rPr>
              <w:t xml:space="preserve"> виконання</w:t>
            </w:r>
            <w:r>
              <w:rPr>
                <w:b/>
              </w:rPr>
              <w:t>,</w:t>
            </w:r>
            <w:r w:rsidRPr="006C019C">
              <w:rPr>
                <w:b/>
              </w:rPr>
              <w:t xml:space="preserve"> та орієнтовний термін проведення відповідної процедури закупівлі</w:t>
            </w:r>
            <w:r w:rsidRPr="006C019C">
              <w:t>;</w:t>
            </w:r>
          </w:p>
        </w:tc>
        <w:tc>
          <w:tcPr>
            <w:tcW w:w="5528" w:type="dxa"/>
            <w:tcBorders>
              <w:top w:val="single" w:sz="4" w:space="0" w:color="auto"/>
              <w:left w:val="single" w:sz="4" w:space="0" w:color="auto"/>
              <w:bottom w:val="single" w:sz="4" w:space="0" w:color="auto"/>
              <w:right w:val="single" w:sz="4" w:space="0" w:color="auto"/>
            </w:tcBorders>
            <w:shd w:val="clear" w:color="auto" w:fill="auto"/>
          </w:tcPr>
          <w:p w:rsidR="00720192" w:rsidRPr="006C5B72" w:rsidRDefault="00720192" w:rsidP="001F5F41">
            <w:pPr>
              <w:pStyle w:val="af3"/>
              <w:jc w:val="both"/>
            </w:pPr>
            <w:r w:rsidRPr="006C5B72">
              <w:rPr>
                <w:b/>
                <w:i/>
                <w:u w:val="single"/>
              </w:rPr>
              <w:lastRenderedPageBreak/>
              <w:t>АТ «</w:t>
            </w:r>
            <w:r>
              <w:rPr>
                <w:b/>
                <w:i/>
                <w:u w:val="single"/>
              </w:rPr>
              <w:t>ПРИКАРПАТТЯОБЛЕНЕРГО</w:t>
            </w:r>
            <w:r w:rsidRPr="006C5B72">
              <w:rPr>
                <w:b/>
                <w:i/>
                <w:u w:val="single"/>
              </w:rPr>
              <w:t>»</w:t>
            </w:r>
            <w:r>
              <w:rPr>
                <w:b/>
                <w:i/>
                <w:u w:val="single"/>
              </w:rPr>
              <w:t>:</w:t>
            </w:r>
          </w:p>
          <w:p w:rsidR="00720192" w:rsidRPr="001F5F41" w:rsidRDefault="00720192" w:rsidP="001F5F41">
            <w:pPr>
              <w:spacing w:before="100" w:beforeAutospacing="1" w:after="100" w:afterAutospacing="1"/>
              <w:jc w:val="both"/>
              <w:rPr>
                <w:b/>
                <w:strike/>
                <w:sz w:val="24"/>
                <w:szCs w:val="24"/>
              </w:rPr>
            </w:pPr>
            <w:r w:rsidRPr="001F5F41">
              <w:rPr>
                <w:sz w:val="24"/>
                <w:szCs w:val="24"/>
              </w:rPr>
              <w:t xml:space="preserve">8) опис робіт із зазначенням фізичних обсягів та вартості, що заплановані до виконання у прогнозному періоді, та основних техніко-економічних показників </w:t>
            </w:r>
            <w:proofErr w:type="spellStart"/>
            <w:r w:rsidRPr="001F5F41">
              <w:rPr>
                <w:sz w:val="24"/>
                <w:szCs w:val="24"/>
              </w:rPr>
              <w:t>проєктів</w:t>
            </w:r>
            <w:proofErr w:type="spellEnd"/>
            <w:r w:rsidRPr="001F5F41">
              <w:rPr>
                <w:sz w:val="24"/>
                <w:szCs w:val="24"/>
              </w:rPr>
              <w:t xml:space="preserve"> (із зазначенням, </w:t>
            </w:r>
            <w:r w:rsidRPr="001F5F41">
              <w:rPr>
                <w:sz w:val="24"/>
                <w:szCs w:val="24"/>
              </w:rPr>
              <w:lastRenderedPageBreak/>
              <w:t xml:space="preserve">зокрема, типу та кількості основного обладнання та матеріалів, що плануються до заміни/встановлення). По заходах, що передбачають демонтаж обладнання/матеріалів, необхідно зазначати інформацію щодо кількості обладнання/матеріалів, що підлягає демонтажу згідно з актами технічного стану, відповідно до розробленої </w:t>
            </w:r>
            <w:proofErr w:type="spellStart"/>
            <w:r w:rsidRPr="001F5F41">
              <w:rPr>
                <w:sz w:val="24"/>
                <w:szCs w:val="24"/>
              </w:rPr>
              <w:t>проєктно</w:t>
            </w:r>
            <w:proofErr w:type="spellEnd"/>
            <w:r w:rsidRPr="001F5F41">
              <w:rPr>
                <w:sz w:val="24"/>
                <w:szCs w:val="24"/>
              </w:rPr>
              <w:t xml:space="preserve">-кошторисної документації та кількості обладнання/матеріалів, що пропонується до встановлення на заміну демонтованих, із зазначенням інформації щодо подальшого застосування обладнання, що демонтується з причин, не пов’язаних із незадовільним технічним станом. По заходах, що мають перехідний характер, також зазначаються етапи виконання (план-графік, діаграма </w:t>
            </w:r>
            <w:proofErr w:type="spellStart"/>
            <w:r w:rsidRPr="001F5F41">
              <w:rPr>
                <w:sz w:val="24"/>
                <w:szCs w:val="24"/>
              </w:rPr>
              <w:t>Ганта</w:t>
            </w:r>
            <w:proofErr w:type="spellEnd"/>
            <w:r w:rsidRPr="001F5F41">
              <w:rPr>
                <w:sz w:val="24"/>
                <w:szCs w:val="24"/>
              </w:rPr>
              <w:t>), фізичні обсяги та фінансування по роках із урахуванням фактичного виконання)</w:t>
            </w:r>
            <w:r w:rsidRPr="001F5F41">
              <w:rPr>
                <w:b/>
                <w:sz w:val="24"/>
                <w:szCs w:val="24"/>
              </w:rPr>
              <w:t>.</w:t>
            </w:r>
            <w:r w:rsidRPr="001F5F41">
              <w:rPr>
                <w:sz w:val="24"/>
                <w:szCs w:val="24"/>
              </w:rPr>
              <w:t xml:space="preserve"> </w:t>
            </w:r>
            <w:r w:rsidRPr="001F5F41">
              <w:rPr>
                <w:b/>
                <w:strike/>
                <w:sz w:val="24"/>
                <w:szCs w:val="24"/>
              </w:rPr>
              <w:t>Для заходів ІП також зазначаються відповідні цілі та показники (індикатори), що будуть досягнуті за результатом їх виконання, та орієнтовний термін проведення відповідної процедури закупівлі</w:t>
            </w:r>
            <w:r w:rsidRPr="001F5F41">
              <w:rPr>
                <w:strike/>
                <w:sz w:val="24"/>
                <w:szCs w:val="24"/>
              </w:rPr>
              <w:t>;</w:t>
            </w:r>
          </w:p>
          <w:p w:rsidR="00720192" w:rsidRPr="00CC5376" w:rsidRDefault="00720192" w:rsidP="001F5F41">
            <w:pPr>
              <w:spacing w:before="100" w:beforeAutospacing="1" w:after="100" w:afterAutospacing="1"/>
              <w:jc w:val="both"/>
              <w:rPr>
                <w:i/>
                <w:sz w:val="24"/>
                <w:szCs w:val="24"/>
                <w:u w:val="single"/>
                <w:lang w:eastAsia="uk-UA"/>
              </w:rPr>
            </w:pPr>
            <w:r w:rsidRPr="00CC5376">
              <w:rPr>
                <w:i/>
                <w:sz w:val="24"/>
                <w:szCs w:val="24"/>
                <w:u w:val="single"/>
                <w:lang w:eastAsia="uk-UA"/>
              </w:rPr>
              <w:t>Обґрунтування пропозиції:</w:t>
            </w:r>
          </w:p>
          <w:p w:rsidR="00720192" w:rsidRDefault="00720192" w:rsidP="001F5F41">
            <w:pPr>
              <w:jc w:val="both"/>
              <w:rPr>
                <w:i/>
                <w:sz w:val="24"/>
                <w:szCs w:val="24"/>
                <w:lang w:eastAsia="uk-UA"/>
              </w:rPr>
            </w:pPr>
          </w:p>
          <w:p w:rsidR="00720192" w:rsidRPr="001F5F41" w:rsidRDefault="00720192" w:rsidP="001F5F41">
            <w:pPr>
              <w:jc w:val="both"/>
              <w:rPr>
                <w:i/>
                <w:sz w:val="24"/>
                <w:szCs w:val="24"/>
                <w:lang w:eastAsia="uk-UA"/>
              </w:rPr>
            </w:pPr>
            <w:r w:rsidRPr="001F5F41">
              <w:rPr>
                <w:i/>
                <w:sz w:val="24"/>
                <w:szCs w:val="24"/>
                <w:lang w:eastAsia="uk-UA"/>
              </w:rPr>
              <w:t xml:space="preserve">Немає чіткого переліку і розуміння, що можна вважати за індикатор виконання заходу ІП. </w:t>
            </w:r>
          </w:p>
          <w:p w:rsidR="00720192" w:rsidRPr="00AC7E27" w:rsidRDefault="00720192" w:rsidP="001F5F41">
            <w:pPr>
              <w:jc w:val="both"/>
              <w:rPr>
                <w:i/>
                <w:sz w:val="24"/>
                <w:szCs w:val="24"/>
                <w:lang w:eastAsia="uk-UA"/>
              </w:rPr>
            </w:pPr>
            <w:r w:rsidRPr="001F5F41">
              <w:rPr>
                <w:i/>
                <w:sz w:val="24"/>
                <w:szCs w:val="24"/>
                <w:lang w:eastAsia="uk-UA"/>
              </w:rPr>
              <w:t>Не зрозумілою залишається ситуація, коли захід виконано в повному обсязі і введено в експлуатацію, проте показники (індикатори) залишаються не досягнутими, оскільки для цього ще недостатньо часу (ефект досягається поступово, від одного року і більше).</w:t>
            </w:r>
          </w:p>
          <w:p w:rsidR="00720192" w:rsidRPr="006C019C" w:rsidRDefault="00720192" w:rsidP="00394D3B">
            <w:pPr>
              <w:pStyle w:val="af3"/>
              <w:jc w:val="both"/>
            </w:pPr>
          </w:p>
        </w:tc>
        <w:tc>
          <w:tcPr>
            <w:tcW w:w="3940" w:type="dxa"/>
            <w:tcBorders>
              <w:top w:val="single" w:sz="4" w:space="0" w:color="auto"/>
              <w:left w:val="single" w:sz="4" w:space="0" w:color="auto"/>
              <w:bottom w:val="single" w:sz="4" w:space="0" w:color="auto"/>
              <w:right w:val="single" w:sz="4" w:space="0" w:color="auto"/>
            </w:tcBorders>
            <w:shd w:val="clear" w:color="auto" w:fill="auto"/>
          </w:tcPr>
          <w:p w:rsidR="00720192" w:rsidRPr="003B7248" w:rsidRDefault="00720192" w:rsidP="00394D3B">
            <w:pPr>
              <w:pStyle w:val="af3"/>
              <w:jc w:val="both"/>
            </w:pPr>
          </w:p>
          <w:p w:rsidR="00720192" w:rsidRPr="003B7248" w:rsidRDefault="00720192" w:rsidP="001F5F41">
            <w:pPr>
              <w:rPr>
                <w:lang w:eastAsia="uk-UA"/>
              </w:rPr>
            </w:pPr>
          </w:p>
          <w:p w:rsidR="00720192" w:rsidRPr="003B7248" w:rsidRDefault="00720192" w:rsidP="001F5F41">
            <w:pPr>
              <w:rPr>
                <w:lang w:eastAsia="uk-UA"/>
              </w:rPr>
            </w:pPr>
          </w:p>
          <w:p w:rsidR="00720192" w:rsidRPr="003B7248" w:rsidRDefault="00720192" w:rsidP="001F5F41">
            <w:pPr>
              <w:rPr>
                <w:b/>
                <w:sz w:val="24"/>
                <w:szCs w:val="24"/>
                <w:lang w:eastAsia="uk-UA"/>
              </w:rPr>
            </w:pPr>
            <w:r w:rsidRPr="003B7248">
              <w:rPr>
                <w:b/>
                <w:sz w:val="24"/>
                <w:szCs w:val="24"/>
                <w:lang w:eastAsia="uk-UA"/>
              </w:rPr>
              <w:t>Пропонується відхилити</w:t>
            </w:r>
          </w:p>
          <w:p w:rsidR="00720192" w:rsidRPr="003B7248" w:rsidRDefault="00720192" w:rsidP="001F5F41">
            <w:pPr>
              <w:rPr>
                <w:b/>
                <w:sz w:val="24"/>
                <w:szCs w:val="24"/>
                <w:lang w:eastAsia="uk-UA"/>
              </w:rPr>
            </w:pPr>
          </w:p>
          <w:p w:rsidR="00720192" w:rsidRPr="003B7248" w:rsidRDefault="00720192" w:rsidP="001F5F41">
            <w:pPr>
              <w:rPr>
                <w:lang w:eastAsia="uk-UA"/>
              </w:rPr>
            </w:pPr>
            <w:r w:rsidRPr="003B7248">
              <w:rPr>
                <w:sz w:val="24"/>
                <w:szCs w:val="24"/>
                <w:lang w:eastAsia="uk-UA"/>
              </w:rPr>
              <w:lastRenderedPageBreak/>
              <w:t>Недостатньо обґрунтована пропозиція.</w:t>
            </w:r>
          </w:p>
        </w:tc>
      </w:tr>
      <w:tr w:rsidR="005D68D8" w:rsidRPr="009600EC" w:rsidTr="00DF068B">
        <w:tc>
          <w:tcPr>
            <w:tcW w:w="5274" w:type="dxa"/>
            <w:tcBorders>
              <w:top w:val="single" w:sz="4" w:space="0" w:color="auto"/>
              <w:left w:val="single" w:sz="4" w:space="0" w:color="auto"/>
              <w:bottom w:val="single" w:sz="4" w:space="0" w:color="auto"/>
              <w:right w:val="single" w:sz="4" w:space="0" w:color="auto"/>
            </w:tcBorders>
            <w:shd w:val="clear" w:color="auto" w:fill="auto"/>
          </w:tcPr>
          <w:p w:rsidR="005D68D8" w:rsidRPr="00E034D0" w:rsidRDefault="005D68D8" w:rsidP="005D68D8">
            <w:pPr>
              <w:pStyle w:val="af3"/>
              <w:jc w:val="both"/>
            </w:pPr>
            <w:r>
              <w:lastRenderedPageBreak/>
              <w:t>…</w:t>
            </w:r>
          </w:p>
        </w:tc>
        <w:tc>
          <w:tcPr>
            <w:tcW w:w="5528" w:type="dxa"/>
            <w:tcBorders>
              <w:top w:val="single" w:sz="4" w:space="0" w:color="auto"/>
              <w:left w:val="single" w:sz="4" w:space="0" w:color="auto"/>
              <w:bottom w:val="single" w:sz="4" w:space="0" w:color="auto"/>
              <w:right w:val="single" w:sz="4" w:space="0" w:color="auto"/>
            </w:tcBorders>
            <w:shd w:val="clear" w:color="auto" w:fill="auto"/>
          </w:tcPr>
          <w:p w:rsidR="005D68D8" w:rsidRPr="006C019C" w:rsidRDefault="005D68D8" w:rsidP="005D68D8">
            <w:pPr>
              <w:pStyle w:val="af3"/>
              <w:jc w:val="both"/>
              <w:rPr>
                <w:b/>
              </w:rPr>
            </w:pPr>
          </w:p>
        </w:tc>
        <w:tc>
          <w:tcPr>
            <w:tcW w:w="3940" w:type="dxa"/>
            <w:tcBorders>
              <w:top w:val="single" w:sz="4" w:space="0" w:color="auto"/>
              <w:left w:val="single" w:sz="4" w:space="0" w:color="auto"/>
              <w:bottom w:val="single" w:sz="4" w:space="0" w:color="auto"/>
              <w:right w:val="single" w:sz="4" w:space="0" w:color="auto"/>
            </w:tcBorders>
            <w:shd w:val="clear" w:color="auto" w:fill="auto"/>
          </w:tcPr>
          <w:p w:rsidR="005D68D8" w:rsidRPr="003B7248" w:rsidRDefault="005D68D8" w:rsidP="005D68D8">
            <w:pPr>
              <w:pStyle w:val="af3"/>
              <w:jc w:val="both"/>
              <w:rPr>
                <w:b/>
              </w:rPr>
            </w:pPr>
          </w:p>
        </w:tc>
      </w:tr>
      <w:tr w:rsidR="005D68D8" w:rsidRPr="009600EC" w:rsidTr="00DF068B">
        <w:tc>
          <w:tcPr>
            <w:tcW w:w="5274" w:type="dxa"/>
            <w:shd w:val="clear" w:color="auto" w:fill="auto"/>
          </w:tcPr>
          <w:p w:rsidR="005D68D8" w:rsidRPr="00E034D0" w:rsidRDefault="005D68D8" w:rsidP="005D68D8">
            <w:pPr>
              <w:pStyle w:val="af3"/>
              <w:jc w:val="both"/>
            </w:pPr>
            <w:r w:rsidRPr="00E034D0">
              <w:lastRenderedPageBreak/>
              <w:t>2</w:t>
            </w:r>
            <w:r w:rsidRPr="00CD7A27">
              <w:t>.10.</w:t>
            </w:r>
            <w:r w:rsidRPr="00E034D0">
              <w:t xml:space="preserve"> Оператор системи розподілу додає до кожного заходу ІП </w:t>
            </w:r>
            <w:proofErr w:type="spellStart"/>
            <w:r w:rsidRPr="00E034D0">
              <w:t>обґрунтовуючі</w:t>
            </w:r>
            <w:proofErr w:type="spellEnd"/>
            <w:r w:rsidRPr="00E034D0">
              <w:t xml:space="preserve"> матеріали, що, зокрема мають містити:</w:t>
            </w:r>
          </w:p>
        </w:tc>
        <w:tc>
          <w:tcPr>
            <w:tcW w:w="5528" w:type="dxa"/>
            <w:shd w:val="clear" w:color="auto" w:fill="auto"/>
          </w:tcPr>
          <w:p w:rsidR="005D68D8" w:rsidRPr="006C019C" w:rsidRDefault="005D68D8" w:rsidP="005D68D8">
            <w:pPr>
              <w:pStyle w:val="af3"/>
              <w:jc w:val="both"/>
              <w:rPr>
                <w:b/>
              </w:rPr>
            </w:pPr>
          </w:p>
        </w:tc>
        <w:tc>
          <w:tcPr>
            <w:tcW w:w="3940" w:type="dxa"/>
            <w:shd w:val="clear" w:color="auto" w:fill="auto"/>
          </w:tcPr>
          <w:p w:rsidR="005D68D8" w:rsidRPr="003B7248" w:rsidRDefault="005D68D8" w:rsidP="005D68D8">
            <w:pPr>
              <w:pStyle w:val="af3"/>
              <w:jc w:val="both"/>
              <w:rPr>
                <w:b/>
              </w:rPr>
            </w:pPr>
          </w:p>
        </w:tc>
      </w:tr>
      <w:tr w:rsidR="005D68D8" w:rsidRPr="009600EC" w:rsidTr="00DF068B">
        <w:tc>
          <w:tcPr>
            <w:tcW w:w="5274" w:type="dxa"/>
            <w:shd w:val="clear" w:color="auto" w:fill="auto"/>
          </w:tcPr>
          <w:p w:rsidR="005D68D8" w:rsidRPr="00E034D0" w:rsidRDefault="005D68D8" w:rsidP="005D68D8">
            <w:pPr>
              <w:pStyle w:val="af3"/>
              <w:jc w:val="both"/>
            </w:pPr>
            <w:r>
              <w:t>…</w:t>
            </w:r>
          </w:p>
        </w:tc>
        <w:tc>
          <w:tcPr>
            <w:tcW w:w="5528" w:type="dxa"/>
            <w:shd w:val="clear" w:color="auto" w:fill="auto"/>
          </w:tcPr>
          <w:p w:rsidR="005D68D8" w:rsidRPr="006C019C" w:rsidRDefault="005D68D8" w:rsidP="005D68D8">
            <w:pPr>
              <w:pStyle w:val="af3"/>
              <w:jc w:val="both"/>
            </w:pPr>
          </w:p>
        </w:tc>
        <w:tc>
          <w:tcPr>
            <w:tcW w:w="3940" w:type="dxa"/>
            <w:shd w:val="clear" w:color="auto" w:fill="auto"/>
          </w:tcPr>
          <w:p w:rsidR="005D68D8" w:rsidRPr="003B7248" w:rsidRDefault="005D68D8" w:rsidP="005D68D8">
            <w:pPr>
              <w:pStyle w:val="af3"/>
              <w:jc w:val="both"/>
            </w:pPr>
          </w:p>
        </w:tc>
      </w:tr>
      <w:tr w:rsidR="00720192" w:rsidRPr="009600EC" w:rsidTr="00DF068B">
        <w:tc>
          <w:tcPr>
            <w:tcW w:w="5274" w:type="dxa"/>
            <w:shd w:val="clear" w:color="auto" w:fill="auto"/>
          </w:tcPr>
          <w:p w:rsidR="00720192" w:rsidRPr="006C019C" w:rsidRDefault="00720192" w:rsidP="00BB4296">
            <w:pPr>
              <w:pStyle w:val="af3"/>
              <w:jc w:val="both"/>
              <w:rPr>
                <w:b/>
              </w:rPr>
            </w:pPr>
            <w:r w:rsidRPr="006C019C">
              <w:t xml:space="preserve">4) </w:t>
            </w:r>
            <w:r w:rsidRPr="006C019C">
              <w:rPr>
                <w:sz w:val="22"/>
                <w:szCs w:val="22"/>
              </w:rPr>
              <w:t xml:space="preserve">акти, експертні звіти (висновки) щодо необхідності заміни відповідного обладнання, </w:t>
            </w:r>
            <w:r w:rsidRPr="006C019C">
              <w:rPr>
                <w:b/>
                <w:sz w:val="22"/>
                <w:szCs w:val="22"/>
              </w:rPr>
              <w:t>програмних засобів,</w:t>
            </w:r>
            <w:r w:rsidRPr="006C019C">
              <w:rPr>
                <w:sz w:val="22"/>
                <w:szCs w:val="22"/>
              </w:rPr>
              <w:t xml:space="preserve"> технічні паспорти, протоколи замірів (акти, відомості тощо), протоколи випробувань та вимірювань, відповідні технічні завдання на </w:t>
            </w:r>
            <w:proofErr w:type="spellStart"/>
            <w:r w:rsidRPr="006C019C">
              <w:rPr>
                <w:sz w:val="22"/>
                <w:szCs w:val="22"/>
              </w:rPr>
              <w:t>проєктування</w:t>
            </w:r>
            <w:proofErr w:type="spellEnd"/>
            <w:r w:rsidRPr="006C019C">
              <w:rPr>
                <w:sz w:val="22"/>
                <w:szCs w:val="22"/>
              </w:rPr>
              <w:t xml:space="preserve">, затверджені в установленому порядку із зазначенням стадії </w:t>
            </w:r>
            <w:proofErr w:type="spellStart"/>
            <w:r w:rsidRPr="006C019C">
              <w:rPr>
                <w:sz w:val="22"/>
                <w:szCs w:val="22"/>
              </w:rPr>
              <w:t>проєктування</w:t>
            </w:r>
            <w:proofErr w:type="spellEnd"/>
            <w:r w:rsidRPr="006C019C">
              <w:rPr>
                <w:sz w:val="22"/>
                <w:szCs w:val="22"/>
              </w:rPr>
              <w:t xml:space="preserve"> (ТЕО, </w:t>
            </w:r>
            <w:proofErr w:type="spellStart"/>
            <w:r w:rsidRPr="006C019C">
              <w:rPr>
                <w:sz w:val="22"/>
                <w:szCs w:val="22"/>
              </w:rPr>
              <w:t>проєкт</w:t>
            </w:r>
            <w:proofErr w:type="spellEnd"/>
            <w:r w:rsidRPr="006C019C">
              <w:rPr>
                <w:sz w:val="22"/>
                <w:szCs w:val="22"/>
              </w:rPr>
              <w:t xml:space="preserve">, робочий </w:t>
            </w:r>
            <w:proofErr w:type="spellStart"/>
            <w:r w:rsidRPr="006C019C">
              <w:rPr>
                <w:sz w:val="22"/>
                <w:szCs w:val="22"/>
              </w:rPr>
              <w:t>проєкт</w:t>
            </w:r>
            <w:proofErr w:type="spellEnd"/>
            <w:r w:rsidRPr="006C019C">
              <w:rPr>
                <w:sz w:val="22"/>
                <w:szCs w:val="22"/>
              </w:rPr>
              <w:t xml:space="preserve"> тощо), та інші матеріали;</w:t>
            </w:r>
          </w:p>
        </w:tc>
        <w:tc>
          <w:tcPr>
            <w:tcW w:w="5528" w:type="dxa"/>
            <w:shd w:val="clear" w:color="auto" w:fill="auto"/>
          </w:tcPr>
          <w:p w:rsidR="00720192" w:rsidRPr="006C019C" w:rsidRDefault="00720192" w:rsidP="00BB4296">
            <w:pPr>
              <w:pStyle w:val="af3"/>
              <w:jc w:val="both"/>
            </w:pPr>
          </w:p>
        </w:tc>
        <w:tc>
          <w:tcPr>
            <w:tcW w:w="3940" w:type="dxa"/>
            <w:shd w:val="clear" w:color="auto" w:fill="auto"/>
          </w:tcPr>
          <w:p w:rsidR="00720192" w:rsidRPr="003B7248" w:rsidRDefault="00720192" w:rsidP="00BB4296">
            <w:pPr>
              <w:pStyle w:val="af3"/>
              <w:jc w:val="both"/>
            </w:pPr>
          </w:p>
        </w:tc>
      </w:tr>
      <w:tr w:rsidR="00720192" w:rsidRPr="009600EC" w:rsidTr="00DF068B">
        <w:tc>
          <w:tcPr>
            <w:tcW w:w="5274" w:type="dxa"/>
            <w:shd w:val="clear" w:color="auto" w:fill="auto"/>
          </w:tcPr>
          <w:p w:rsidR="00720192" w:rsidRDefault="00720192" w:rsidP="002C6C74">
            <w:pPr>
              <w:pStyle w:val="af3"/>
              <w:jc w:val="both"/>
              <w:rPr>
                <w:b/>
              </w:rPr>
            </w:pPr>
          </w:p>
          <w:p w:rsidR="00720192" w:rsidRDefault="00720192" w:rsidP="002C6C74">
            <w:pPr>
              <w:pStyle w:val="af3"/>
              <w:jc w:val="both"/>
              <w:rPr>
                <w:b/>
              </w:rPr>
            </w:pPr>
          </w:p>
          <w:p w:rsidR="00720192" w:rsidRPr="006C019C" w:rsidRDefault="00720192" w:rsidP="002C6C74">
            <w:pPr>
              <w:pStyle w:val="af3"/>
              <w:jc w:val="both"/>
              <w:rPr>
                <w:b/>
              </w:rPr>
            </w:pPr>
            <w:r w:rsidRPr="006C019C">
              <w:rPr>
                <w:b/>
              </w:rPr>
              <w:t>5) цінові (комерційні) пропозиції (</w:t>
            </w:r>
            <w:proofErr w:type="spellStart"/>
            <w:r w:rsidRPr="006C019C">
              <w:rPr>
                <w:b/>
              </w:rPr>
              <w:t>прайси</w:t>
            </w:r>
            <w:proofErr w:type="spellEnd"/>
            <w:r w:rsidRPr="006C019C">
              <w:rPr>
                <w:b/>
              </w:rPr>
              <w:t xml:space="preserve">) виробників або їх офіційних представників в Україні, результати публічної закупівлі (по заходах із впровадження та розвитку інформаційних технологій з </w:t>
            </w:r>
            <w:proofErr w:type="spellStart"/>
            <w:r w:rsidRPr="006C019C">
              <w:rPr>
                <w:b/>
              </w:rPr>
              <w:t>указанням</w:t>
            </w:r>
            <w:proofErr w:type="spellEnd"/>
            <w:r w:rsidRPr="006C019C">
              <w:rPr>
                <w:b/>
              </w:rPr>
              <w:t xml:space="preserve"> каталожних номерів відповідного обладнання та програмного забезпечення). При цьому оператор системи розподілу повинен надати 2 </w:t>
            </w:r>
            <w:r w:rsidRPr="006C019C">
              <w:rPr>
                <w:rFonts w:ascii="Calibri" w:eastAsia="Calibri" w:hAnsi="Calibri"/>
                <w:b/>
                <w:bCs/>
                <w:sz w:val="28"/>
                <w:szCs w:val="28"/>
                <w:lang w:eastAsia="ru-RU"/>
              </w:rPr>
              <w:t xml:space="preserve">– </w:t>
            </w:r>
            <w:r w:rsidRPr="006C019C">
              <w:rPr>
                <w:b/>
              </w:rPr>
              <w:t>3 альтернативні цінові (комерційні) пропозиції із детальною специфікацією по складових відповідного обладнання, програмних засобів тощо;</w:t>
            </w:r>
          </w:p>
        </w:tc>
        <w:tc>
          <w:tcPr>
            <w:tcW w:w="5528" w:type="dxa"/>
            <w:shd w:val="clear" w:color="auto" w:fill="auto"/>
          </w:tcPr>
          <w:p w:rsidR="00720192" w:rsidRPr="006C5B72" w:rsidRDefault="00720192" w:rsidP="00AC7E27">
            <w:pPr>
              <w:pStyle w:val="af3"/>
              <w:jc w:val="both"/>
            </w:pPr>
            <w:r w:rsidRPr="006C5B72">
              <w:rPr>
                <w:b/>
                <w:i/>
                <w:u w:val="single"/>
              </w:rPr>
              <w:t>АТ «ДТЕК ДНІПРОВСЬКІ ЕЛЕКТРОМЕРЕЖІ», АТ «ДТЕК ОДЕСЬКІ ЕЛЕКТРОМЕРЕЖІ»</w:t>
            </w:r>
            <w:r>
              <w:rPr>
                <w:b/>
                <w:i/>
                <w:u w:val="single"/>
              </w:rPr>
              <w:t>:</w:t>
            </w:r>
          </w:p>
          <w:p w:rsidR="00720192" w:rsidRPr="00AC7E27" w:rsidRDefault="00720192" w:rsidP="00AC7E27">
            <w:pPr>
              <w:spacing w:before="100" w:beforeAutospacing="1" w:after="100" w:afterAutospacing="1"/>
              <w:jc w:val="both"/>
              <w:rPr>
                <w:b/>
                <w:strike/>
                <w:sz w:val="24"/>
                <w:szCs w:val="24"/>
              </w:rPr>
            </w:pPr>
            <w:r w:rsidRPr="00AC7E27">
              <w:rPr>
                <w:b/>
                <w:sz w:val="24"/>
                <w:szCs w:val="24"/>
              </w:rPr>
              <w:t>5) цінові (комерційні) пропозиції (</w:t>
            </w:r>
            <w:proofErr w:type="spellStart"/>
            <w:r w:rsidRPr="00AC7E27">
              <w:rPr>
                <w:b/>
                <w:sz w:val="24"/>
                <w:szCs w:val="24"/>
              </w:rPr>
              <w:t>прайси</w:t>
            </w:r>
            <w:proofErr w:type="spellEnd"/>
            <w:r w:rsidRPr="00AC7E27">
              <w:rPr>
                <w:b/>
                <w:sz w:val="24"/>
                <w:szCs w:val="24"/>
              </w:rPr>
              <w:t xml:space="preserve">) виробників або їх офіційних представників в Україні, </w:t>
            </w:r>
            <w:r w:rsidRPr="00AC7E27">
              <w:rPr>
                <w:b/>
                <w:strike/>
                <w:sz w:val="24"/>
                <w:szCs w:val="24"/>
              </w:rPr>
              <w:t xml:space="preserve">результати публічної закупівлі (по заходах із впровадження та розвитку інформаційних технологій з </w:t>
            </w:r>
            <w:proofErr w:type="spellStart"/>
            <w:r w:rsidRPr="00AC7E27">
              <w:rPr>
                <w:b/>
                <w:strike/>
                <w:sz w:val="24"/>
                <w:szCs w:val="24"/>
              </w:rPr>
              <w:t>указанням</w:t>
            </w:r>
            <w:proofErr w:type="spellEnd"/>
            <w:r w:rsidRPr="00AC7E27">
              <w:rPr>
                <w:b/>
                <w:strike/>
                <w:sz w:val="24"/>
                <w:szCs w:val="24"/>
              </w:rPr>
              <w:t xml:space="preserve"> каталожних номерів відповідного обладнання та програмного забезпечення). При цьому оператор системи розподілу повинен надати 2 </w:t>
            </w:r>
            <w:r w:rsidRPr="00AC7E27">
              <w:rPr>
                <w:rFonts w:ascii="Calibri" w:eastAsia="Calibri" w:hAnsi="Calibri"/>
                <w:b/>
                <w:bCs/>
                <w:strike/>
                <w:sz w:val="24"/>
                <w:szCs w:val="24"/>
              </w:rPr>
              <w:t xml:space="preserve">– </w:t>
            </w:r>
            <w:r w:rsidRPr="00AC7E27">
              <w:rPr>
                <w:b/>
                <w:strike/>
                <w:sz w:val="24"/>
                <w:szCs w:val="24"/>
              </w:rPr>
              <w:t>3 альтернативні цінові (комерційні) пропозиції із детальною специфікацією по складових відповідного обладнання, програмних засобів тощо;</w:t>
            </w:r>
          </w:p>
          <w:p w:rsidR="00720192" w:rsidRPr="00CC5376" w:rsidRDefault="00720192" w:rsidP="00AC7E27">
            <w:pPr>
              <w:spacing w:before="100" w:beforeAutospacing="1" w:after="100" w:afterAutospacing="1"/>
              <w:jc w:val="both"/>
              <w:rPr>
                <w:i/>
                <w:sz w:val="24"/>
                <w:szCs w:val="24"/>
                <w:u w:val="single"/>
                <w:lang w:eastAsia="uk-UA"/>
              </w:rPr>
            </w:pPr>
            <w:r w:rsidRPr="00CC5376">
              <w:rPr>
                <w:i/>
                <w:sz w:val="24"/>
                <w:szCs w:val="24"/>
                <w:u w:val="single"/>
                <w:lang w:eastAsia="uk-UA"/>
              </w:rPr>
              <w:t>Обґрунтування пропозиції:</w:t>
            </w:r>
          </w:p>
          <w:p w:rsidR="00720192" w:rsidRDefault="00720192" w:rsidP="00AC7E27">
            <w:pPr>
              <w:jc w:val="both"/>
              <w:rPr>
                <w:i/>
                <w:sz w:val="24"/>
                <w:szCs w:val="24"/>
                <w:lang w:eastAsia="uk-UA"/>
              </w:rPr>
            </w:pPr>
          </w:p>
          <w:p w:rsidR="00720192" w:rsidRPr="00AC7E27" w:rsidRDefault="00720192" w:rsidP="00AC7E27">
            <w:pPr>
              <w:jc w:val="both"/>
              <w:rPr>
                <w:i/>
                <w:sz w:val="24"/>
                <w:szCs w:val="24"/>
                <w:lang w:eastAsia="uk-UA"/>
              </w:rPr>
            </w:pPr>
            <w:r w:rsidRPr="00AC7E27">
              <w:rPr>
                <w:i/>
                <w:sz w:val="24"/>
                <w:szCs w:val="24"/>
                <w:lang w:eastAsia="uk-UA"/>
              </w:rPr>
              <w:t>Пропонується виключити частину тексту через те, що ОСР не може забезпечити:</w:t>
            </w:r>
          </w:p>
          <w:p w:rsidR="00720192" w:rsidRPr="00AC7E27" w:rsidRDefault="00720192" w:rsidP="00AC7E27">
            <w:pPr>
              <w:jc w:val="both"/>
              <w:rPr>
                <w:i/>
                <w:sz w:val="24"/>
                <w:szCs w:val="24"/>
                <w:lang w:eastAsia="uk-UA"/>
              </w:rPr>
            </w:pPr>
            <w:r w:rsidRPr="00AC7E27">
              <w:rPr>
                <w:i/>
                <w:sz w:val="24"/>
                <w:szCs w:val="24"/>
                <w:lang w:eastAsia="uk-UA"/>
              </w:rPr>
              <w:t xml:space="preserve">- проведення процедур </w:t>
            </w:r>
            <w:proofErr w:type="spellStart"/>
            <w:r w:rsidRPr="00AC7E27">
              <w:rPr>
                <w:i/>
                <w:sz w:val="24"/>
                <w:szCs w:val="24"/>
                <w:lang w:eastAsia="uk-UA"/>
              </w:rPr>
              <w:t>закупівель</w:t>
            </w:r>
            <w:proofErr w:type="spellEnd"/>
            <w:r w:rsidRPr="00AC7E27">
              <w:rPr>
                <w:i/>
                <w:sz w:val="24"/>
                <w:szCs w:val="24"/>
                <w:lang w:eastAsia="uk-UA"/>
              </w:rPr>
              <w:t xml:space="preserve"> в рамках підготовки ІП (до початку року дії ІП, так як ціни не будуть актуальні);</w:t>
            </w:r>
          </w:p>
          <w:p w:rsidR="00720192" w:rsidRPr="00CC5376" w:rsidRDefault="00720192" w:rsidP="00AC7E27">
            <w:pPr>
              <w:jc w:val="both"/>
              <w:rPr>
                <w:i/>
                <w:sz w:val="24"/>
                <w:szCs w:val="24"/>
                <w:lang w:eastAsia="uk-UA"/>
              </w:rPr>
            </w:pPr>
            <w:r w:rsidRPr="00AC7E27">
              <w:rPr>
                <w:i/>
                <w:sz w:val="24"/>
                <w:szCs w:val="24"/>
                <w:lang w:eastAsia="uk-UA"/>
              </w:rPr>
              <w:lastRenderedPageBreak/>
              <w:t>- отримання детальних специфікацій по складовим відповідного обладнання у зв’язку з відмовою виробників надавати таку інформацію з посиланням на комерційну таємницю.</w:t>
            </w:r>
          </w:p>
          <w:p w:rsidR="00DE1870" w:rsidRDefault="00DE1870" w:rsidP="00C25CED">
            <w:pPr>
              <w:pStyle w:val="af3"/>
              <w:jc w:val="both"/>
              <w:rPr>
                <w:b/>
                <w:i/>
                <w:u w:val="single"/>
              </w:rPr>
            </w:pPr>
          </w:p>
          <w:p w:rsidR="00720192" w:rsidRPr="006C5B72" w:rsidRDefault="00720192" w:rsidP="00C25CED">
            <w:pPr>
              <w:pStyle w:val="af3"/>
              <w:jc w:val="both"/>
            </w:pPr>
            <w:r w:rsidRPr="006C5B72">
              <w:rPr>
                <w:b/>
                <w:i/>
                <w:u w:val="single"/>
              </w:rPr>
              <w:t>АТ «</w:t>
            </w:r>
            <w:r>
              <w:rPr>
                <w:b/>
                <w:i/>
                <w:u w:val="single"/>
              </w:rPr>
              <w:t>ПРИКАРПАТТЯОБЛЕНЕРГО</w:t>
            </w:r>
            <w:r w:rsidRPr="006C5B72">
              <w:rPr>
                <w:b/>
                <w:i/>
                <w:u w:val="single"/>
              </w:rPr>
              <w:t>»</w:t>
            </w:r>
            <w:r>
              <w:rPr>
                <w:b/>
                <w:i/>
                <w:u w:val="single"/>
              </w:rPr>
              <w:t>:</w:t>
            </w:r>
          </w:p>
          <w:p w:rsidR="00720192" w:rsidRDefault="00720192" w:rsidP="00C25CED">
            <w:pPr>
              <w:pStyle w:val="af3"/>
              <w:jc w:val="both"/>
              <w:rPr>
                <w:b/>
                <w:strike/>
              </w:rPr>
            </w:pPr>
            <w:r w:rsidRPr="00C25CED">
              <w:t>5) цінові (комерційні) пропозиції (</w:t>
            </w:r>
            <w:proofErr w:type="spellStart"/>
            <w:r w:rsidRPr="00C25CED">
              <w:t>прайси</w:t>
            </w:r>
            <w:proofErr w:type="spellEnd"/>
            <w:r w:rsidRPr="00C25CED">
              <w:t xml:space="preserve">) виробників або їх офіційних представників в Україні, результати публічної закупівлі (по заходах із впровадження та розвитку інформаційних технологій з </w:t>
            </w:r>
            <w:proofErr w:type="spellStart"/>
            <w:r w:rsidRPr="00C25CED">
              <w:t>указанням</w:t>
            </w:r>
            <w:proofErr w:type="spellEnd"/>
            <w:r w:rsidRPr="00C25CED">
              <w:t xml:space="preserve"> каталожних номерів відповідного обладнання та програмного забезпечення). </w:t>
            </w:r>
            <w:r w:rsidRPr="00C25CED">
              <w:rPr>
                <w:b/>
                <w:strike/>
              </w:rPr>
              <w:t xml:space="preserve">При цьому оператор системи розподілу повинен надати 2 </w:t>
            </w:r>
            <w:r w:rsidRPr="00C25CED">
              <w:rPr>
                <w:rFonts w:ascii="Calibri" w:eastAsia="Calibri" w:hAnsi="Calibri"/>
                <w:b/>
                <w:bCs/>
                <w:strike/>
                <w:sz w:val="28"/>
                <w:szCs w:val="28"/>
                <w:lang w:eastAsia="ru-RU"/>
              </w:rPr>
              <w:t xml:space="preserve">– </w:t>
            </w:r>
            <w:r w:rsidRPr="00C25CED">
              <w:rPr>
                <w:b/>
                <w:strike/>
              </w:rPr>
              <w:t>3 альтернативні цінові (комерційні) пропозиції із детальною специфікацією по складових відповідного обладнання, програмних засобів тощо;</w:t>
            </w:r>
          </w:p>
          <w:p w:rsidR="00720192" w:rsidRPr="00CC5376" w:rsidRDefault="00720192" w:rsidP="00C25CED">
            <w:pPr>
              <w:spacing w:before="100" w:beforeAutospacing="1" w:after="100" w:afterAutospacing="1"/>
              <w:jc w:val="both"/>
              <w:rPr>
                <w:i/>
                <w:sz w:val="24"/>
                <w:szCs w:val="24"/>
                <w:u w:val="single"/>
                <w:lang w:eastAsia="uk-UA"/>
              </w:rPr>
            </w:pPr>
            <w:r w:rsidRPr="00CC5376">
              <w:rPr>
                <w:i/>
                <w:sz w:val="24"/>
                <w:szCs w:val="24"/>
                <w:u w:val="single"/>
                <w:lang w:eastAsia="uk-UA"/>
              </w:rPr>
              <w:t>Обґрунтування пропозиції:</w:t>
            </w:r>
          </w:p>
          <w:p w:rsidR="00720192" w:rsidRDefault="00720192" w:rsidP="00C25CED">
            <w:pPr>
              <w:jc w:val="both"/>
              <w:rPr>
                <w:i/>
                <w:sz w:val="24"/>
                <w:szCs w:val="24"/>
                <w:lang w:eastAsia="uk-UA"/>
              </w:rPr>
            </w:pPr>
          </w:p>
          <w:p w:rsidR="00720192" w:rsidRPr="00C25CED" w:rsidRDefault="00720192" w:rsidP="00C25CED">
            <w:pPr>
              <w:pStyle w:val="af3"/>
              <w:jc w:val="both"/>
            </w:pPr>
            <w:r w:rsidRPr="00C25CED">
              <w:rPr>
                <w:i/>
              </w:rPr>
              <w:t>Пропонуємо дану норму (стосовно подання 2-3 альтернативних комерційних пропозицій)  виключити, оскільки   це спричинить додаткове навантаження на ОСР, а в рамках погодження заходів ІП Регулятор керується індикативними цінами, а не наданими ОСР та виробниками обладнання  комерційними пропозиціями. В іншому випадку (з врахуванням даної вимоги),  вважаємо за доцільне при визначенні ціни для ОСР приймати середнє значення по всіх наданих комерційних пропозиціях (в розрізі заходів).</w:t>
            </w:r>
          </w:p>
        </w:tc>
        <w:tc>
          <w:tcPr>
            <w:tcW w:w="3940" w:type="dxa"/>
            <w:shd w:val="clear" w:color="auto" w:fill="auto"/>
          </w:tcPr>
          <w:p w:rsidR="00720192" w:rsidRPr="003B7248" w:rsidRDefault="00720192" w:rsidP="002C6C74">
            <w:pPr>
              <w:pStyle w:val="af3"/>
              <w:jc w:val="both"/>
              <w:rPr>
                <w:b/>
              </w:rPr>
            </w:pPr>
          </w:p>
          <w:p w:rsidR="00720192" w:rsidRPr="003B7248" w:rsidRDefault="00720192" w:rsidP="004B3C52">
            <w:pPr>
              <w:rPr>
                <w:lang w:eastAsia="uk-UA"/>
              </w:rPr>
            </w:pPr>
          </w:p>
          <w:p w:rsidR="00720192" w:rsidRPr="003B7248" w:rsidRDefault="00720192" w:rsidP="004B3C52">
            <w:pPr>
              <w:rPr>
                <w:lang w:eastAsia="uk-UA"/>
              </w:rPr>
            </w:pPr>
          </w:p>
          <w:p w:rsidR="00720192" w:rsidRPr="003B7248" w:rsidRDefault="00720192" w:rsidP="004B3C52">
            <w:pPr>
              <w:rPr>
                <w:lang w:eastAsia="uk-UA"/>
              </w:rPr>
            </w:pPr>
          </w:p>
          <w:p w:rsidR="00720192" w:rsidRPr="003B7248" w:rsidRDefault="00720192" w:rsidP="00074708">
            <w:pPr>
              <w:rPr>
                <w:b/>
                <w:sz w:val="24"/>
                <w:szCs w:val="24"/>
                <w:lang w:eastAsia="uk-UA"/>
              </w:rPr>
            </w:pPr>
            <w:r w:rsidRPr="003B7248">
              <w:rPr>
                <w:b/>
                <w:sz w:val="24"/>
                <w:szCs w:val="24"/>
                <w:lang w:eastAsia="uk-UA"/>
              </w:rPr>
              <w:t>Пропонується частково врахувати у редакції:</w:t>
            </w:r>
          </w:p>
          <w:p w:rsidR="00720192" w:rsidRPr="003B7248" w:rsidRDefault="00720192" w:rsidP="00074708">
            <w:pPr>
              <w:rPr>
                <w:b/>
                <w:sz w:val="24"/>
                <w:szCs w:val="24"/>
                <w:lang w:eastAsia="uk-UA"/>
              </w:rPr>
            </w:pPr>
          </w:p>
          <w:p w:rsidR="00720192" w:rsidRPr="003B7248" w:rsidRDefault="00720192" w:rsidP="005A6260">
            <w:pPr>
              <w:jc w:val="both"/>
              <w:rPr>
                <w:sz w:val="24"/>
                <w:szCs w:val="24"/>
                <w:lang w:eastAsia="uk-UA"/>
              </w:rPr>
            </w:pPr>
            <w:r w:rsidRPr="003B7248">
              <w:rPr>
                <w:sz w:val="24"/>
                <w:szCs w:val="24"/>
                <w:lang w:eastAsia="uk-UA"/>
              </w:rPr>
              <w:t>5) цінові (комерційні) пропозиції (</w:t>
            </w:r>
            <w:proofErr w:type="spellStart"/>
            <w:r w:rsidRPr="003B7248">
              <w:rPr>
                <w:sz w:val="24"/>
                <w:szCs w:val="24"/>
                <w:lang w:eastAsia="uk-UA"/>
              </w:rPr>
              <w:t>прайси</w:t>
            </w:r>
            <w:proofErr w:type="spellEnd"/>
            <w:r w:rsidRPr="003B7248">
              <w:rPr>
                <w:sz w:val="24"/>
                <w:szCs w:val="24"/>
                <w:lang w:eastAsia="uk-UA"/>
              </w:rPr>
              <w:t xml:space="preserve">) виробників або їх офіційних представників в Україні, результати публічної закупівлі (по заходах із впровадження та розвитку інформаційних технологій з </w:t>
            </w:r>
            <w:proofErr w:type="spellStart"/>
            <w:r w:rsidRPr="003B7248">
              <w:rPr>
                <w:sz w:val="24"/>
                <w:szCs w:val="24"/>
                <w:lang w:eastAsia="uk-UA"/>
              </w:rPr>
              <w:t>указанням</w:t>
            </w:r>
            <w:proofErr w:type="spellEnd"/>
            <w:r w:rsidRPr="003B7248">
              <w:rPr>
                <w:sz w:val="24"/>
                <w:szCs w:val="24"/>
                <w:lang w:eastAsia="uk-UA"/>
              </w:rPr>
              <w:t xml:space="preserve"> каталожних номерів відповідного обладнання та програмного забезпечення). При цьому </w:t>
            </w:r>
            <w:r w:rsidRPr="003B7248">
              <w:rPr>
                <w:b/>
                <w:sz w:val="24"/>
                <w:szCs w:val="24"/>
                <w:lang w:eastAsia="uk-UA"/>
              </w:rPr>
              <w:t>для обґрунтування заходів 2 – 7 розділів ІП</w:t>
            </w:r>
            <w:r w:rsidRPr="003B7248">
              <w:rPr>
                <w:sz w:val="24"/>
                <w:szCs w:val="24"/>
                <w:lang w:eastAsia="uk-UA"/>
              </w:rPr>
              <w:t xml:space="preserve"> оператор системи розподілу повинен надати 2 – 3 альтернативні цінові (комерційні) пропозиції із детальною специфікацією по складових відповідного обладнання, програмних засобів тощо;</w:t>
            </w:r>
          </w:p>
          <w:p w:rsidR="00720192" w:rsidRPr="003B7248" w:rsidRDefault="00720192" w:rsidP="00074708">
            <w:pPr>
              <w:rPr>
                <w:b/>
                <w:sz w:val="24"/>
                <w:szCs w:val="24"/>
                <w:lang w:eastAsia="uk-UA"/>
              </w:rPr>
            </w:pPr>
          </w:p>
          <w:p w:rsidR="00720192" w:rsidRPr="003B7248" w:rsidRDefault="00720192" w:rsidP="004B3C52">
            <w:pPr>
              <w:rPr>
                <w:sz w:val="24"/>
                <w:szCs w:val="24"/>
                <w:lang w:eastAsia="uk-UA"/>
              </w:rPr>
            </w:pPr>
          </w:p>
          <w:p w:rsidR="00720192" w:rsidRPr="003B7248" w:rsidRDefault="00720192" w:rsidP="0085405F">
            <w:pPr>
              <w:jc w:val="both"/>
              <w:rPr>
                <w:i/>
                <w:lang w:eastAsia="uk-UA"/>
              </w:rPr>
            </w:pPr>
          </w:p>
          <w:p w:rsidR="00720192" w:rsidRPr="003B7248" w:rsidRDefault="00720192" w:rsidP="00BE479E">
            <w:pPr>
              <w:rPr>
                <w:lang w:eastAsia="uk-UA"/>
              </w:rPr>
            </w:pPr>
          </w:p>
          <w:p w:rsidR="00720192" w:rsidRPr="003B7248" w:rsidRDefault="00720192" w:rsidP="00BE479E">
            <w:pPr>
              <w:rPr>
                <w:lang w:eastAsia="uk-UA"/>
              </w:rPr>
            </w:pPr>
          </w:p>
          <w:p w:rsidR="00720192" w:rsidRPr="003B7248" w:rsidRDefault="00720192" w:rsidP="00BE479E">
            <w:pPr>
              <w:rPr>
                <w:lang w:eastAsia="uk-UA"/>
              </w:rPr>
            </w:pPr>
          </w:p>
          <w:p w:rsidR="00720192" w:rsidRPr="003B7248" w:rsidRDefault="00720192" w:rsidP="00BE479E">
            <w:pPr>
              <w:rPr>
                <w:lang w:eastAsia="uk-UA"/>
              </w:rPr>
            </w:pPr>
          </w:p>
          <w:p w:rsidR="00720192" w:rsidRPr="003B7248" w:rsidRDefault="00720192" w:rsidP="00BE479E">
            <w:pPr>
              <w:rPr>
                <w:lang w:eastAsia="uk-UA"/>
              </w:rPr>
            </w:pPr>
          </w:p>
          <w:p w:rsidR="00720192" w:rsidRPr="003B7248" w:rsidRDefault="00720192" w:rsidP="00BE479E">
            <w:pPr>
              <w:rPr>
                <w:lang w:eastAsia="uk-UA"/>
              </w:rPr>
            </w:pPr>
          </w:p>
          <w:p w:rsidR="00720192" w:rsidRPr="003B7248" w:rsidRDefault="00720192" w:rsidP="00BE479E">
            <w:pPr>
              <w:rPr>
                <w:lang w:eastAsia="uk-UA"/>
              </w:rPr>
            </w:pPr>
          </w:p>
          <w:p w:rsidR="00720192" w:rsidRPr="003B7248" w:rsidRDefault="00720192" w:rsidP="00BE479E">
            <w:pPr>
              <w:rPr>
                <w:lang w:eastAsia="uk-UA"/>
              </w:rPr>
            </w:pPr>
          </w:p>
          <w:p w:rsidR="00720192" w:rsidRPr="003B7248" w:rsidRDefault="00720192" w:rsidP="00BE479E">
            <w:pPr>
              <w:rPr>
                <w:lang w:eastAsia="uk-UA"/>
              </w:rPr>
            </w:pPr>
            <w:r w:rsidRPr="003B7248">
              <w:rPr>
                <w:b/>
                <w:sz w:val="24"/>
                <w:szCs w:val="24"/>
                <w:lang w:eastAsia="uk-UA"/>
              </w:rPr>
              <w:t>Враховано частково у редакції вище</w:t>
            </w:r>
          </w:p>
        </w:tc>
      </w:tr>
      <w:tr w:rsidR="00720192" w:rsidRPr="009600EC" w:rsidTr="00DF068B">
        <w:tc>
          <w:tcPr>
            <w:tcW w:w="5274" w:type="dxa"/>
            <w:shd w:val="clear" w:color="auto" w:fill="auto"/>
          </w:tcPr>
          <w:p w:rsidR="00720192" w:rsidRPr="006C019C" w:rsidRDefault="00034F3D" w:rsidP="001E3DCA">
            <w:pPr>
              <w:pStyle w:val="af3"/>
              <w:jc w:val="both"/>
              <w:rPr>
                <w:b/>
              </w:rPr>
            </w:pPr>
            <w:r>
              <w:rPr>
                <w:b/>
              </w:rPr>
              <w:lastRenderedPageBreak/>
              <w:t>…</w:t>
            </w:r>
          </w:p>
        </w:tc>
        <w:tc>
          <w:tcPr>
            <w:tcW w:w="5528" w:type="dxa"/>
            <w:shd w:val="clear" w:color="auto" w:fill="auto"/>
          </w:tcPr>
          <w:p w:rsidR="00720192" w:rsidRPr="006C019C" w:rsidRDefault="00720192" w:rsidP="001E3DCA">
            <w:pPr>
              <w:pStyle w:val="af3"/>
              <w:jc w:val="both"/>
              <w:rPr>
                <w:b/>
              </w:rPr>
            </w:pPr>
          </w:p>
        </w:tc>
        <w:tc>
          <w:tcPr>
            <w:tcW w:w="3940" w:type="dxa"/>
            <w:shd w:val="clear" w:color="auto" w:fill="auto"/>
          </w:tcPr>
          <w:p w:rsidR="00720192" w:rsidRPr="003B7248" w:rsidRDefault="00720192" w:rsidP="001E3DCA">
            <w:pPr>
              <w:pStyle w:val="af3"/>
              <w:jc w:val="both"/>
              <w:rPr>
                <w:b/>
              </w:rPr>
            </w:pPr>
          </w:p>
        </w:tc>
      </w:tr>
      <w:tr w:rsidR="00720192" w:rsidRPr="009600EC" w:rsidTr="00DF068B">
        <w:tc>
          <w:tcPr>
            <w:tcW w:w="5274" w:type="dxa"/>
            <w:shd w:val="clear" w:color="auto" w:fill="auto"/>
          </w:tcPr>
          <w:p w:rsidR="00720192" w:rsidRPr="006C019C" w:rsidRDefault="00720192" w:rsidP="00AA1521">
            <w:pPr>
              <w:jc w:val="both"/>
              <w:rPr>
                <w:sz w:val="24"/>
                <w:szCs w:val="24"/>
              </w:rPr>
            </w:pPr>
            <w:r w:rsidRPr="006C019C">
              <w:rPr>
                <w:sz w:val="24"/>
                <w:szCs w:val="24"/>
              </w:rPr>
              <w:t xml:space="preserve">2.14. Оператор системи розподілу повинен здійснювати планування фінансування розділів ІП з урахуванням, зокрема, необхідності </w:t>
            </w:r>
            <w:r w:rsidRPr="006C019C">
              <w:rPr>
                <w:sz w:val="24"/>
                <w:szCs w:val="24"/>
              </w:rPr>
              <w:lastRenderedPageBreak/>
              <w:t xml:space="preserve">забезпечення належного рівня якості, безпеки та надійності </w:t>
            </w:r>
            <w:r w:rsidRPr="006C019C">
              <w:rPr>
                <w:b/>
                <w:strike/>
                <w:sz w:val="24"/>
                <w:szCs w:val="24"/>
              </w:rPr>
              <w:t>електропостачання</w:t>
            </w:r>
            <w:r w:rsidRPr="006C019C">
              <w:rPr>
                <w:sz w:val="24"/>
                <w:szCs w:val="24"/>
              </w:rPr>
              <w:t xml:space="preserve"> </w:t>
            </w:r>
            <w:r w:rsidRPr="006C019C">
              <w:rPr>
                <w:b/>
                <w:sz w:val="24"/>
                <w:szCs w:val="24"/>
              </w:rPr>
              <w:t>надання послуг з розподілу електричної енергії</w:t>
            </w:r>
            <w:r w:rsidRPr="006C019C">
              <w:rPr>
                <w:sz w:val="24"/>
                <w:szCs w:val="24"/>
              </w:rPr>
              <w:t xml:space="preserve"> на довгостроковий період, підвищення енергоефективності розподільних електричних мереж, з урахуванням вимог Закону України «Про енергетичну ефективність», управління попитом та можливостей використання розподіленої генерації, забезпечення </w:t>
            </w:r>
            <w:proofErr w:type="spellStart"/>
            <w:r w:rsidRPr="006C019C">
              <w:rPr>
                <w:sz w:val="24"/>
                <w:szCs w:val="24"/>
              </w:rPr>
              <w:t>кібербезпеки</w:t>
            </w:r>
            <w:proofErr w:type="spellEnd"/>
            <w:r w:rsidRPr="006C019C">
              <w:rPr>
                <w:sz w:val="24"/>
                <w:szCs w:val="24"/>
              </w:rPr>
              <w:t xml:space="preserve"> об'єктів системи розподілу, а також доцільності, необхідності та можливості використання установок зберігання енергії.</w:t>
            </w:r>
          </w:p>
        </w:tc>
        <w:tc>
          <w:tcPr>
            <w:tcW w:w="5528" w:type="dxa"/>
            <w:shd w:val="clear" w:color="auto" w:fill="auto"/>
          </w:tcPr>
          <w:p w:rsidR="00720192" w:rsidRPr="006C019C" w:rsidRDefault="00720192" w:rsidP="00AA1521">
            <w:pPr>
              <w:jc w:val="both"/>
              <w:rPr>
                <w:sz w:val="24"/>
                <w:szCs w:val="24"/>
              </w:rPr>
            </w:pPr>
          </w:p>
        </w:tc>
        <w:tc>
          <w:tcPr>
            <w:tcW w:w="3940" w:type="dxa"/>
            <w:shd w:val="clear" w:color="auto" w:fill="auto"/>
          </w:tcPr>
          <w:p w:rsidR="00720192" w:rsidRPr="003B7248" w:rsidRDefault="00720192" w:rsidP="00AA1521">
            <w:pPr>
              <w:jc w:val="both"/>
              <w:rPr>
                <w:sz w:val="24"/>
                <w:szCs w:val="24"/>
              </w:rPr>
            </w:pPr>
          </w:p>
        </w:tc>
      </w:tr>
      <w:tr w:rsidR="00720192" w:rsidRPr="009600EC" w:rsidTr="00DF068B">
        <w:tc>
          <w:tcPr>
            <w:tcW w:w="5274" w:type="dxa"/>
            <w:shd w:val="clear" w:color="auto" w:fill="auto"/>
          </w:tcPr>
          <w:p w:rsidR="00720192" w:rsidRPr="006C019C" w:rsidRDefault="00720192" w:rsidP="00250C7F">
            <w:pPr>
              <w:pStyle w:val="af3"/>
              <w:jc w:val="both"/>
            </w:pPr>
            <w:r w:rsidRPr="006C019C">
              <w:rPr>
                <w:sz w:val="22"/>
                <w:szCs w:val="22"/>
              </w:rPr>
              <w:t xml:space="preserve">Під час розробки </w:t>
            </w:r>
            <w:proofErr w:type="spellStart"/>
            <w:r w:rsidRPr="006C019C">
              <w:rPr>
                <w:sz w:val="22"/>
                <w:szCs w:val="22"/>
              </w:rPr>
              <w:t>проєктно</w:t>
            </w:r>
            <w:proofErr w:type="spellEnd"/>
            <w:r w:rsidRPr="006C019C">
              <w:rPr>
                <w:sz w:val="22"/>
                <w:szCs w:val="22"/>
              </w:rPr>
              <w:t xml:space="preserve">-кошторисної </w:t>
            </w:r>
            <w:r w:rsidRPr="006C019C">
              <w:rPr>
                <w:strike/>
                <w:sz w:val="22"/>
                <w:szCs w:val="22"/>
              </w:rPr>
              <w:t>документації з будівництва</w:t>
            </w:r>
            <w:r w:rsidRPr="006C019C">
              <w:rPr>
                <w:sz w:val="22"/>
                <w:szCs w:val="22"/>
              </w:rPr>
              <w:t xml:space="preserve"> </w:t>
            </w:r>
            <w:r w:rsidRPr="006C019C">
              <w:rPr>
                <w:b/>
                <w:sz w:val="22"/>
                <w:szCs w:val="22"/>
              </w:rPr>
              <w:t xml:space="preserve">документації з нового будівництва, реконструкції та технічного переоснащення </w:t>
            </w:r>
            <w:r w:rsidRPr="006C019C">
              <w:rPr>
                <w:sz w:val="22"/>
                <w:szCs w:val="22"/>
              </w:rPr>
              <w:t>електричних мереж оператор системи розподілу зобов'язаний визначати характеристики технічних засобів на вводі об'єкта побутового споживача, що обмежують розподіл електричної енергії споживачу у межах дозволеної до використання (договірної) потужності електроустановки, але не нижче величини, визначеної діючими Державними будівельними нормами «Проектування електрообладнання об'єктів цивільного призначення».</w:t>
            </w:r>
          </w:p>
        </w:tc>
        <w:tc>
          <w:tcPr>
            <w:tcW w:w="5528" w:type="dxa"/>
            <w:shd w:val="clear" w:color="auto" w:fill="auto"/>
          </w:tcPr>
          <w:p w:rsidR="00720192" w:rsidRPr="006C019C" w:rsidRDefault="00720192" w:rsidP="00250C7F">
            <w:pPr>
              <w:pStyle w:val="af3"/>
              <w:jc w:val="both"/>
              <w:rPr>
                <w:sz w:val="22"/>
                <w:szCs w:val="22"/>
              </w:rPr>
            </w:pPr>
          </w:p>
        </w:tc>
        <w:tc>
          <w:tcPr>
            <w:tcW w:w="3940" w:type="dxa"/>
            <w:shd w:val="clear" w:color="auto" w:fill="auto"/>
          </w:tcPr>
          <w:p w:rsidR="00720192" w:rsidRPr="003B7248" w:rsidRDefault="00720192" w:rsidP="00250C7F">
            <w:pPr>
              <w:pStyle w:val="af3"/>
              <w:jc w:val="both"/>
              <w:rPr>
                <w:sz w:val="22"/>
                <w:szCs w:val="22"/>
              </w:rPr>
            </w:pPr>
          </w:p>
        </w:tc>
      </w:tr>
      <w:tr w:rsidR="00720192" w:rsidRPr="009600EC" w:rsidTr="00DF068B">
        <w:tc>
          <w:tcPr>
            <w:tcW w:w="5274" w:type="dxa"/>
            <w:shd w:val="clear" w:color="auto" w:fill="auto"/>
          </w:tcPr>
          <w:p w:rsidR="00720192" w:rsidRPr="006C019C" w:rsidRDefault="00034F3D" w:rsidP="00D41DA4">
            <w:pPr>
              <w:pStyle w:val="af3"/>
              <w:jc w:val="both"/>
            </w:pPr>
            <w:r>
              <w:t>…</w:t>
            </w:r>
          </w:p>
        </w:tc>
        <w:tc>
          <w:tcPr>
            <w:tcW w:w="5528" w:type="dxa"/>
            <w:shd w:val="clear" w:color="auto" w:fill="auto"/>
          </w:tcPr>
          <w:p w:rsidR="00720192" w:rsidRPr="006C019C" w:rsidRDefault="00720192" w:rsidP="00D41DA4">
            <w:pPr>
              <w:pStyle w:val="af3"/>
              <w:jc w:val="both"/>
            </w:pPr>
          </w:p>
        </w:tc>
        <w:tc>
          <w:tcPr>
            <w:tcW w:w="3940" w:type="dxa"/>
            <w:shd w:val="clear" w:color="auto" w:fill="auto"/>
          </w:tcPr>
          <w:p w:rsidR="00720192" w:rsidRPr="003B7248" w:rsidRDefault="00720192" w:rsidP="00D41DA4">
            <w:pPr>
              <w:pStyle w:val="af3"/>
              <w:jc w:val="both"/>
            </w:pPr>
          </w:p>
        </w:tc>
      </w:tr>
      <w:tr w:rsidR="00720192" w:rsidRPr="009600EC" w:rsidTr="00DF068B">
        <w:tc>
          <w:tcPr>
            <w:tcW w:w="5274" w:type="dxa"/>
            <w:shd w:val="clear" w:color="auto" w:fill="auto"/>
          </w:tcPr>
          <w:p w:rsidR="00720192" w:rsidRDefault="00720192" w:rsidP="00A42413">
            <w:pPr>
              <w:pStyle w:val="af3"/>
              <w:jc w:val="both"/>
              <w:rPr>
                <w:b/>
              </w:rPr>
            </w:pPr>
          </w:p>
          <w:p w:rsidR="00720192" w:rsidRDefault="00720192" w:rsidP="00A42413">
            <w:pPr>
              <w:pStyle w:val="af3"/>
              <w:jc w:val="both"/>
              <w:rPr>
                <w:b/>
              </w:rPr>
            </w:pPr>
          </w:p>
          <w:p w:rsidR="00720192" w:rsidRPr="006C019C" w:rsidRDefault="00720192" w:rsidP="00A42413">
            <w:pPr>
              <w:pStyle w:val="af3"/>
              <w:jc w:val="both"/>
              <w:rPr>
                <w:b/>
              </w:rPr>
            </w:pPr>
            <w:r w:rsidRPr="006C019C">
              <w:rPr>
                <w:b/>
              </w:rPr>
              <w:t xml:space="preserve">2.16. Заходи з нового будівництва, реконструкції та технічного переоснащення електричних мереж, виконання яких може суттєво впливати на стабільну та надійну роботу мережі в осінньо-зимовий період, мають бути включені до складу заходів ІП зі строком виконання, як правило, I – III квартали прогнозного періоду та </w:t>
            </w:r>
            <w:r w:rsidRPr="006C019C">
              <w:rPr>
                <w:b/>
              </w:rPr>
              <w:lastRenderedPageBreak/>
              <w:t>виконуватись відповідно до зазначених термінів.</w:t>
            </w:r>
          </w:p>
        </w:tc>
        <w:tc>
          <w:tcPr>
            <w:tcW w:w="5528" w:type="dxa"/>
            <w:shd w:val="clear" w:color="auto" w:fill="auto"/>
          </w:tcPr>
          <w:p w:rsidR="00720192" w:rsidRPr="006C5B72" w:rsidRDefault="00720192" w:rsidP="00680828">
            <w:pPr>
              <w:pStyle w:val="af3"/>
              <w:jc w:val="both"/>
            </w:pPr>
            <w:r w:rsidRPr="006C5B72">
              <w:rPr>
                <w:b/>
                <w:i/>
                <w:u w:val="single"/>
              </w:rPr>
              <w:lastRenderedPageBreak/>
              <w:t>АТ «ДТЕК ДНІПРОВСЬКІ ЕЛЕКТРОМЕРЕЖІ», АТ «ДТЕК ОДЕСЬКІ ЕЛЕКТРОМЕРЕЖІ»</w:t>
            </w:r>
            <w:r>
              <w:rPr>
                <w:b/>
                <w:i/>
                <w:u w:val="single"/>
              </w:rPr>
              <w:t>:</w:t>
            </w:r>
          </w:p>
          <w:p w:rsidR="00720192" w:rsidRPr="00200C4D" w:rsidRDefault="00720192" w:rsidP="00680828">
            <w:pPr>
              <w:spacing w:before="100" w:beforeAutospacing="1" w:after="100" w:afterAutospacing="1"/>
              <w:jc w:val="both"/>
              <w:rPr>
                <w:strike/>
                <w:sz w:val="24"/>
                <w:szCs w:val="24"/>
              </w:rPr>
            </w:pPr>
            <w:r w:rsidRPr="00200C4D">
              <w:rPr>
                <w:sz w:val="24"/>
                <w:szCs w:val="24"/>
              </w:rPr>
              <w:t xml:space="preserve">2.16. Заходи з нового будівництва, реконструкції та технічного переоснащення електричних мереж, виконання яких може суттєво впливати на стабільну та надійну роботу мережі в осінньо-зимовий період, </w:t>
            </w:r>
            <w:r w:rsidRPr="00200C4D">
              <w:rPr>
                <w:b/>
                <w:strike/>
                <w:sz w:val="24"/>
                <w:szCs w:val="24"/>
              </w:rPr>
              <w:t>мають бути включені</w:t>
            </w:r>
            <w:r w:rsidRPr="00200C4D">
              <w:rPr>
                <w:sz w:val="24"/>
                <w:szCs w:val="24"/>
              </w:rPr>
              <w:t xml:space="preserve"> </w:t>
            </w:r>
            <w:r w:rsidRPr="00200C4D">
              <w:rPr>
                <w:b/>
                <w:sz w:val="24"/>
                <w:szCs w:val="24"/>
                <w:lang w:eastAsia="en-US"/>
              </w:rPr>
              <w:t>пропонується до включення</w:t>
            </w:r>
            <w:r w:rsidRPr="00200C4D">
              <w:rPr>
                <w:sz w:val="24"/>
                <w:szCs w:val="24"/>
              </w:rPr>
              <w:t xml:space="preserve"> до складу заходів ІП зі строком виконання, як правило, I – III квартали прогнозного </w:t>
            </w:r>
            <w:r w:rsidRPr="00200C4D">
              <w:rPr>
                <w:sz w:val="24"/>
                <w:szCs w:val="24"/>
              </w:rPr>
              <w:lastRenderedPageBreak/>
              <w:t>періоду та виконуватись відповідно до зазначених термінів.</w:t>
            </w:r>
          </w:p>
          <w:p w:rsidR="00720192" w:rsidRPr="00CC5376" w:rsidRDefault="00720192" w:rsidP="00680828">
            <w:pPr>
              <w:spacing w:before="100" w:beforeAutospacing="1" w:after="100" w:afterAutospacing="1"/>
              <w:jc w:val="both"/>
              <w:rPr>
                <w:i/>
                <w:sz w:val="24"/>
                <w:szCs w:val="24"/>
                <w:u w:val="single"/>
                <w:lang w:eastAsia="uk-UA"/>
              </w:rPr>
            </w:pPr>
            <w:r w:rsidRPr="00CC5376">
              <w:rPr>
                <w:i/>
                <w:sz w:val="24"/>
                <w:szCs w:val="24"/>
                <w:u w:val="single"/>
                <w:lang w:eastAsia="uk-UA"/>
              </w:rPr>
              <w:t>Обґрунтування пропозиції:</w:t>
            </w:r>
          </w:p>
          <w:p w:rsidR="00720192" w:rsidRDefault="00720192" w:rsidP="00680828">
            <w:pPr>
              <w:jc w:val="both"/>
              <w:rPr>
                <w:i/>
                <w:sz w:val="24"/>
                <w:szCs w:val="24"/>
                <w:lang w:eastAsia="uk-UA"/>
              </w:rPr>
            </w:pPr>
          </w:p>
          <w:p w:rsidR="00720192" w:rsidRPr="00CC5376" w:rsidRDefault="00720192" w:rsidP="00680828">
            <w:pPr>
              <w:jc w:val="both"/>
              <w:rPr>
                <w:i/>
                <w:sz w:val="24"/>
                <w:szCs w:val="24"/>
                <w:lang w:eastAsia="uk-UA"/>
              </w:rPr>
            </w:pPr>
            <w:r w:rsidRPr="00200C4D">
              <w:rPr>
                <w:i/>
                <w:sz w:val="24"/>
                <w:szCs w:val="24"/>
                <w:lang w:eastAsia="uk-UA"/>
              </w:rPr>
              <w:t>З урахування термінів проведення тендерних процедур, термінів виготовлення обладнання та термінів виконання робіт не можливо виконати всі роботи до 01.10.</w:t>
            </w:r>
          </w:p>
          <w:p w:rsidR="00720192" w:rsidRPr="006C019C" w:rsidRDefault="00720192" w:rsidP="00A42413">
            <w:pPr>
              <w:pStyle w:val="af3"/>
              <w:jc w:val="both"/>
              <w:rPr>
                <w:b/>
              </w:rPr>
            </w:pPr>
          </w:p>
        </w:tc>
        <w:tc>
          <w:tcPr>
            <w:tcW w:w="3940" w:type="dxa"/>
            <w:shd w:val="clear" w:color="auto" w:fill="auto"/>
          </w:tcPr>
          <w:p w:rsidR="00720192" w:rsidRPr="003B7248" w:rsidRDefault="00720192" w:rsidP="00A42413">
            <w:pPr>
              <w:pStyle w:val="af3"/>
              <w:jc w:val="both"/>
              <w:rPr>
                <w:b/>
              </w:rPr>
            </w:pPr>
          </w:p>
          <w:p w:rsidR="00720192" w:rsidRPr="003B7248" w:rsidRDefault="00720192" w:rsidP="004E2680">
            <w:pPr>
              <w:rPr>
                <w:lang w:eastAsia="uk-UA"/>
              </w:rPr>
            </w:pPr>
          </w:p>
          <w:p w:rsidR="00720192" w:rsidRPr="003B7248" w:rsidRDefault="00720192" w:rsidP="004E2680">
            <w:pPr>
              <w:rPr>
                <w:b/>
                <w:sz w:val="24"/>
                <w:szCs w:val="24"/>
                <w:lang w:eastAsia="uk-UA"/>
              </w:rPr>
            </w:pPr>
          </w:p>
          <w:p w:rsidR="00720192" w:rsidRPr="003B7248" w:rsidRDefault="00720192" w:rsidP="004E2680">
            <w:pPr>
              <w:rPr>
                <w:b/>
                <w:sz w:val="24"/>
                <w:szCs w:val="24"/>
                <w:lang w:eastAsia="uk-UA"/>
              </w:rPr>
            </w:pPr>
            <w:r w:rsidRPr="003B7248">
              <w:rPr>
                <w:b/>
                <w:sz w:val="24"/>
                <w:szCs w:val="24"/>
                <w:lang w:eastAsia="uk-UA"/>
              </w:rPr>
              <w:t>Пропонується відхилити</w:t>
            </w:r>
          </w:p>
          <w:p w:rsidR="00720192" w:rsidRPr="003B7248" w:rsidRDefault="00720192" w:rsidP="004E2680">
            <w:pPr>
              <w:rPr>
                <w:b/>
                <w:sz w:val="24"/>
                <w:szCs w:val="24"/>
                <w:lang w:eastAsia="uk-UA"/>
              </w:rPr>
            </w:pPr>
          </w:p>
          <w:p w:rsidR="00720192" w:rsidRPr="003B7248" w:rsidRDefault="00720192" w:rsidP="00AC55FE">
            <w:pPr>
              <w:jc w:val="both"/>
              <w:rPr>
                <w:i/>
                <w:sz w:val="24"/>
                <w:szCs w:val="24"/>
                <w:lang w:eastAsia="uk-UA"/>
              </w:rPr>
            </w:pPr>
            <w:r w:rsidRPr="003B7248">
              <w:rPr>
                <w:sz w:val="24"/>
                <w:szCs w:val="24"/>
                <w:lang w:eastAsia="uk-UA"/>
              </w:rPr>
              <w:t>Недостатньо обґрунтована пропозиція.</w:t>
            </w:r>
            <w:r w:rsidRPr="003B7248">
              <w:rPr>
                <w:i/>
                <w:sz w:val="24"/>
                <w:szCs w:val="24"/>
                <w:lang w:eastAsia="uk-UA"/>
              </w:rPr>
              <w:t xml:space="preserve"> </w:t>
            </w:r>
          </w:p>
          <w:p w:rsidR="00720192" w:rsidRPr="003B7248" w:rsidRDefault="00720192" w:rsidP="000F00D2">
            <w:pPr>
              <w:jc w:val="both"/>
              <w:rPr>
                <w:i/>
                <w:sz w:val="24"/>
                <w:szCs w:val="24"/>
                <w:lang w:eastAsia="uk-UA"/>
              </w:rPr>
            </w:pPr>
            <w:r w:rsidRPr="003B7248">
              <w:rPr>
                <w:i/>
                <w:sz w:val="24"/>
                <w:szCs w:val="24"/>
                <w:lang w:eastAsia="uk-UA"/>
              </w:rPr>
              <w:t>Слова «як правило» вказують на можливість виключень за умови надання відповідного обґрунтування.</w:t>
            </w:r>
          </w:p>
        </w:tc>
      </w:tr>
      <w:tr w:rsidR="00720192" w:rsidRPr="009600EC" w:rsidTr="00DF068B">
        <w:tc>
          <w:tcPr>
            <w:tcW w:w="5274" w:type="dxa"/>
            <w:shd w:val="clear" w:color="auto" w:fill="auto"/>
          </w:tcPr>
          <w:p w:rsidR="00720192" w:rsidRPr="006C019C" w:rsidRDefault="00034F3D" w:rsidP="00E367DC">
            <w:pPr>
              <w:pStyle w:val="af3"/>
              <w:jc w:val="both"/>
              <w:rPr>
                <w:b/>
              </w:rPr>
            </w:pPr>
            <w:r>
              <w:rPr>
                <w:b/>
              </w:rPr>
              <w:t>…</w:t>
            </w:r>
          </w:p>
        </w:tc>
        <w:tc>
          <w:tcPr>
            <w:tcW w:w="5528" w:type="dxa"/>
            <w:shd w:val="clear" w:color="auto" w:fill="auto"/>
          </w:tcPr>
          <w:p w:rsidR="00720192" w:rsidRPr="006C019C" w:rsidRDefault="00720192" w:rsidP="00E367DC">
            <w:pPr>
              <w:pStyle w:val="af3"/>
              <w:jc w:val="both"/>
              <w:rPr>
                <w:b/>
              </w:rPr>
            </w:pPr>
          </w:p>
        </w:tc>
        <w:tc>
          <w:tcPr>
            <w:tcW w:w="3940" w:type="dxa"/>
            <w:shd w:val="clear" w:color="auto" w:fill="auto"/>
          </w:tcPr>
          <w:p w:rsidR="00720192" w:rsidRPr="003B7248" w:rsidRDefault="00720192" w:rsidP="00E367DC">
            <w:pPr>
              <w:pStyle w:val="af3"/>
              <w:jc w:val="both"/>
              <w:rPr>
                <w:b/>
              </w:rPr>
            </w:pPr>
          </w:p>
        </w:tc>
      </w:tr>
      <w:tr w:rsidR="00720192" w:rsidRPr="009600EC" w:rsidTr="00DF068B">
        <w:tc>
          <w:tcPr>
            <w:tcW w:w="5274" w:type="dxa"/>
            <w:shd w:val="clear" w:color="auto" w:fill="auto"/>
          </w:tcPr>
          <w:p w:rsidR="00720192" w:rsidRPr="006C019C" w:rsidRDefault="00720192" w:rsidP="009566A7">
            <w:pPr>
              <w:pStyle w:val="af3"/>
              <w:jc w:val="both"/>
              <w:rPr>
                <w:b/>
              </w:rPr>
            </w:pPr>
            <w:r w:rsidRPr="006C019C">
              <w:t>2.1</w:t>
            </w:r>
            <w:r w:rsidRPr="006C019C">
              <w:rPr>
                <w:b/>
              </w:rPr>
              <w:t>8</w:t>
            </w:r>
            <w:r w:rsidRPr="006C019C">
              <w:t xml:space="preserve">. Заходи з </w:t>
            </w:r>
            <w:r w:rsidRPr="006C019C">
              <w:rPr>
                <w:b/>
                <w:strike/>
              </w:rPr>
              <w:t>будівництва (</w:t>
            </w:r>
            <w:r w:rsidRPr="006C019C">
              <w:rPr>
                <w:strike/>
              </w:rPr>
              <w:t>нового будівництва, реконструкції</w:t>
            </w:r>
            <w:r w:rsidRPr="006C019C">
              <w:rPr>
                <w:b/>
                <w:strike/>
              </w:rPr>
              <w:t>,</w:t>
            </w:r>
            <w:r w:rsidRPr="006C019C">
              <w:rPr>
                <w:strike/>
              </w:rPr>
              <w:t xml:space="preserve"> технічного переоснащення</w:t>
            </w:r>
            <w:r w:rsidRPr="006C019C">
              <w:rPr>
                <w:b/>
                <w:strike/>
              </w:rPr>
              <w:t>)</w:t>
            </w:r>
            <w:r w:rsidRPr="006C019C">
              <w:t xml:space="preserve"> </w:t>
            </w:r>
            <w:r w:rsidRPr="006C019C">
              <w:rPr>
                <w:b/>
              </w:rPr>
              <w:t>нового будівництва, реконструкції та технічного переоснащення</w:t>
            </w:r>
            <w:r w:rsidRPr="006C019C">
              <w:t xml:space="preserve"> об'єктів оператора системи розподілу можуть бути включені до ІП за наявності необхідних </w:t>
            </w:r>
            <w:proofErr w:type="spellStart"/>
            <w:r w:rsidRPr="006C019C">
              <w:t>обґрунтовуючих</w:t>
            </w:r>
            <w:proofErr w:type="spellEnd"/>
            <w:r w:rsidRPr="006C019C">
              <w:t xml:space="preserve"> матеріалів відповідно до пункту 2.10 цієї глави, зокрема </w:t>
            </w:r>
            <w:proofErr w:type="spellStart"/>
            <w:r w:rsidRPr="006C019C">
              <w:t>проєктно</w:t>
            </w:r>
            <w:proofErr w:type="spellEnd"/>
            <w:r w:rsidRPr="006C019C">
              <w:t>-кошторисної документації, розробленої відповідно до вимог чинних нормативно-правових актів і затвердженої в установленому порядку.</w:t>
            </w:r>
          </w:p>
        </w:tc>
        <w:tc>
          <w:tcPr>
            <w:tcW w:w="5528" w:type="dxa"/>
            <w:shd w:val="clear" w:color="auto" w:fill="auto"/>
          </w:tcPr>
          <w:p w:rsidR="00720192" w:rsidRPr="006C019C" w:rsidRDefault="00720192" w:rsidP="009566A7">
            <w:pPr>
              <w:pStyle w:val="af3"/>
              <w:jc w:val="both"/>
            </w:pPr>
          </w:p>
        </w:tc>
        <w:tc>
          <w:tcPr>
            <w:tcW w:w="3940" w:type="dxa"/>
            <w:shd w:val="clear" w:color="auto" w:fill="auto"/>
          </w:tcPr>
          <w:p w:rsidR="00720192" w:rsidRPr="003B7248" w:rsidRDefault="00720192" w:rsidP="009566A7">
            <w:pPr>
              <w:pStyle w:val="af3"/>
              <w:jc w:val="both"/>
            </w:pPr>
          </w:p>
        </w:tc>
      </w:tr>
      <w:tr w:rsidR="00720192" w:rsidRPr="009600EC" w:rsidTr="00DF068B">
        <w:tc>
          <w:tcPr>
            <w:tcW w:w="5274" w:type="dxa"/>
            <w:shd w:val="clear" w:color="auto" w:fill="auto"/>
          </w:tcPr>
          <w:p w:rsidR="00720192" w:rsidRPr="006C019C" w:rsidRDefault="00034F3D" w:rsidP="001E3DCA">
            <w:pPr>
              <w:pStyle w:val="af3"/>
              <w:jc w:val="both"/>
              <w:rPr>
                <w:b/>
              </w:rPr>
            </w:pPr>
            <w:r>
              <w:rPr>
                <w:b/>
              </w:rPr>
              <w:t>…</w:t>
            </w:r>
          </w:p>
        </w:tc>
        <w:tc>
          <w:tcPr>
            <w:tcW w:w="5528" w:type="dxa"/>
            <w:shd w:val="clear" w:color="auto" w:fill="auto"/>
          </w:tcPr>
          <w:p w:rsidR="00720192" w:rsidRPr="006C019C" w:rsidRDefault="00720192" w:rsidP="001E3DCA">
            <w:pPr>
              <w:pStyle w:val="af3"/>
              <w:jc w:val="both"/>
              <w:rPr>
                <w:b/>
              </w:rPr>
            </w:pPr>
          </w:p>
        </w:tc>
        <w:tc>
          <w:tcPr>
            <w:tcW w:w="3940" w:type="dxa"/>
            <w:shd w:val="clear" w:color="auto" w:fill="auto"/>
          </w:tcPr>
          <w:p w:rsidR="00720192" w:rsidRPr="003B7248" w:rsidRDefault="00720192" w:rsidP="001E3DCA">
            <w:pPr>
              <w:pStyle w:val="af3"/>
              <w:jc w:val="both"/>
              <w:rPr>
                <w:b/>
              </w:rPr>
            </w:pPr>
          </w:p>
        </w:tc>
      </w:tr>
      <w:tr w:rsidR="00720192" w:rsidRPr="00167A03" w:rsidTr="00DF068B">
        <w:tc>
          <w:tcPr>
            <w:tcW w:w="5274" w:type="dxa"/>
            <w:shd w:val="clear" w:color="auto" w:fill="auto"/>
          </w:tcPr>
          <w:p w:rsidR="00720192" w:rsidRPr="006C019C" w:rsidRDefault="00720192" w:rsidP="00654F88">
            <w:pPr>
              <w:pStyle w:val="af3"/>
              <w:jc w:val="both"/>
              <w:rPr>
                <w:b/>
                <w:strike/>
              </w:rPr>
            </w:pPr>
            <w:r w:rsidRPr="006C019C">
              <w:rPr>
                <w:b/>
                <w:strike/>
              </w:rPr>
              <w:t>2.20. Регулятор здійснює розгляд та схвалення заходів ІП за розділами: впровадження та розвиток комерційного обліку електричної енергії; впровадження та розвиток автоматизованих систем диспетчерського управління (АСДУ); впровадження та розвиток інформаційних технологій; впровадження та розвиток систем зв'язку за наявності таких документів:</w:t>
            </w:r>
          </w:p>
        </w:tc>
        <w:tc>
          <w:tcPr>
            <w:tcW w:w="5528" w:type="dxa"/>
            <w:shd w:val="clear" w:color="auto" w:fill="auto"/>
          </w:tcPr>
          <w:p w:rsidR="00720192" w:rsidRPr="006C019C" w:rsidRDefault="00720192" w:rsidP="00654F88">
            <w:pPr>
              <w:pStyle w:val="af3"/>
              <w:jc w:val="both"/>
              <w:rPr>
                <w:b/>
                <w:strike/>
              </w:rPr>
            </w:pPr>
          </w:p>
        </w:tc>
        <w:tc>
          <w:tcPr>
            <w:tcW w:w="3940" w:type="dxa"/>
            <w:shd w:val="clear" w:color="auto" w:fill="auto"/>
          </w:tcPr>
          <w:p w:rsidR="00720192" w:rsidRPr="003B7248" w:rsidRDefault="00720192" w:rsidP="00654F88">
            <w:pPr>
              <w:pStyle w:val="af3"/>
              <w:jc w:val="both"/>
              <w:rPr>
                <w:b/>
                <w:strike/>
              </w:rPr>
            </w:pPr>
          </w:p>
        </w:tc>
      </w:tr>
      <w:tr w:rsidR="00720192" w:rsidRPr="009600EC" w:rsidTr="00DF068B">
        <w:tc>
          <w:tcPr>
            <w:tcW w:w="5274" w:type="dxa"/>
            <w:shd w:val="clear" w:color="auto" w:fill="auto"/>
          </w:tcPr>
          <w:p w:rsidR="00720192" w:rsidRPr="006C019C" w:rsidRDefault="00720192" w:rsidP="00954A52">
            <w:pPr>
              <w:pStyle w:val="af3"/>
              <w:jc w:val="both"/>
              <w:rPr>
                <w:b/>
                <w:strike/>
              </w:rPr>
            </w:pPr>
            <w:r w:rsidRPr="006C019C">
              <w:rPr>
                <w:b/>
                <w:strike/>
              </w:rPr>
              <w:lastRenderedPageBreak/>
              <w:t xml:space="preserve">відповідних розділів у ПРСР, що містять переліки запланованих за роками заходів та </w:t>
            </w:r>
            <w:proofErr w:type="spellStart"/>
            <w:r w:rsidRPr="006C019C">
              <w:rPr>
                <w:b/>
                <w:strike/>
              </w:rPr>
              <w:t>проєктів</w:t>
            </w:r>
            <w:proofErr w:type="spellEnd"/>
            <w:r w:rsidRPr="006C019C">
              <w:rPr>
                <w:b/>
                <w:strike/>
              </w:rPr>
              <w:t xml:space="preserve"> (у тому числі заходів з </w:t>
            </w:r>
            <w:proofErr w:type="spellStart"/>
            <w:r w:rsidRPr="006C019C">
              <w:rPr>
                <w:b/>
                <w:strike/>
              </w:rPr>
              <w:t>кібербезпеки</w:t>
            </w:r>
            <w:proofErr w:type="spellEnd"/>
            <w:r w:rsidRPr="006C019C">
              <w:rPr>
                <w:b/>
                <w:strike/>
              </w:rPr>
              <w:t>);</w:t>
            </w:r>
          </w:p>
        </w:tc>
        <w:tc>
          <w:tcPr>
            <w:tcW w:w="5528" w:type="dxa"/>
            <w:shd w:val="clear" w:color="auto" w:fill="auto"/>
          </w:tcPr>
          <w:p w:rsidR="00720192" w:rsidRPr="006C019C" w:rsidRDefault="00720192" w:rsidP="00954A52">
            <w:pPr>
              <w:pStyle w:val="af3"/>
              <w:jc w:val="both"/>
              <w:rPr>
                <w:b/>
                <w:strike/>
              </w:rPr>
            </w:pPr>
          </w:p>
        </w:tc>
        <w:tc>
          <w:tcPr>
            <w:tcW w:w="3940" w:type="dxa"/>
            <w:shd w:val="clear" w:color="auto" w:fill="auto"/>
          </w:tcPr>
          <w:p w:rsidR="00720192" w:rsidRPr="003B7248" w:rsidRDefault="00720192" w:rsidP="00954A52">
            <w:pPr>
              <w:pStyle w:val="af3"/>
              <w:jc w:val="both"/>
              <w:rPr>
                <w:b/>
                <w:strike/>
              </w:rPr>
            </w:pPr>
          </w:p>
        </w:tc>
      </w:tr>
      <w:tr w:rsidR="00720192" w:rsidRPr="009600EC" w:rsidTr="00DF068B">
        <w:tc>
          <w:tcPr>
            <w:tcW w:w="5274" w:type="dxa"/>
            <w:shd w:val="clear" w:color="auto" w:fill="auto"/>
          </w:tcPr>
          <w:p w:rsidR="00720192" w:rsidRPr="006C019C" w:rsidRDefault="00720192" w:rsidP="00954A52">
            <w:pPr>
              <w:pStyle w:val="af3"/>
              <w:jc w:val="both"/>
              <w:rPr>
                <w:b/>
                <w:strike/>
              </w:rPr>
            </w:pPr>
            <w:proofErr w:type="spellStart"/>
            <w:r w:rsidRPr="006C019C">
              <w:rPr>
                <w:b/>
                <w:strike/>
                <w:sz w:val="22"/>
                <w:szCs w:val="22"/>
              </w:rPr>
              <w:t>проєктно</w:t>
            </w:r>
            <w:proofErr w:type="spellEnd"/>
            <w:r w:rsidRPr="006C019C">
              <w:rPr>
                <w:b/>
                <w:strike/>
                <w:sz w:val="22"/>
                <w:szCs w:val="22"/>
              </w:rPr>
              <w:t xml:space="preserve">-кошторисної документації з виконання відповідних робіт, розробленої та затвердженої відповідно до вимог чинного законодавства. При цьому обсяги робіт та ресурсів (матеріалів, обладнання тощо) у кошторисній документації повинні бути підтверджені відповідними обсягами у затвердженій </w:t>
            </w:r>
            <w:proofErr w:type="spellStart"/>
            <w:r w:rsidRPr="006C019C">
              <w:rPr>
                <w:b/>
                <w:strike/>
                <w:sz w:val="22"/>
                <w:szCs w:val="22"/>
              </w:rPr>
              <w:t>проєктній</w:t>
            </w:r>
            <w:proofErr w:type="spellEnd"/>
            <w:r w:rsidRPr="006C019C">
              <w:rPr>
                <w:b/>
                <w:strike/>
                <w:sz w:val="22"/>
                <w:szCs w:val="22"/>
              </w:rPr>
              <w:t xml:space="preserve"> частині;</w:t>
            </w:r>
          </w:p>
        </w:tc>
        <w:tc>
          <w:tcPr>
            <w:tcW w:w="5528" w:type="dxa"/>
            <w:shd w:val="clear" w:color="auto" w:fill="auto"/>
          </w:tcPr>
          <w:p w:rsidR="00720192" w:rsidRPr="006C019C" w:rsidRDefault="00720192" w:rsidP="00954A52">
            <w:pPr>
              <w:pStyle w:val="af3"/>
              <w:jc w:val="both"/>
              <w:rPr>
                <w:b/>
                <w:strike/>
                <w:sz w:val="22"/>
                <w:szCs w:val="22"/>
              </w:rPr>
            </w:pPr>
          </w:p>
        </w:tc>
        <w:tc>
          <w:tcPr>
            <w:tcW w:w="3940" w:type="dxa"/>
            <w:shd w:val="clear" w:color="auto" w:fill="auto"/>
          </w:tcPr>
          <w:p w:rsidR="00720192" w:rsidRPr="003B7248" w:rsidRDefault="00720192" w:rsidP="00954A52">
            <w:pPr>
              <w:pStyle w:val="af3"/>
              <w:jc w:val="both"/>
              <w:rPr>
                <w:b/>
                <w:strike/>
                <w:sz w:val="22"/>
                <w:szCs w:val="22"/>
              </w:rPr>
            </w:pPr>
          </w:p>
        </w:tc>
      </w:tr>
      <w:tr w:rsidR="00720192" w:rsidRPr="009600EC" w:rsidTr="00DF068B">
        <w:tc>
          <w:tcPr>
            <w:tcW w:w="5274" w:type="dxa"/>
            <w:shd w:val="clear" w:color="auto" w:fill="auto"/>
          </w:tcPr>
          <w:p w:rsidR="00720192" w:rsidRPr="006C019C" w:rsidRDefault="00720192" w:rsidP="00954A52">
            <w:pPr>
              <w:pStyle w:val="af3"/>
              <w:jc w:val="both"/>
              <w:rPr>
                <w:b/>
                <w:strike/>
                <w:sz w:val="22"/>
                <w:szCs w:val="22"/>
              </w:rPr>
            </w:pPr>
            <w:r w:rsidRPr="006C019C">
              <w:rPr>
                <w:b/>
                <w:strike/>
                <w:sz w:val="22"/>
                <w:szCs w:val="22"/>
              </w:rPr>
              <w:t xml:space="preserve">наказів про затвердження відповідної </w:t>
            </w:r>
            <w:proofErr w:type="spellStart"/>
            <w:r w:rsidRPr="006C019C">
              <w:rPr>
                <w:b/>
                <w:strike/>
                <w:sz w:val="22"/>
                <w:szCs w:val="22"/>
              </w:rPr>
              <w:t>проєктно</w:t>
            </w:r>
            <w:proofErr w:type="spellEnd"/>
            <w:r w:rsidRPr="006C019C">
              <w:rPr>
                <w:b/>
                <w:strike/>
                <w:sz w:val="22"/>
                <w:szCs w:val="22"/>
              </w:rPr>
              <w:t>-кошторисної документації;</w:t>
            </w:r>
          </w:p>
        </w:tc>
        <w:tc>
          <w:tcPr>
            <w:tcW w:w="5528" w:type="dxa"/>
            <w:shd w:val="clear" w:color="auto" w:fill="auto"/>
          </w:tcPr>
          <w:p w:rsidR="00720192" w:rsidRPr="006C019C" w:rsidRDefault="00720192" w:rsidP="00954A52">
            <w:pPr>
              <w:pStyle w:val="af3"/>
              <w:jc w:val="both"/>
              <w:rPr>
                <w:b/>
                <w:strike/>
                <w:sz w:val="22"/>
                <w:szCs w:val="22"/>
              </w:rPr>
            </w:pPr>
          </w:p>
        </w:tc>
        <w:tc>
          <w:tcPr>
            <w:tcW w:w="3940" w:type="dxa"/>
            <w:shd w:val="clear" w:color="auto" w:fill="auto"/>
          </w:tcPr>
          <w:p w:rsidR="00720192" w:rsidRPr="003B7248" w:rsidRDefault="00720192" w:rsidP="00954A52">
            <w:pPr>
              <w:pStyle w:val="af3"/>
              <w:jc w:val="both"/>
              <w:rPr>
                <w:b/>
                <w:strike/>
                <w:sz w:val="22"/>
                <w:szCs w:val="22"/>
              </w:rPr>
            </w:pPr>
          </w:p>
        </w:tc>
      </w:tr>
      <w:tr w:rsidR="00720192" w:rsidRPr="009600EC" w:rsidTr="00DF068B">
        <w:tc>
          <w:tcPr>
            <w:tcW w:w="5274" w:type="dxa"/>
            <w:shd w:val="clear" w:color="auto" w:fill="auto"/>
          </w:tcPr>
          <w:p w:rsidR="00720192" w:rsidRPr="006C019C" w:rsidRDefault="00720192" w:rsidP="00954A52">
            <w:pPr>
              <w:pStyle w:val="af3"/>
              <w:jc w:val="both"/>
              <w:rPr>
                <w:b/>
                <w:strike/>
                <w:sz w:val="22"/>
                <w:szCs w:val="22"/>
              </w:rPr>
            </w:pPr>
            <w:r w:rsidRPr="006C019C">
              <w:rPr>
                <w:b/>
                <w:strike/>
                <w:sz w:val="22"/>
                <w:szCs w:val="22"/>
              </w:rPr>
              <w:t xml:space="preserve">експертних висновків щодо розгляду </w:t>
            </w:r>
            <w:proofErr w:type="spellStart"/>
            <w:r w:rsidRPr="006C019C">
              <w:rPr>
                <w:b/>
                <w:strike/>
                <w:sz w:val="22"/>
                <w:szCs w:val="22"/>
              </w:rPr>
              <w:t>проєктно</w:t>
            </w:r>
            <w:proofErr w:type="spellEnd"/>
            <w:r w:rsidRPr="006C019C">
              <w:rPr>
                <w:b/>
                <w:strike/>
                <w:sz w:val="22"/>
                <w:szCs w:val="22"/>
              </w:rPr>
              <w:t>-кошторисної документації відповідно до вимог чинного законодавства;</w:t>
            </w:r>
          </w:p>
        </w:tc>
        <w:tc>
          <w:tcPr>
            <w:tcW w:w="5528" w:type="dxa"/>
            <w:shd w:val="clear" w:color="auto" w:fill="auto"/>
          </w:tcPr>
          <w:p w:rsidR="00720192" w:rsidRPr="006C019C" w:rsidRDefault="00720192" w:rsidP="00954A52">
            <w:pPr>
              <w:pStyle w:val="af3"/>
              <w:jc w:val="both"/>
              <w:rPr>
                <w:b/>
                <w:strike/>
                <w:sz w:val="22"/>
                <w:szCs w:val="22"/>
              </w:rPr>
            </w:pPr>
          </w:p>
        </w:tc>
        <w:tc>
          <w:tcPr>
            <w:tcW w:w="3940" w:type="dxa"/>
            <w:shd w:val="clear" w:color="auto" w:fill="auto"/>
          </w:tcPr>
          <w:p w:rsidR="00720192" w:rsidRPr="003B7248" w:rsidRDefault="00720192" w:rsidP="00954A52">
            <w:pPr>
              <w:pStyle w:val="af3"/>
              <w:jc w:val="both"/>
              <w:rPr>
                <w:b/>
                <w:strike/>
                <w:sz w:val="22"/>
                <w:szCs w:val="22"/>
              </w:rPr>
            </w:pPr>
          </w:p>
        </w:tc>
      </w:tr>
      <w:tr w:rsidR="00720192" w:rsidRPr="009600EC" w:rsidTr="00DF068B">
        <w:tc>
          <w:tcPr>
            <w:tcW w:w="5274" w:type="dxa"/>
            <w:shd w:val="clear" w:color="auto" w:fill="auto"/>
          </w:tcPr>
          <w:p w:rsidR="00720192" w:rsidRPr="006C019C" w:rsidRDefault="00720192" w:rsidP="00954A52">
            <w:pPr>
              <w:pStyle w:val="af3"/>
              <w:jc w:val="both"/>
              <w:rPr>
                <w:b/>
                <w:strike/>
                <w:sz w:val="22"/>
                <w:szCs w:val="22"/>
              </w:rPr>
            </w:pPr>
            <w:r w:rsidRPr="006C019C">
              <w:rPr>
                <w:b/>
                <w:strike/>
                <w:sz w:val="22"/>
                <w:szCs w:val="22"/>
              </w:rPr>
              <w:t xml:space="preserve">дефектних актів, експертних звітів щодо необхідності заміни або модернізації відповідного обладнання та програмних засобів, відповідних технічних завдань на </w:t>
            </w:r>
            <w:proofErr w:type="spellStart"/>
            <w:r w:rsidRPr="006C019C">
              <w:rPr>
                <w:b/>
                <w:strike/>
                <w:sz w:val="22"/>
                <w:szCs w:val="22"/>
              </w:rPr>
              <w:t>проєктування</w:t>
            </w:r>
            <w:proofErr w:type="spellEnd"/>
            <w:r w:rsidRPr="006C019C">
              <w:rPr>
                <w:b/>
                <w:strike/>
                <w:sz w:val="22"/>
                <w:szCs w:val="22"/>
              </w:rPr>
              <w:t>;</w:t>
            </w:r>
          </w:p>
        </w:tc>
        <w:tc>
          <w:tcPr>
            <w:tcW w:w="5528" w:type="dxa"/>
            <w:shd w:val="clear" w:color="auto" w:fill="auto"/>
          </w:tcPr>
          <w:p w:rsidR="00720192" w:rsidRPr="006C019C" w:rsidRDefault="00720192" w:rsidP="00954A52">
            <w:pPr>
              <w:pStyle w:val="af3"/>
              <w:jc w:val="both"/>
              <w:rPr>
                <w:b/>
                <w:strike/>
                <w:sz w:val="22"/>
                <w:szCs w:val="22"/>
              </w:rPr>
            </w:pPr>
          </w:p>
        </w:tc>
        <w:tc>
          <w:tcPr>
            <w:tcW w:w="3940" w:type="dxa"/>
            <w:shd w:val="clear" w:color="auto" w:fill="auto"/>
          </w:tcPr>
          <w:p w:rsidR="00720192" w:rsidRPr="003B7248" w:rsidRDefault="00720192" w:rsidP="00954A52">
            <w:pPr>
              <w:pStyle w:val="af3"/>
              <w:jc w:val="both"/>
              <w:rPr>
                <w:b/>
                <w:strike/>
                <w:sz w:val="22"/>
                <w:szCs w:val="22"/>
              </w:rPr>
            </w:pPr>
          </w:p>
        </w:tc>
      </w:tr>
      <w:tr w:rsidR="00720192" w:rsidRPr="009600EC" w:rsidTr="00DF068B">
        <w:tc>
          <w:tcPr>
            <w:tcW w:w="5274" w:type="dxa"/>
            <w:shd w:val="clear" w:color="auto" w:fill="auto"/>
          </w:tcPr>
          <w:p w:rsidR="00720192" w:rsidRPr="006C019C" w:rsidRDefault="00720192" w:rsidP="00954A52">
            <w:pPr>
              <w:pStyle w:val="af3"/>
              <w:jc w:val="both"/>
              <w:rPr>
                <w:b/>
                <w:strike/>
                <w:sz w:val="22"/>
                <w:szCs w:val="22"/>
              </w:rPr>
            </w:pPr>
            <w:r w:rsidRPr="006C019C">
              <w:rPr>
                <w:b/>
                <w:strike/>
                <w:sz w:val="22"/>
                <w:szCs w:val="22"/>
              </w:rPr>
              <w:t xml:space="preserve">результатів публічних </w:t>
            </w:r>
            <w:proofErr w:type="spellStart"/>
            <w:r w:rsidRPr="006C019C">
              <w:rPr>
                <w:b/>
                <w:strike/>
                <w:sz w:val="22"/>
                <w:szCs w:val="22"/>
              </w:rPr>
              <w:t>закупівель</w:t>
            </w:r>
            <w:proofErr w:type="spellEnd"/>
            <w:r w:rsidRPr="006C019C">
              <w:rPr>
                <w:b/>
                <w:strike/>
                <w:sz w:val="22"/>
                <w:szCs w:val="22"/>
              </w:rPr>
              <w:t>, цінових (комерційних) пропозицій (</w:t>
            </w:r>
            <w:proofErr w:type="spellStart"/>
            <w:r w:rsidRPr="006C019C">
              <w:rPr>
                <w:b/>
                <w:strike/>
                <w:sz w:val="22"/>
                <w:szCs w:val="22"/>
              </w:rPr>
              <w:t>прайсів</w:t>
            </w:r>
            <w:proofErr w:type="spellEnd"/>
            <w:r w:rsidRPr="006C019C">
              <w:rPr>
                <w:b/>
                <w:strike/>
                <w:sz w:val="22"/>
                <w:szCs w:val="22"/>
              </w:rPr>
              <w:t xml:space="preserve">) виробників або їх офіційних представників в Україні з </w:t>
            </w:r>
            <w:proofErr w:type="spellStart"/>
            <w:r w:rsidRPr="006C019C">
              <w:rPr>
                <w:b/>
                <w:strike/>
                <w:sz w:val="22"/>
                <w:szCs w:val="22"/>
              </w:rPr>
              <w:t>указанням</w:t>
            </w:r>
            <w:proofErr w:type="spellEnd"/>
            <w:r w:rsidRPr="006C019C">
              <w:rPr>
                <w:b/>
                <w:strike/>
                <w:sz w:val="22"/>
                <w:szCs w:val="22"/>
              </w:rPr>
              <w:t xml:space="preserve"> каталожних номерів відповідного обладнання та програмного забезпечення;</w:t>
            </w:r>
          </w:p>
        </w:tc>
        <w:tc>
          <w:tcPr>
            <w:tcW w:w="5528" w:type="dxa"/>
            <w:shd w:val="clear" w:color="auto" w:fill="auto"/>
          </w:tcPr>
          <w:p w:rsidR="00720192" w:rsidRPr="006C019C" w:rsidRDefault="00720192" w:rsidP="00954A52">
            <w:pPr>
              <w:pStyle w:val="af3"/>
              <w:jc w:val="both"/>
              <w:rPr>
                <w:b/>
                <w:strike/>
                <w:sz w:val="22"/>
                <w:szCs w:val="22"/>
              </w:rPr>
            </w:pPr>
          </w:p>
        </w:tc>
        <w:tc>
          <w:tcPr>
            <w:tcW w:w="3940" w:type="dxa"/>
            <w:shd w:val="clear" w:color="auto" w:fill="auto"/>
          </w:tcPr>
          <w:p w:rsidR="00720192" w:rsidRPr="003B7248" w:rsidRDefault="00720192" w:rsidP="00954A52">
            <w:pPr>
              <w:pStyle w:val="af3"/>
              <w:jc w:val="both"/>
              <w:rPr>
                <w:b/>
                <w:strike/>
                <w:sz w:val="22"/>
                <w:szCs w:val="22"/>
              </w:rPr>
            </w:pPr>
          </w:p>
        </w:tc>
      </w:tr>
      <w:tr w:rsidR="00720192" w:rsidRPr="009600EC" w:rsidTr="00DF068B">
        <w:tc>
          <w:tcPr>
            <w:tcW w:w="5274" w:type="dxa"/>
            <w:shd w:val="clear" w:color="auto" w:fill="auto"/>
          </w:tcPr>
          <w:p w:rsidR="00720192" w:rsidRPr="006C019C" w:rsidRDefault="00720192" w:rsidP="00066360">
            <w:pPr>
              <w:pStyle w:val="af3"/>
              <w:jc w:val="both"/>
              <w:rPr>
                <w:b/>
                <w:strike/>
              </w:rPr>
            </w:pPr>
            <w:r w:rsidRPr="006C019C">
              <w:rPr>
                <w:b/>
                <w:strike/>
              </w:rPr>
              <w:t>технічного завдання на впровадження та модернізацію автоматизованої системи комерційного обліку електричної енергії операторів систем розподілу, а також програму модернізації вузлів обліку електричної енергії по точках комерційного обліку всіх типів, по яких оператор системи розподілу є стороною, відповідальною за точку комерційного обліку, які погоджені Адміністратором комерційного обліку (НЕК «Укренерго»).</w:t>
            </w:r>
          </w:p>
        </w:tc>
        <w:tc>
          <w:tcPr>
            <w:tcW w:w="5528" w:type="dxa"/>
            <w:shd w:val="clear" w:color="auto" w:fill="auto"/>
          </w:tcPr>
          <w:p w:rsidR="00720192" w:rsidRPr="006C019C" w:rsidRDefault="00720192" w:rsidP="00066360">
            <w:pPr>
              <w:pStyle w:val="af3"/>
              <w:jc w:val="both"/>
              <w:rPr>
                <w:b/>
                <w:strike/>
              </w:rPr>
            </w:pPr>
          </w:p>
        </w:tc>
        <w:tc>
          <w:tcPr>
            <w:tcW w:w="3940" w:type="dxa"/>
            <w:shd w:val="clear" w:color="auto" w:fill="auto"/>
          </w:tcPr>
          <w:p w:rsidR="00720192" w:rsidRPr="003B7248" w:rsidRDefault="00720192" w:rsidP="00066360">
            <w:pPr>
              <w:pStyle w:val="af3"/>
              <w:jc w:val="both"/>
              <w:rPr>
                <w:b/>
                <w:strike/>
              </w:rPr>
            </w:pPr>
          </w:p>
        </w:tc>
      </w:tr>
      <w:tr w:rsidR="00720192" w:rsidRPr="009600EC" w:rsidTr="00DF068B">
        <w:tc>
          <w:tcPr>
            <w:tcW w:w="5274" w:type="dxa"/>
            <w:shd w:val="clear" w:color="auto" w:fill="auto"/>
          </w:tcPr>
          <w:p w:rsidR="00720192" w:rsidRPr="006C019C" w:rsidRDefault="00034F3D" w:rsidP="001E3DCA">
            <w:pPr>
              <w:pStyle w:val="af3"/>
              <w:jc w:val="both"/>
              <w:rPr>
                <w:b/>
              </w:rPr>
            </w:pPr>
            <w:r>
              <w:rPr>
                <w:b/>
              </w:rPr>
              <w:lastRenderedPageBreak/>
              <w:t>…</w:t>
            </w:r>
          </w:p>
        </w:tc>
        <w:tc>
          <w:tcPr>
            <w:tcW w:w="5528" w:type="dxa"/>
            <w:shd w:val="clear" w:color="auto" w:fill="auto"/>
          </w:tcPr>
          <w:p w:rsidR="00720192" w:rsidRPr="006C019C" w:rsidRDefault="00720192" w:rsidP="001E3DCA">
            <w:pPr>
              <w:pStyle w:val="af3"/>
              <w:jc w:val="both"/>
              <w:rPr>
                <w:b/>
              </w:rPr>
            </w:pPr>
          </w:p>
        </w:tc>
        <w:tc>
          <w:tcPr>
            <w:tcW w:w="3940" w:type="dxa"/>
            <w:shd w:val="clear" w:color="auto" w:fill="auto"/>
          </w:tcPr>
          <w:p w:rsidR="00720192" w:rsidRPr="003B7248" w:rsidRDefault="00720192" w:rsidP="001E3DCA">
            <w:pPr>
              <w:pStyle w:val="af3"/>
              <w:jc w:val="both"/>
              <w:rPr>
                <w:b/>
              </w:rPr>
            </w:pPr>
          </w:p>
        </w:tc>
      </w:tr>
      <w:tr w:rsidR="00034F3D" w:rsidRPr="00C66237" w:rsidTr="00DF068B">
        <w:tc>
          <w:tcPr>
            <w:tcW w:w="14742" w:type="dxa"/>
            <w:gridSpan w:val="3"/>
            <w:shd w:val="clear" w:color="auto" w:fill="auto"/>
          </w:tcPr>
          <w:p w:rsidR="00034F3D" w:rsidRPr="003B7248" w:rsidRDefault="00034F3D" w:rsidP="00034F3D">
            <w:pPr>
              <w:spacing w:before="100" w:beforeAutospacing="1" w:after="100" w:afterAutospacing="1"/>
              <w:jc w:val="center"/>
              <w:rPr>
                <w:sz w:val="24"/>
                <w:szCs w:val="24"/>
                <w:lang w:eastAsia="uk-UA"/>
              </w:rPr>
            </w:pPr>
            <w:r w:rsidRPr="003B7248">
              <w:rPr>
                <w:b/>
                <w:sz w:val="24"/>
                <w:szCs w:val="24"/>
                <w:shd w:val="clear" w:color="auto" w:fill="FFFFFF"/>
              </w:rPr>
              <w:t>3. Порядок розгляду та схвалення ПРСР та ІП</w:t>
            </w:r>
          </w:p>
        </w:tc>
      </w:tr>
      <w:tr w:rsidR="00720192" w:rsidRPr="00C66237" w:rsidTr="00DF068B">
        <w:tc>
          <w:tcPr>
            <w:tcW w:w="5274" w:type="dxa"/>
            <w:shd w:val="clear" w:color="auto" w:fill="auto"/>
          </w:tcPr>
          <w:p w:rsidR="00720192" w:rsidRPr="006C019C" w:rsidRDefault="00720192" w:rsidP="00F557DC">
            <w:pPr>
              <w:spacing w:before="100" w:beforeAutospacing="1" w:after="100" w:afterAutospacing="1"/>
              <w:jc w:val="both"/>
              <w:rPr>
                <w:sz w:val="24"/>
                <w:szCs w:val="24"/>
                <w:lang w:eastAsia="uk-UA"/>
              </w:rPr>
            </w:pPr>
            <w:r w:rsidRPr="006C019C">
              <w:rPr>
                <w:sz w:val="24"/>
                <w:szCs w:val="24"/>
                <w:lang w:eastAsia="uk-UA"/>
              </w:rPr>
              <w:t xml:space="preserve">3.1. Оператор системи розподілу затверджує </w:t>
            </w:r>
            <w:r w:rsidRPr="006C019C">
              <w:rPr>
                <w:sz w:val="24"/>
                <w:szCs w:val="24"/>
                <w:lang w:eastAsia="uk-UA"/>
              </w:rPr>
              <w:br/>
            </w:r>
            <w:r w:rsidRPr="006C019C">
              <w:rPr>
                <w:b/>
                <w:strike/>
                <w:sz w:val="24"/>
                <w:szCs w:val="24"/>
                <w:lang w:eastAsia="uk-UA"/>
              </w:rPr>
              <w:t>ІП</w:t>
            </w:r>
            <w:r w:rsidRPr="006C019C">
              <w:rPr>
                <w:b/>
                <w:sz w:val="24"/>
                <w:szCs w:val="24"/>
                <w:lang w:eastAsia="uk-UA"/>
              </w:rPr>
              <w:t>ПРСР/ІП</w:t>
            </w:r>
            <w:r w:rsidRPr="006C019C">
              <w:rPr>
                <w:sz w:val="24"/>
                <w:szCs w:val="24"/>
                <w:lang w:eastAsia="uk-UA"/>
              </w:rPr>
              <w:t xml:space="preserve"> у порядку, встановленому його установчими документами.</w:t>
            </w:r>
          </w:p>
        </w:tc>
        <w:tc>
          <w:tcPr>
            <w:tcW w:w="5528" w:type="dxa"/>
            <w:shd w:val="clear" w:color="auto" w:fill="auto"/>
          </w:tcPr>
          <w:p w:rsidR="00720192" w:rsidRPr="006C019C" w:rsidRDefault="00720192" w:rsidP="00F557DC">
            <w:pPr>
              <w:spacing w:before="100" w:beforeAutospacing="1" w:after="100" w:afterAutospacing="1"/>
              <w:jc w:val="both"/>
              <w:rPr>
                <w:sz w:val="24"/>
                <w:szCs w:val="24"/>
                <w:lang w:eastAsia="uk-UA"/>
              </w:rPr>
            </w:pPr>
          </w:p>
        </w:tc>
        <w:tc>
          <w:tcPr>
            <w:tcW w:w="3940" w:type="dxa"/>
            <w:shd w:val="clear" w:color="auto" w:fill="auto"/>
          </w:tcPr>
          <w:p w:rsidR="00720192" w:rsidRPr="003B7248" w:rsidRDefault="00720192" w:rsidP="00F557DC">
            <w:pPr>
              <w:spacing w:before="100" w:beforeAutospacing="1" w:after="100" w:afterAutospacing="1"/>
              <w:jc w:val="both"/>
              <w:rPr>
                <w:sz w:val="24"/>
                <w:szCs w:val="24"/>
                <w:lang w:eastAsia="uk-UA"/>
              </w:rPr>
            </w:pPr>
          </w:p>
        </w:tc>
      </w:tr>
      <w:tr w:rsidR="00720192" w:rsidRPr="009600EC" w:rsidTr="00DF068B">
        <w:tc>
          <w:tcPr>
            <w:tcW w:w="5274" w:type="dxa"/>
            <w:shd w:val="clear" w:color="auto" w:fill="auto"/>
          </w:tcPr>
          <w:p w:rsidR="00720192" w:rsidRDefault="00720192" w:rsidP="00D61334">
            <w:pPr>
              <w:jc w:val="both"/>
              <w:rPr>
                <w:b/>
                <w:sz w:val="24"/>
                <w:szCs w:val="24"/>
              </w:rPr>
            </w:pPr>
          </w:p>
          <w:p w:rsidR="00720192" w:rsidRDefault="00720192" w:rsidP="00D61334">
            <w:pPr>
              <w:jc w:val="both"/>
              <w:rPr>
                <w:b/>
                <w:sz w:val="24"/>
                <w:szCs w:val="24"/>
              </w:rPr>
            </w:pPr>
          </w:p>
          <w:p w:rsidR="00720192" w:rsidRDefault="00720192" w:rsidP="00D61334">
            <w:pPr>
              <w:jc w:val="both"/>
              <w:rPr>
                <w:b/>
                <w:sz w:val="24"/>
                <w:szCs w:val="24"/>
              </w:rPr>
            </w:pPr>
          </w:p>
          <w:p w:rsidR="00720192" w:rsidRDefault="00720192" w:rsidP="00D61334">
            <w:pPr>
              <w:jc w:val="both"/>
              <w:rPr>
                <w:b/>
                <w:sz w:val="24"/>
                <w:szCs w:val="24"/>
              </w:rPr>
            </w:pPr>
          </w:p>
          <w:p w:rsidR="00720192" w:rsidRPr="006C019C" w:rsidRDefault="00720192" w:rsidP="00D61334">
            <w:pPr>
              <w:jc w:val="both"/>
              <w:rPr>
                <w:b/>
                <w:sz w:val="24"/>
                <w:szCs w:val="24"/>
              </w:rPr>
            </w:pPr>
            <w:r w:rsidRPr="006C019C">
              <w:rPr>
                <w:b/>
                <w:sz w:val="24"/>
                <w:szCs w:val="24"/>
              </w:rPr>
              <w:t>3.2. Оператор системи розподілу подає Регулятору ПРСР/ІП, оформлені з урахуванням вимог цього Порядку, для опрацювання в електронній формі (у форматах Word, Excel тощо) із накладенням кваліфікованого електронного підпису керівника оператора системи розподілу на офіційну електронну адресу Регулятора.</w:t>
            </w:r>
          </w:p>
          <w:p w:rsidR="00720192" w:rsidRPr="006C019C" w:rsidRDefault="00720192" w:rsidP="00D61334">
            <w:pPr>
              <w:jc w:val="both"/>
              <w:rPr>
                <w:b/>
                <w:sz w:val="24"/>
                <w:szCs w:val="24"/>
              </w:rPr>
            </w:pPr>
          </w:p>
          <w:p w:rsidR="00720192" w:rsidRPr="006C019C" w:rsidRDefault="006A5745" w:rsidP="00C97ED8">
            <w:pPr>
              <w:jc w:val="both"/>
              <w:rPr>
                <w:sz w:val="24"/>
                <w:szCs w:val="24"/>
              </w:rPr>
            </w:pPr>
            <w:r>
              <w:rPr>
                <w:sz w:val="24"/>
                <w:szCs w:val="24"/>
              </w:rPr>
              <w:t>…</w:t>
            </w:r>
          </w:p>
        </w:tc>
        <w:tc>
          <w:tcPr>
            <w:tcW w:w="5528" w:type="dxa"/>
            <w:shd w:val="clear" w:color="auto" w:fill="auto"/>
          </w:tcPr>
          <w:p w:rsidR="00720192" w:rsidRPr="006C5B72" w:rsidRDefault="00720192" w:rsidP="00CB7F86">
            <w:pPr>
              <w:pStyle w:val="af3"/>
              <w:jc w:val="both"/>
            </w:pPr>
            <w:r w:rsidRPr="006C5B72">
              <w:rPr>
                <w:b/>
                <w:i/>
                <w:u w:val="single"/>
              </w:rPr>
              <w:t>АТ «ДТЕК ДНІПРОВСЬКІ ЕЛЕКТРОМЕРЕЖІ», АТ «ДТЕК ОДЕСЬКІ ЕЛЕКТРОМЕРЕЖІ»</w:t>
            </w:r>
            <w:r>
              <w:rPr>
                <w:b/>
                <w:i/>
                <w:u w:val="single"/>
              </w:rPr>
              <w:t>:</w:t>
            </w:r>
          </w:p>
          <w:p w:rsidR="00720192" w:rsidRPr="00200C4D" w:rsidRDefault="00720192" w:rsidP="00CB7F86">
            <w:pPr>
              <w:spacing w:before="100" w:beforeAutospacing="1" w:after="100" w:afterAutospacing="1"/>
              <w:jc w:val="both"/>
              <w:rPr>
                <w:strike/>
                <w:sz w:val="24"/>
                <w:szCs w:val="24"/>
              </w:rPr>
            </w:pPr>
            <w:r w:rsidRPr="00CB7F86">
              <w:rPr>
                <w:sz w:val="24"/>
                <w:szCs w:val="24"/>
              </w:rPr>
              <w:t xml:space="preserve">3.2. Оператор системи розподілу подає Регулятору ПРСР/ІП, оформлені з урахуванням вимог цього Порядку, для опрацювання в електронній формі (у форматах Word, Excel тощо) із накладенням кваліфікованого електронного підпису керівника оператора системи розподілу </w:t>
            </w:r>
            <w:r w:rsidRPr="00CB7F86">
              <w:rPr>
                <w:b/>
                <w:sz w:val="24"/>
                <w:szCs w:val="24"/>
              </w:rPr>
              <w:t>та/або печатки</w:t>
            </w:r>
            <w:r w:rsidRPr="00CB7F86">
              <w:rPr>
                <w:sz w:val="24"/>
                <w:szCs w:val="24"/>
              </w:rPr>
              <w:t xml:space="preserve"> на офіційну електронну адресу Регулятора.</w:t>
            </w:r>
          </w:p>
          <w:p w:rsidR="00720192" w:rsidRPr="00CC5376" w:rsidRDefault="00720192" w:rsidP="00CB7F86">
            <w:pPr>
              <w:spacing w:before="100" w:beforeAutospacing="1" w:after="100" w:afterAutospacing="1"/>
              <w:jc w:val="both"/>
              <w:rPr>
                <w:i/>
                <w:sz w:val="24"/>
                <w:szCs w:val="24"/>
                <w:u w:val="single"/>
                <w:lang w:eastAsia="uk-UA"/>
              </w:rPr>
            </w:pPr>
            <w:r w:rsidRPr="00CC5376">
              <w:rPr>
                <w:i/>
                <w:sz w:val="24"/>
                <w:szCs w:val="24"/>
                <w:u w:val="single"/>
                <w:lang w:eastAsia="uk-UA"/>
              </w:rPr>
              <w:t>Обґрунтування пропозиції:</w:t>
            </w:r>
          </w:p>
          <w:p w:rsidR="00720192" w:rsidRDefault="00720192" w:rsidP="00CB7F86">
            <w:pPr>
              <w:jc w:val="both"/>
              <w:rPr>
                <w:i/>
                <w:sz w:val="24"/>
                <w:szCs w:val="24"/>
                <w:lang w:eastAsia="uk-UA"/>
              </w:rPr>
            </w:pPr>
          </w:p>
          <w:p w:rsidR="00720192" w:rsidRPr="00CC5376" w:rsidRDefault="00720192" w:rsidP="00CB7F86">
            <w:pPr>
              <w:jc w:val="both"/>
              <w:rPr>
                <w:i/>
                <w:sz w:val="24"/>
                <w:szCs w:val="24"/>
                <w:lang w:eastAsia="uk-UA"/>
              </w:rPr>
            </w:pPr>
            <w:r w:rsidRPr="00CB7F86">
              <w:rPr>
                <w:i/>
                <w:sz w:val="24"/>
                <w:szCs w:val="24"/>
                <w:lang w:eastAsia="uk-UA"/>
              </w:rPr>
              <w:t>Не завжди можливо забезпечити накладення кваліфікованого електронного підпису керівника оператора системи розподілу через те, що він може бути не присутній на робочому місці через відпустку, відрядження, наради за межами  офісу. При цьому, доступ до КЕП відсутній, а виконуючий обов’язки не має КЕП.</w:t>
            </w:r>
          </w:p>
          <w:p w:rsidR="00720192" w:rsidRDefault="00720192" w:rsidP="00D61334">
            <w:pPr>
              <w:jc w:val="both"/>
              <w:rPr>
                <w:b/>
                <w:sz w:val="24"/>
                <w:szCs w:val="24"/>
              </w:rPr>
            </w:pPr>
          </w:p>
          <w:p w:rsidR="00720192" w:rsidRPr="006C5B72" w:rsidRDefault="00720192" w:rsidP="009608D5">
            <w:pPr>
              <w:pStyle w:val="af3"/>
              <w:jc w:val="both"/>
            </w:pPr>
            <w:r>
              <w:rPr>
                <w:b/>
                <w:i/>
                <w:u w:val="single"/>
              </w:rPr>
              <w:t>ПР</w:t>
            </w:r>
            <w:r w:rsidRPr="006C5B72">
              <w:rPr>
                <w:b/>
                <w:i/>
                <w:u w:val="single"/>
              </w:rPr>
              <w:t>АТ «</w:t>
            </w:r>
            <w:r>
              <w:rPr>
                <w:b/>
                <w:i/>
                <w:u w:val="single"/>
              </w:rPr>
              <w:t>КІРОВОГРАДОБЛЕНЕРГО</w:t>
            </w:r>
            <w:r w:rsidRPr="006C5B72">
              <w:rPr>
                <w:b/>
                <w:i/>
                <w:u w:val="single"/>
              </w:rPr>
              <w:t>»</w:t>
            </w:r>
            <w:r>
              <w:rPr>
                <w:b/>
                <w:i/>
                <w:u w:val="single"/>
              </w:rPr>
              <w:t>:</w:t>
            </w:r>
          </w:p>
          <w:p w:rsidR="00720192" w:rsidRPr="00200C4D" w:rsidRDefault="00720192" w:rsidP="009608D5">
            <w:pPr>
              <w:spacing w:before="100" w:beforeAutospacing="1" w:after="100" w:afterAutospacing="1"/>
              <w:jc w:val="both"/>
              <w:rPr>
                <w:strike/>
                <w:sz w:val="24"/>
                <w:szCs w:val="24"/>
              </w:rPr>
            </w:pPr>
            <w:r w:rsidRPr="00CB7F86">
              <w:rPr>
                <w:sz w:val="24"/>
                <w:szCs w:val="24"/>
              </w:rPr>
              <w:t>3.2. Оператор системи розподілу подає Регулятору ПРСР/ІП, оформлені з урахуванням вимог цього Порядку, для опрацювання в електронній формі (у форматах Word, Excel тощо) із накладенням кваліфікованого електронного підпису керівника оператора системи розподілу</w:t>
            </w:r>
            <w:r>
              <w:rPr>
                <w:sz w:val="24"/>
                <w:szCs w:val="24"/>
              </w:rPr>
              <w:t xml:space="preserve"> </w:t>
            </w:r>
            <w:r w:rsidRPr="00FF32F3">
              <w:rPr>
                <w:b/>
                <w:sz w:val="24"/>
                <w:szCs w:val="24"/>
              </w:rPr>
              <w:t>(</w:t>
            </w:r>
            <w:r w:rsidRPr="00FF32F3">
              <w:rPr>
                <w:rFonts w:eastAsia="Calibri"/>
                <w:b/>
                <w:sz w:val="24"/>
                <w:szCs w:val="22"/>
                <w:lang w:eastAsia="en-US"/>
              </w:rPr>
              <w:t xml:space="preserve">або особи, яка </w:t>
            </w:r>
            <w:r w:rsidRPr="00FF32F3">
              <w:rPr>
                <w:rFonts w:eastAsia="Calibri"/>
                <w:b/>
                <w:sz w:val="24"/>
                <w:szCs w:val="22"/>
                <w:lang w:eastAsia="en-US"/>
              </w:rPr>
              <w:lastRenderedPageBreak/>
              <w:t>виконує його обов'язки)</w:t>
            </w:r>
            <w:r w:rsidRPr="00CB7F86">
              <w:rPr>
                <w:sz w:val="24"/>
                <w:szCs w:val="24"/>
              </w:rPr>
              <w:t xml:space="preserve"> на офіційну електронну адресу Регулятора.</w:t>
            </w:r>
          </w:p>
          <w:p w:rsidR="00720192" w:rsidRPr="00CC5376" w:rsidRDefault="00720192" w:rsidP="009608D5">
            <w:pPr>
              <w:spacing w:before="100" w:beforeAutospacing="1" w:after="100" w:afterAutospacing="1"/>
              <w:jc w:val="both"/>
              <w:rPr>
                <w:i/>
                <w:sz w:val="24"/>
                <w:szCs w:val="24"/>
                <w:u w:val="single"/>
                <w:lang w:eastAsia="uk-UA"/>
              </w:rPr>
            </w:pPr>
            <w:r w:rsidRPr="00CC5376">
              <w:rPr>
                <w:i/>
                <w:sz w:val="24"/>
                <w:szCs w:val="24"/>
                <w:u w:val="single"/>
                <w:lang w:eastAsia="uk-UA"/>
              </w:rPr>
              <w:t>Обґрунтування пропозиції:</w:t>
            </w:r>
          </w:p>
          <w:p w:rsidR="00720192" w:rsidRDefault="00720192" w:rsidP="009608D5">
            <w:pPr>
              <w:jc w:val="both"/>
              <w:rPr>
                <w:i/>
                <w:sz w:val="24"/>
                <w:szCs w:val="24"/>
                <w:lang w:eastAsia="uk-UA"/>
              </w:rPr>
            </w:pPr>
          </w:p>
          <w:p w:rsidR="00720192" w:rsidRPr="006C019C" w:rsidRDefault="00720192" w:rsidP="009608D5">
            <w:pPr>
              <w:jc w:val="both"/>
              <w:rPr>
                <w:b/>
                <w:sz w:val="24"/>
                <w:szCs w:val="24"/>
              </w:rPr>
            </w:pPr>
            <w:r w:rsidRPr="00FF32F3">
              <w:rPr>
                <w:i/>
                <w:sz w:val="24"/>
                <w:szCs w:val="24"/>
                <w:lang w:eastAsia="uk-UA"/>
              </w:rPr>
              <w:t>З метою приведення у відповідність до формулювань, зазначених у таблицях ІП, ПРСР, на яких, згідно Порядку, передбачено підпис керівника ОСР.</w:t>
            </w:r>
          </w:p>
        </w:tc>
        <w:tc>
          <w:tcPr>
            <w:tcW w:w="3940" w:type="dxa"/>
            <w:shd w:val="clear" w:color="auto" w:fill="auto"/>
          </w:tcPr>
          <w:p w:rsidR="00720192" w:rsidRPr="003B7248" w:rsidRDefault="00720192" w:rsidP="00D61334">
            <w:pPr>
              <w:jc w:val="both"/>
              <w:rPr>
                <w:b/>
                <w:sz w:val="24"/>
                <w:szCs w:val="24"/>
              </w:rPr>
            </w:pPr>
          </w:p>
          <w:p w:rsidR="00720192" w:rsidRPr="003B7248" w:rsidRDefault="00720192" w:rsidP="00CB0C88">
            <w:pPr>
              <w:rPr>
                <w:sz w:val="24"/>
                <w:szCs w:val="24"/>
              </w:rPr>
            </w:pPr>
          </w:p>
          <w:p w:rsidR="00720192" w:rsidRPr="003B7248" w:rsidRDefault="00720192" w:rsidP="00CB0C88">
            <w:pPr>
              <w:rPr>
                <w:sz w:val="24"/>
                <w:szCs w:val="24"/>
              </w:rPr>
            </w:pPr>
          </w:p>
          <w:p w:rsidR="00720192" w:rsidRPr="003B7248" w:rsidRDefault="00720192" w:rsidP="00CB0C88">
            <w:pPr>
              <w:rPr>
                <w:sz w:val="24"/>
                <w:szCs w:val="24"/>
              </w:rPr>
            </w:pPr>
          </w:p>
          <w:p w:rsidR="00720192" w:rsidRPr="003B7248" w:rsidRDefault="00720192" w:rsidP="00CB0C88">
            <w:pPr>
              <w:rPr>
                <w:b/>
                <w:sz w:val="24"/>
                <w:szCs w:val="24"/>
              </w:rPr>
            </w:pPr>
            <w:r w:rsidRPr="003B7248">
              <w:rPr>
                <w:b/>
                <w:sz w:val="24"/>
                <w:szCs w:val="24"/>
              </w:rPr>
              <w:t>Пропонується врахувати у редакції:</w:t>
            </w:r>
          </w:p>
          <w:p w:rsidR="00720192" w:rsidRPr="003B7248" w:rsidRDefault="00720192" w:rsidP="00CB0C88">
            <w:pPr>
              <w:rPr>
                <w:sz w:val="24"/>
                <w:szCs w:val="24"/>
              </w:rPr>
            </w:pPr>
          </w:p>
          <w:p w:rsidR="00720192" w:rsidRPr="003B7248" w:rsidRDefault="00720192" w:rsidP="00CB0C88">
            <w:pPr>
              <w:jc w:val="both"/>
              <w:rPr>
                <w:sz w:val="24"/>
                <w:szCs w:val="24"/>
              </w:rPr>
            </w:pPr>
            <w:r w:rsidRPr="003B7248">
              <w:rPr>
                <w:sz w:val="24"/>
                <w:szCs w:val="24"/>
              </w:rPr>
              <w:t xml:space="preserve">3.2. Оператор системи розподілу подає Регулятору ПРСР/ІП, оформлені з урахуванням вимог цього Порядку, для опрацювання в електронній формі (у форматах Word, Excel тощо) із накладенням кваліфікованого електронного підпису керівника оператора системи розподілу </w:t>
            </w:r>
            <w:r w:rsidRPr="003B7248">
              <w:rPr>
                <w:b/>
                <w:sz w:val="24"/>
                <w:szCs w:val="24"/>
              </w:rPr>
              <w:t>(</w:t>
            </w:r>
            <w:r w:rsidRPr="003B7248">
              <w:rPr>
                <w:rFonts w:eastAsia="Calibri"/>
                <w:b/>
                <w:sz w:val="24"/>
                <w:szCs w:val="22"/>
                <w:lang w:eastAsia="en-US"/>
              </w:rPr>
              <w:t>або особи, яка виконує його обов'язки)</w:t>
            </w:r>
            <w:r w:rsidRPr="003B7248">
              <w:rPr>
                <w:sz w:val="24"/>
                <w:szCs w:val="24"/>
              </w:rPr>
              <w:t xml:space="preserve"> </w:t>
            </w:r>
            <w:r w:rsidRPr="003B7248">
              <w:rPr>
                <w:b/>
                <w:sz w:val="24"/>
                <w:szCs w:val="24"/>
              </w:rPr>
              <w:t>та/або кваліфікованої електронної печатки</w:t>
            </w:r>
            <w:r w:rsidRPr="003B7248">
              <w:rPr>
                <w:sz w:val="24"/>
                <w:szCs w:val="24"/>
              </w:rPr>
              <w:t xml:space="preserve"> на офіційну електронну адресу Регулятора.</w:t>
            </w:r>
          </w:p>
          <w:p w:rsidR="00720192" w:rsidRPr="003B7248" w:rsidRDefault="00720192" w:rsidP="00CB0C88">
            <w:pPr>
              <w:rPr>
                <w:sz w:val="24"/>
                <w:szCs w:val="24"/>
              </w:rPr>
            </w:pPr>
          </w:p>
          <w:p w:rsidR="00720192" w:rsidRPr="003B7248" w:rsidRDefault="00720192" w:rsidP="00CB0C88">
            <w:pPr>
              <w:rPr>
                <w:sz w:val="24"/>
                <w:szCs w:val="24"/>
              </w:rPr>
            </w:pPr>
          </w:p>
          <w:p w:rsidR="00720192" w:rsidRPr="003B7248" w:rsidRDefault="00720192" w:rsidP="00CB0C88">
            <w:pPr>
              <w:rPr>
                <w:sz w:val="24"/>
                <w:szCs w:val="24"/>
              </w:rPr>
            </w:pPr>
          </w:p>
          <w:p w:rsidR="00720192" w:rsidRPr="003B7248" w:rsidRDefault="00720192" w:rsidP="00CB0C88">
            <w:pPr>
              <w:rPr>
                <w:sz w:val="24"/>
                <w:szCs w:val="24"/>
              </w:rPr>
            </w:pPr>
          </w:p>
          <w:p w:rsidR="00720192" w:rsidRPr="003B7248" w:rsidRDefault="00720192" w:rsidP="00CB0C88">
            <w:pPr>
              <w:rPr>
                <w:b/>
                <w:sz w:val="24"/>
                <w:szCs w:val="24"/>
              </w:rPr>
            </w:pPr>
          </w:p>
          <w:p w:rsidR="00720192" w:rsidRPr="003B7248" w:rsidRDefault="00720192" w:rsidP="00CB0C88">
            <w:pPr>
              <w:rPr>
                <w:b/>
                <w:sz w:val="24"/>
                <w:szCs w:val="24"/>
              </w:rPr>
            </w:pPr>
            <w:r w:rsidRPr="003B7248">
              <w:rPr>
                <w:b/>
                <w:sz w:val="24"/>
                <w:szCs w:val="24"/>
              </w:rPr>
              <w:t>Пропонується врахувати у редакції вище</w:t>
            </w:r>
          </w:p>
          <w:p w:rsidR="00720192" w:rsidRPr="003B7248" w:rsidRDefault="00720192" w:rsidP="00CB0C88">
            <w:pPr>
              <w:rPr>
                <w:sz w:val="24"/>
                <w:szCs w:val="24"/>
              </w:rPr>
            </w:pPr>
          </w:p>
        </w:tc>
      </w:tr>
      <w:tr w:rsidR="006A5745" w:rsidRPr="009600EC" w:rsidTr="00DF068B">
        <w:tc>
          <w:tcPr>
            <w:tcW w:w="5274" w:type="dxa"/>
            <w:shd w:val="clear" w:color="auto" w:fill="auto"/>
          </w:tcPr>
          <w:p w:rsidR="006A5745" w:rsidRPr="00E034D0" w:rsidRDefault="006A5745" w:rsidP="006A5745">
            <w:pPr>
              <w:pStyle w:val="af3"/>
              <w:jc w:val="both"/>
            </w:pPr>
            <w:r w:rsidRPr="00E034D0">
              <w:t>3.3. Регулятор розглядає ПРСР/ІП на предмет їх відповідності вимогам цього Порядку.</w:t>
            </w:r>
          </w:p>
        </w:tc>
        <w:tc>
          <w:tcPr>
            <w:tcW w:w="5528" w:type="dxa"/>
            <w:shd w:val="clear" w:color="auto" w:fill="auto"/>
          </w:tcPr>
          <w:p w:rsidR="006A5745" w:rsidRPr="006C019C" w:rsidRDefault="006A5745" w:rsidP="006A5745">
            <w:pPr>
              <w:pStyle w:val="af3"/>
              <w:jc w:val="both"/>
            </w:pPr>
          </w:p>
        </w:tc>
        <w:tc>
          <w:tcPr>
            <w:tcW w:w="3940" w:type="dxa"/>
            <w:shd w:val="clear" w:color="auto" w:fill="auto"/>
          </w:tcPr>
          <w:p w:rsidR="006A5745" w:rsidRPr="003B7248" w:rsidRDefault="006A5745" w:rsidP="006A5745">
            <w:pPr>
              <w:pStyle w:val="af3"/>
              <w:jc w:val="both"/>
            </w:pPr>
          </w:p>
        </w:tc>
      </w:tr>
      <w:tr w:rsidR="006A5745" w:rsidRPr="009600EC" w:rsidTr="00DF068B">
        <w:tc>
          <w:tcPr>
            <w:tcW w:w="5274" w:type="dxa"/>
            <w:shd w:val="clear" w:color="auto" w:fill="auto"/>
          </w:tcPr>
          <w:p w:rsidR="006A5745" w:rsidRPr="00E034D0" w:rsidRDefault="006A5745" w:rsidP="006A5745">
            <w:pPr>
              <w:pStyle w:val="af3"/>
              <w:jc w:val="both"/>
            </w:pPr>
            <w:r>
              <w:t>…</w:t>
            </w:r>
          </w:p>
        </w:tc>
        <w:tc>
          <w:tcPr>
            <w:tcW w:w="5528" w:type="dxa"/>
            <w:shd w:val="clear" w:color="auto" w:fill="auto"/>
          </w:tcPr>
          <w:p w:rsidR="006A5745" w:rsidRPr="006C019C" w:rsidRDefault="006A5745" w:rsidP="006A5745">
            <w:pPr>
              <w:pStyle w:val="af3"/>
              <w:jc w:val="both"/>
              <w:rPr>
                <w:b/>
              </w:rPr>
            </w:pPr>
          </w:p>
        </w:tc>
        <w:tc>
          <w:tcPr>
            <w:tcW w:w="3940" w:type="dxa"/>
            <w:shd w:val="clear" w:color="auto" w:fill="auto"/>
          </w:tcPr>
          <w:p w:rsidR="006A5745" w:rsidRPr="003B7248" w:rsidRDefault="006A5745" w:rsidP="006A5745">
            <w:pPr>
              <w:pStyle w:val="af3"/>
              <w:jc w:val="both"/>
              <w:rPr>
                <w:b/>
              </w:rPr>
            </w:pPr>
          </w:p>
        </w:tc>
      </w:tr>
      <w:tr w:rsidR="00720192" w:rsidRPr="009600EC" w:rsidTr="00DF068B">
        <w:tc>
          <w:tcPr>
            <w:tcW w:w="5274" w:type="dxa"/>
            <w:shd w:val="clear" w:color="auto" w:fill="auto"/>
          </w:tcPr>
          <w:p w:rsidR="00720192" w:rsidRDefault="006A5745" w:rsidP="00731D12">
            <w:pPr>
              <w:pStyle w:val="af3"/>
              <w:jc w:val="both"/>
            </w:pPr>
            <w:r>
              <w:t>…</w:t>
            </w:r>
          </w:p>
          <w:p w:rsidR="00720192" w:rsidRPr="006C019C" w:rsidRDefault="00720192" w:rsidP="00731D12">
            <w:pPr>
              <w:pStyle w:val="af3"/>
              <w:jc w:val="both"/>
            </w:pPr>
            <w:r w:rsidRPr="006C019C">
              <w:t xml:space="preserve">Зокрема, у разі надання оператором системи розподілу недостовірної інформації щодо обґрунтування заходу </w:t>
            </w:r>
            <w:r w:rsidRPr="006C019C">
              <w:rPr>
                <w:b/>
                <w:strike/>
              </w:rPr>
              <w:t>ІП</w:t>
            </w:r>
            <w:r w:rsidRPr="006C019C">
              <w:rPr>
                <w:b/>
              </w:rPr>
              <w:t>ПРСР/ІП</w:t>
            </w:r>
            <w:r w:rsidRPr="006C019C">
              <w:t xml:space="preserve"> захід на вимогу Регулятора має бути виключений.</w:t>
            </w:r>
          </w:p>
        </w:tc>
        <w:tc>
          <w:tcPr>
            <w:tcW w:w="5528" w:type="dxa"/>
            <w:shd w:val="clear" w:color="auto" w:fill="auto"/>
          </w:tcPr>
          <w:p w:rsidR="00720192" w:rsidRDefault="00720192" w:rsidP="00731D12">
            <w:pPr>
              <w:pStyle w:val="af3"/>
              <w:jc w:val="both"/>
            </w:pPr>
          </w:p>
        </w:tc>
        <w:tc>
          <w:tcPr>
            <w:tcW w:w="3940" w:type="dxa"/>
            <w:shd w:val="clear" w:color="auto" w:fill="auto"/>
          </w:tcPr>
          <w:p w:rsidR="00720192" w:rsidRPr="003B7248" w:rsidRDefault="00720192" w:rsidP="00731D12">
            <w:pPr>
              <w:pStyle w:val="af3"/>
              <w:jc w:val="both"/>
            </w:pPr>
          </w:p>
        </w:tc>
      </w:tr>
      <w:tr w:rsidR="00720192" w:rsidRPr="009600EC" w:rsidTr="00DF068B">
        <w:tc>
          <w:tcPr>
            <w:tcW w:w="5274" w:type="dxa"/>
            <w:shd w:val="clear" w:color="auto" w:fill="auto"/>
          </w:tcPr>
          <w:p w:rsidR="00720192" w:rsidRPr="006C019C" w:rsidRDefault="006A5745" w:rsidP="002E5066">
            <w:pPr>
              <w:pStyle w:val="af3"/>
              <w:jc w:val="both"/>
              <w:rPr>
                <w:b/>
              </w:rPr>
            </w:pPr>
            <w:r>
              <w:rPr>
                <w:b/>
              </w:rPr>
              <w:t>…</w:t>
            </w:r>
          </w:p>
        </w:tc>
        <w:tc>
          <w:tcPr>
            <w:tcW w:w="5528" w:type="dxa"/>
            <w:shd w:val="clear" w:color="auto" w:fill="auto"/>
          </w:tcPr>
          <w:p w:rsidR="00720192" w:rsidRPr="006C019C" w:rsidRDefault="00720192" w:rsidP="002E5066">
            <w:pPr>
              <w:pStyle w:val="af3"/>
              <w:jc w:val="both"/>
              <w:rPr>
                <w:b/>
              </w:rPr>
            </w:pPr>
          </w:p>
        </w:tc>
        <w:tc>
          <w:tcPr>
            <w:tcW w:w="3940" w:type="dxa"/>
            <w:shd w:val="clear" w:color="auto" w:fill="auto"/>
          </w:tcPr>
          <w:p w:rsidR="00720192" w:rsidRPr="003B7248" w:rsidRDefault="00720192" w:rsidP="002E5066">
            <w:pPr>
              <w:pStyle w:val="af3"/>
              <w:jc w:val="both"/>
              <w:rPr>
                <w:b/>
              </w:rPr>
            </w:pPr>
          </w:p>
        </w:tc>
      </w:tr>
      <w:tr w:rsidR="00720192" w:rsidRPr="009600EC" w:rsidTr="00DF068B">
        <w:tc>
          <w:tcPr>
            <w:tcW w:w="5274" w:type="dxa"/>
            <w:shd w:val="clear" w:color="auto" w:fill="auto"/>
          </w:tcPr>
          <w:p w:rsidR="00720192" w:rsidRPr="006C019C" w:rsidRDefault="00720192" w:rsidP="005123F8">
            <w:pPr>
              <w:pStyle w:val="af3"/>
              <w:jc w:val="both"/>
              <w:rPr>
                <w:b/>
              </w:rPr>
            </w:pPr>
            <w:r w:rsidRPr="006C019C">
              <w:t xml:space="preserve">3.6. Після прийняття рішення про схвалення </w:t>
            </w:r>
            <w:r w:rsidRPr="006C019C">
              <w:rPr>
                <w:b/>
                <w:strike/>
              </w:rPr>
              <w:t>ІП</w:t>
            </w:r>
            <w:r w:rsidRPr="006C019C">
              <w:rPr>
                <w:b/>
              </w:rPr>
              <w:t>ПРСР/ІП</w:t>
            </w:r>
            <w:r w:rsidRPr="006C019C">
              <w:t xml:space="preserve"> </w:t>
            </w:r>
            <w:proofErr w:type="spellStart"/>
            <w:r w:rsidRPr="006C019C">
              <w:t>обґрунтовуючі</w:t>
            </w:r>
            <w:proofErr w:type="spellEnd"/>
            <w:r w:rsidRPr="006C019C">
              <w:t xml:space="preserve"> матеріали до </w:t>
            </w:r>
            <w:proofErr w:type="spellStart"/>
            <w:r w:rsidRPr="006C019C">
              <w:rPr>
                <w:b/>
                <w:strike/>
              </w:rPr>
              <w:t>неї</w:t>
            </w:r>
            <w:r w:rsidRPr="006C019C">
              <w:rPr>
                <w:b/>
              </w:rPr>
              <w:t>них</w:t>
            </w:r>
            <w:proofErr w:type="spellEnd"/>
            <w:r w:rsidRPr="006C019C">
              <w:t xml:space="preserve">, подані оператором системи розподілу, </w:t>
            </w:r>
            <w:r w:rsidRPr="006C019C">
              <w:rPr>
                <w:b/>
                <w:strike/>
              </w:rPr>
              <w:t>а також робочі примірники ІП</w:t>
            </w:r>
            <w:r w:rsidRPr="006C019C">
              <w:t xml:space="preserve"> повертаються оператору системи розподілу та зберігаються в нього не менше 3 років після закінчення строку дії </w:t>
            </w:r>
            <w:r w:rsidRPr="006C019C">
              <w:rPr>
                <w:b/>
                <w:strike/>
              </w:rPr>
              <w:t xml:space="preserve">відповідної </w:t>
            </w:r>
            <w:r w:rsidRPr="006C019C">
              <w:rPr>
                <w:b/>
              </w:rPr>
              <w:t>відповідних</w:t>
            </w:r>
            <w:r w:rsidRPr="006C019C">
              <w:t xml:space="preserve"> </w:t>
            </w:r>
            <w:r w:rsidRPr="006C019C">
              <w:rPr>
                <w:b/>
                <w:strike/>
              </w:rPr>
              <w:t>ІП</w:t>
            </w:r>
            <w:r w:rsidRPr="006C019C">
              <w:rPr>
                <w:b/>
              </w:rPr>
              <w:t>ПРСР/ІП</w:t>
            </w:r>
            <w:r w:rsidRPr="006C019C">
              <w:t xml:space="preserve"> та мають бути надані Регулятору за його запитом для виконання покладених на нього завдань.</w:t>
            </w:r>
          </w:p>
        </w:tc>
        <w:tc>
          <w:tcPr>
            <w:tcW w:w="5528" w:type="dxa"/>
            <w:shd w:val="clear" w:color="auto" w:fill="auto"/>
          </w:tcPr>
          <w:p w:rsidR="00720192" w:rsidRPr="006C019C" w:rsidRDefault="00720192" w:rsidP="005123F8">
            <w:pPr>
              <w:pStyle w:val="af3"/>
              <w:jc w:val="both"/>
            </w:pPr>
          </w:p>
        </w:tc>
        <w:tc>
          <w:tcPr>
            <w:tcW w:w="3940" w:type="dxa"/>
            <w:shd w:val="clear" w:color="auto" w:fill="auto"/>
          </w:tcPr>
          <w:p w:rsidR="00720192" w:rsidRPr="003B7248" w:rsidRDefault="00720192" w:rsidP="005123F8">
            <w:pPr>
              <w:pStyle w:val="af3"/>
              <w:jc w:val="both"/>
            </w:pPr>
          </w:p>
        </w:tc>
      </w:tr>
      <w:tr w:rsidR="00720192" w:rsidRPr="009600EC" w:rsidTr="00DF068B">
        <w:tc>
          <w:tcPr>
            <w:tcW w:w="5274" w:type="dxa"/>
            <w:shd w:val="clear" w:color="auto" w:fill="auto"/>
          </w:tcPr>
          <w:p w:rsidR="00720192" w:rsidRPr="006C019C" w:rsidRDefault="006A5745" w:rsidP="00C70187">
            <w:pPr>
              <w:pStyle w:val="af3"/>
              <w:jc w:val="both"/>
              <w:rPr>
                <w:b/>
              </w:rPr>
            </w:pPr>
            <w:r>
              <w:rPr>
                <w:b/>
              </w:rPr>
              <w:t>…</w:t>
            </w:r>
          </w:p>
        </w:tc>
        <w:tc>
          <w:tcPr>
            <w:tcW w:w="5528" w:type="dxa"/>
            <w:shd w:val="clear" w:color="auto" w:fill="auto"/>
          </w:tcPr>
          <w:p w:rsidR="00720192" w:rsidRPr="006C019C" w:rsidRDefault="00720192" w:rsidP="00C70187">
            <w:pPr>
              <w:pStyle w:val="af3"/>
              <w:jc w:val="both"/>
              <w:rPr>
                <w:b/>
              </w:rPr>
            </w:pPr>
          </w:p>
        </w:tc>
        <w:tc>
          <w:tcPr>
            <w:tcW w:w="3940" w:type="dxa"/>
            <w:shd w:val="clear" w:color="auto" w:fill="auto"/>
          </w:tcPr>
          <w:p w:rsidR="00720192" w:rsidRPr="003B7248" w:rsidRDefault="00720192" w:rsidP="00C70187">
            <w:pPr>
              <w:pStyle w:val="af3"/>
              <w:jc w:val="both"/>
              <w:rPr>
                <w:b/>
              </w:rPr>
            </w:pPr>
          </w:p>
        </w:tc>
      </w:tr>
      <w:tr w:rsidR="00720192" w:rsidRPr="00203BB0" w:rsidTr="00DF068B">
        <w:tc>
          <w:tcPr>
            <w:tcW w:w="5274" w:type="dxa"/>
            <w:shd w:val="clear" w:color="auto" w:fill="auto"/>
          </w:tcPr>
          <w:p w:rsidR="00720192" w:rsidRPr="006C019C" w:rsidRDefault="00720192" w:rsidP="00632DF8">
            <w:pPr>
              <w:pStyle w:val="af3"/>
              <w:jc w:val="both"/>
              <w:rPr>
                <w:b/>
                <w:lang w:val="ru-RU"/>
              </w:rPr>
            </w:pPr>
            <w:r w:rsidRPr="006C019C">
              <w:rPr>
                <w:b/>
              </w:rPr>
              <w:t xml:space="preserve">3.10. Протягом 10 календарних днів з дня прийняття Регулятором рішення про схвалення ПРСР оператор системи розподілу подає схвалений Регулятором ПРСР в </w:t>
            </w:r>
            <w:r w:rsidRPr="006C019C">
              <w:rPr>
                <w:b/>
              </w:rPr>
              <w:lastRenderedPageBreak/>
              <w:t>електронній формі (у файлах Word, Excel) із накладенням кваліфікованого електронного підпису керівника оператора системи розподілу на офіційні електронні адреси центрального апарату Регулятора, центрального органу виконавчої влади, що забезпечує формування та реалізацію державної політики в електроенергетичному комплексі, центрального органу виконавчої влади, що реалізує державну політику у сфері нагляду (контролю) у галузі електроенергетики та оператора системи передачі.</w:t>
            </w:r>
          </w:p>
        </w:tc>
        <w:tc>
          <w:tcPr>
            <w:tcW w:w="5528" w:type="dxa"/>
            <w:shd w:val="clear" w:color="auto" w:fill="auto"/>
          </w:tcPr>
          <w:p w:rsidR="00720192" w:rsidRPr="006C5B72" w:rsidRDefault="00720192" w:rsidP="00133F18">
            <w:pPr>
              <w:pStyle w:val="af3"/>
              <w:jc w:val="both"/>
            </w:pPr>
            <w:r w:rsidRPr="006C5B72">
              <w:rPr>
                <w:b/>
                <w:i/>
                <w:u w:val="single"/>
              </w:rPr>
              <w:lastRenderedPageBreak/>
              <w:t>АТ «ДТЕК ДНІПРОВСЬКІ ЕЛЕКТРОМЕРЕЖІ», АТ «ДТЕК ОДЕСЬКІ ЕЛЕКТРОМЕРЕЖІ»</w:t>
            </w:r>
            <w:r>
              <w:rPr>
                <w:b/>
                <w:i/>
                <w:u w:val="single"/>
              </w:rPr>
              <w:t>:</w:t>
            </w:r>
          </w:p>
          <w:p w:rsidR="00720192" w:rsidRPr="00200C4D" w:rsidRDefault="00720192" w:rsidP="00133F18">
            <w:pPr>
              <w:spacing w:before="100" w:beforeAutospacing="1" w:after="100" w:afterAutospacing="1"/>
              <w:jc w:val="both"/>
              <w:rPr>
                <w:strike/>
                <w:sz w:val="24"/>
                <w:szCs w:val="24"/>
              </w:rPr>
            </w:pPr>
            <w:r w:rsidRPr="00133F18">
              <w:rPr>
                <w:sz w:val="24"/>
                <w:szCs w:val="24"/>
              </w:rPr>
              <w:t xml:space="preserve">3.10. Протягом 10 календарних днів з дня прийняття Регулятором рішення про схвалення ПРСР оператор </w:t>
            </w:r>
            <w:r w:rsidRPr="00133F18">
              <w:rPr>
                <w:sz w:val="24"/>
                <w:szCs w:val="24"/>
              </w:rPr>
              <w:lastRenderedPageBreak/>
              <w:t xml:space="preserve">системи розподілу подає схвалений Регулятором ПРСР в електронній формі (у файлах Word, Excel) із накладенням кваліфікованого електронного підпису керівника оператора системи розподілу </w:t>
            </w:r>
            <w:r w:rsidRPr="00133F18">
              <w:rPr>
                <w:b/>
                <w:sz w:val="24"/>
                <w:szCs w:val="24"/>
                <w:lang w:eastAsia="en-US"/>
              </w:rPr>
              <w:t>та/або печатки</w:t>
            </w:r>
            <w:r w:rsidRPr="00133F18">
              <w:rPr>
                <w:sz w:val="24"/>
                <w:szCs w:val="24"/>
              </w:rPr>
              <w:t xml:space="preserve"> на офіційні електронні адреси центрального апарату Регулятора, центрального органу виконавчої влади, що забезпечує формування та реалізацію державної політики в електроенергетичному комплексі, центрального органу виконавчої влади, що реалізує державну політику у сфері нагляду (контролю) у галузі електроенергетики та оператора системи передачі.</w:t>
            </w:r>
          </w:p>
          <w:p w:rsidR="00720192" w:rsidRPr="00CC5376" w:rsidRDefault="00720192" w:rsidP="00133F18">
            <w:pPr>
              <w:spacing w:before="100" w:beforeAutospacing="1" w:after="100" w:afterAutospacing="1"/>
              <w:jc w:val="both"/>
              <w:rPr>
                <w:i/>
                <w:sz w:val="24"/>
                <w:szCs w:val="24"/>
                <w:u w:val="single"/>
                <w:lang w:eastAsia="uk-UA"/>
              </w:rPr>
            </w:pPr>
            <w:r w:rsidRPr="00CC5376">
              <w:rPr>
                <w:i/>
                <w:sz w:val="24"/>
                <w:szCs w:val="24"/>
                <w:u w:val="single"/>
                <w:lang w:eastAsia="uk-UA"/>
              </w:rPr>
              <w:t>Обґрунтування пропозиції:</w:t>
            </w:r>
          </w:p>
          <w:p w:rsidR="00720192" w:rsidRDefault="00720192" w:rsidP="00133F18">
            <w:pPr>
              <w:jc w:val="both"/>
              <w:rPr>
                <w:i/>
                <w:sz w:val="24"/>
                <w:szCs w:val="24"/>
                <w:lang w:eastAsia="uk-UA"/>
              </w:rPr>
            </w:pPr>
          </w:p>
          <w:p w:rsidR="00720192" w:rsidRDefault="00720192" w:rsidP="00133F18">
            <w:pPr>
              <w:pStyle w:val="af3"/>
              <w:jc w:val="both"/>
              <w:rPr>
                <w:i/>
              </w:rPr>
            </w:pPr>
            <w:r w:rsidRPr="00133F18">
              <w:rPr>
                <w:i/>
              </w:rPr>
              <w:t>Не завжди можливо забезпечити накладення кваліфікованого електронного підпису керівника оператора системи розподілу через те, що він може бути не присутній на робочому місці через відпустку, відрядження, наради за межами  офісу. При цьому, доступ до КЕП відсутній, а виконуючий обов’язки не має КЕП.</w:t>
            </w:r>
          </w:p>
          <w:p w:rsidR="00DE1870" w:rsidRDefault="00DE1870" w:rsidP="00170E55">
            <w:pPr>
              <w:pStyle w:val="af3"/>
              <w:jc w:val="both"/>
              <w:rPr>
                <w:b/>
                <w:i/>
                <w:u w:val="single"/>
              </w:rPr>
            </w:pPr>
          </w:p>
          <w:p w:rsidR="00244743" w:rsidRDefault="00244743" w:rsidP="00170E55">
            <w:pPr>
              <w:pStyle w:val="af3"/>
              <w:jc w:val="both"/>
              <w:rPr>
                <w:b/>
                <w:i/>
                <w:u w:val="single"/>
              </w:rPr>
            </w:pPr>
            <w:bookmarkStart w:id="0" w:name="_GoBack"/>
            <w:bookmarkEnd w:id="0"/>
          </w:p>
          <w:p w:rsidR="00720192" w:rsidRPr="006C5B72" w:rsidRDefault="00720192" w:rsidP="00170E55">
            <w:pPr>
              <w:pStyle w:val="af3"/>
              <w:jc w:val="both"/>
            </w:pPr>
            <w:r>
              <w:rPr>
                <w:b/>
                <w:i/>
                <w:u w:val="single"/>
              </w:rPr>
              <w:t>ПР</w:t>
            </w:r>
            <w:r w:rsidRPr="006C5B72">
              <w:rPr>
                <w:b/>
                <w:i/>
                <w:u w:val="single"/>
              </w:rPr>
              <w:t>АТ «</w:t>
            </w:r>
            <w:r>
              <w:rPr>
                <w:b/>
                <w:i/>
                <w:u w:val="single"/>
              </w:rPr>
              <w:t>КІРОВОГРАДОБЛЕНЕРГО</w:t>
            </w:r>
            <w:r w:rsidRPr="006C5B72">
              <w:rPr>
                <w:b/>
                <w:i/>
                <w:u w:val="single"/>
              </w:rPr>
              <w:t>»</w:t>
            </w:r>
            <w:r>
              <w:rPr>
                <w:b/>
                <w:i/>
                <w:u w:val="single"/>
              </w:rPr>
              <w:t>:</w:t>
            </w:r>
          </w:p>
          <w:p w:rsidR="00720192" w:rsidRPr="00200C4D" w:rsidRDefault="00720192" w:rsidP="00170E55">
            <w:pPr>
              <w:spacing w:before="100" w:beforeAutospacing="1" w:after="100" w:afterAutospacing="1"/>
              <w:jc w:val="both"/>
              <w:rPr>
                <w:strike/>
                <w:sz w:val="24"/>
                <w:szCs w:val="24"/>
              </w:rPr>
            </w:pPr>
            <w:r w:rsidRPr="00133F18">
              <w:rPr>
                <w:sz w:val="24"/>
                <w:szCs w:val="24"/>
              </w:rPr>
              <w:t xml:space="preserve">3.10. Протягом 10 календарних днів з дня прийняття Регулятором рішення про схвалення ПРСР оператор системи розподілу подає схвалений Регулятором ПРСР в електронній формі (у файлах Word, Excel) із накладенням кваліфікованого електронного підпису керівника оператора системи розподілу </w:t>
            </w:r>
            <w:r w:rsidRPr="00170E55">
              <w:rPr>
                <w:rFonts w:eastAsia="Calibri"/>
                <w:b/>
                <w:sz w:val="24"/>
                <w:szCs w:val="22"/>
                <w:lang w:eastAsia="en-US"/>
              </w:rPr>
              <w:t>(або особи, яка виконує його обов'язки)</w:t>
            </w:r>
            <w:r>
              <w:rPr>
                <w:rFonts w:eastAsia="Calibri"/>
                <w:b/>
                <w:sz w:val="24"/>
                <w:szCs w:val="22"/>
                <w:lang w:eastAsia="en-US"/>
              </w:rPr>
              <w:t xml:space="preserve"> </w:t>
            </w:r>
            <w:r w:rsidRPr="00133F18">
              <w:rPr>
                <w:sz w:val="24"/>
                <w:szCs w:val="24"/>
              </w:rPr>
              <w:t xml:space="preserve">на офіційні електронні адреси центрального апарату Регулятора, центрального органу виконавчої влади, що забезпечує формування та реалізацію державної </w:t>
            </w:r>
            <w:r w:rsidRPr="00133F18">
              <w:rPr>
                <w:sz w:val="24"/>
                <w:szCs w:val="24"/>
              </w:rPr>
              <w:lastRenderedPageBreak/>
              <w:t>політики в електроенергетичному комплексі, центрального органу виконавчої влади, що реалізує державну політику у сфері нагляду (контролю) у галузі електроенергетики та оператора системи передачі.</w:t>
            </w:r>
          </w:p>
          <w:p w:rsidR="00720192" w:rsidRPr="00CC5376" w:rsidRDefault="00720192" w:rsidP="00170E55">
            <w:pPr>
              <w:spacing w:before="100" w:beforeAutospacing="1" w:after="100" w:afterAutospacing="1"/>
              <w:jc w:val="both"/>
              <w:rPr>
                <w:i/>
                <w:sz w:val="24"/>
                <w:szCs w:val="24"/>
                <w:u w:val="single"/>
                <w:lang w:eastAsia="uk-UA"/>
              </w:rPr>
            </w:pPr>
            <w:r w:rsidRPr="00CC5376">
              <w:rPr>
                <w:i/>
                <w:sz w:val="24"/>
                <w:szCs w:val="24"/>
                <w:u w:val="single"/>
                <w:lang w:eastAsia="uk-UA"/>
              </w:rPr>
              <w:t>Обґрунтування пропозиції:</w:t>
            </w:r>
          </w:p>
          <w:p w:rsidR="00720192" w:rsidRDefault="00720192" w:rsidP="00170E55">
            <w:pPr>
              <w:jc w:val="both"/>
              <w:rPr>
                <w:i/>
                <w:sz w:val="24"/>
                <w:szCs w:val="24"/>
                <w:lang w:eastAsia="uk-UA"/>
              </w:rPr>
            </w:pPr>
          </w:p>
          <w:p w:rsidR="00720192" w:rsidRPr="006C019C" w:rsidRDefault="00720192" w:rsidP="00170E55">
            <w:pPr>
              <w:pStyle w:val="af3"/>
              <w:jc w:val="both"/>
              <w:rPr>
                <w:b/>
              </w:rPr>
            </w:pPr>
            <w:r w:rsidRPr="00170E55">
              <w:rPr>
                <w:i/>
              </w:rPr>
              <w:t>З метою приведення у відповідність до формулювань, зазначених у таблицях ІП, ПРСР, на яких, згідно Порядку, передбачено підпис керівника ОСР.</w:t>
            </w:r>
          </w:p>
        </w:tc>
        <w:tc>
          <w:tcPr>
            <w:tcW w:w="3940" w:type="dxa"/>
            <w:shd w:val="clear" w:color="auto" w:fill="auto"/>
          </w:tcPr>
          <w:p w:rsidR="00720192" w:rsidRPr="003B7248" w:rsidRDefault="00720192" w:rsidP="00FE3B4D">
            <w:pPr>
              <w:rPr>
                <w:lang w:eastAsia="uk-UA"/>
              </w:rPr>
            </w:pPr>
          </w:p>
          <w:p w:rsidR="00720192" w:rsidRPr="003B7248" w:rsidRDefault="00720192" w:rsidP="00FE3B4D">
            <w:pPr>
              <w:rPr>
                <w:b/>
                <w:sz w:val="24"/>
                <w:szCs w:val="24"/>
              </w:rPr>
            </w:pPr>
          </w:p>
          <w:p w:rsidR="00720192" w:rsidRPr="003B7248" w:rsidRDefault="00720192" w:rsidP="00FE3B4D">
            <w:pPr>
              <w:rPr>
                <w:b/>
                <w:sz w:val="24"/>
                <w:szCs w:val="24"/>
              </w:rPr>
            </w:pPr>
            <w:r w:rsidRPr="003B7248">
              <w:rPr>
                <w:b/>
                <w:sz w:val="24"/>
                <w:szCs w:val="24"/>
              </w:rPr>
              <w:t>Пропонується врахувати у редакції:</w:t>
            </w:r>
          </w:p>
          <w:p w:rsidR="00720192" w:rsidRPr="003B7248" w:rsidRDefault="00720192" w:rsidP="00FE3B4D">
            <w:pPr>
              <w:rPr>
                <w:sz w:val="24"/>
                <w:szCs w:val="24"/>
              </w:rPr>
            </w:pPr>
          </w:p>
          <w:p w:rsidR="00720192" w:rsidRPr="003B7248" w:rsidRDefault="00720192" w:rsidP="00FE3B4D">
            <w:pPr>
              <w:jc w:val="both"/>
              <w:rPr>
                <w:lang w:eastAsia="uk-UA"/>
              </w:rPr>
            </w:pPr>
            <w:r w:rsidRPr="003B7248">
              <w:rPr>
                <w:sz w:val="24"/>
                <w:szCs w:val="24"/>
              </w:rPr>
              <w:lastRenderedPageBreak/>
              <w:t xml:space="preserve">3.10. Протягом 10 календарних днів з дня прийняття Регулятором рішення про схвалення ПРСР оператор системи розподілу подає схвалений Регулятором ПРСР в електронній формі (у файлах Word, Excel) із накладенням кваліфікованого електронного підпису керівника оператора системи розподілу </w:t>
            </w:r>
            <w:r w:rsidRPr="003B7248">
              <w:rPr>
                <w:rFonts w:eastAsia="Calibri"/>
                <w:b/>
                <w:sz w:val="24"/>
                <w:szCs w:val="22"/>
                <w:lang w:eastAsia="en-US"/>
              </w:rPr>
              <w:t xml:space="preserve">(або особи, яка виконує його обов'язки) </w:t>
            </w:r>
            <w:r w:rsidRPr="003B7248">
              <w:rPr>
                <w:sz w:val="24"/>
                <w:szCs w:val="24"/>
              </w:rPr>
              <w:t xml:space="preserve"> </w:t>
            </w:r>
            <w:r w:rsidRPr="003B7248">
              <w:rPr>
                <w:b/>
                <w:sz w:val="24"/>
                <w:szCs w:val="24"/>
                <w:lang w:eastAsia="en-US"/>
              </w:rPr>
              <w:t>та/або кваліфікованої електронної печатки</w:t>
            </w:r>
            <w:r w:rsidRPr="003B7248">
              <w:rPr>
                <w:sz w:val="24"/>
                <w:szCs w:val="24"/>
              </w:rPr>
              <w:t xml:space="preserve"> на офіційні електронні адреси центрального апарату Регулятора, центрального органу виконавчої влади, що забезпечує формування та реалізацію державної політики в електроенергетичному комплексі, центрального органу виконавчої влади, що реалізує державну політику у сфері нагляду (контролю) у галузі електроенергетики та оператора системи передачі.</w:t>
            </w:r>
          </w:p>
          <w:p w:rsidR="00720192" w:rsidRPr="003B7248" w:rsidRDefault="00720192" w:rsidP="00FE3B4D">
            <w:pPr>
              <w:rPr>
                <w:lang w:eastAsia="uk-UA"/>
              </w:rPr>
            </w:pPr>
          </w:p>
          <w:p w:rsidR="00720192" w:rsidRPr="003B7248" w:rsidRDefault="00720192" w:rsidP="00FE3B4D">
            <w:pPr>
              <w:rPr>
                <w:lang w:eastAsia="uk-UA"/>
              </w:rPr>
            </w:pPr>
          </w:p>
          <w:p w:rsidR="00720192" w:rsidRPr="003B7248" w:rsidRDefault="00720192" w:rsidP="00FE3B4D">
            <w:pPr>
              <w:rPr>
                <w:lang w:eastAsia="uk-UA"/>
              </w:rPr>
            </w:pPr>
          </w:p>
          <w:p w:rsidR="00720192" w:rsidRPr="003B7248" w:rsidRDefault="00720192" w:rsidP="00FE3B4D">
            <w:pPr>
              <w:rPr>
                <w:lang w:eastAsia="uk-UA"/>
              </w:rPr>
            </w:pPr>
          </w:p>
          <w:p w:rsidR="00720192" w:rsidRPr="003B7248" w:rsidRDefault="00720192" w:rsidP="00FE3B4D">
            <w:pPr>
              <w:rPr>
                <w:lang w:eastAsia="uk-UA"/>
              </w:rPr>
            </w:pPr>
          </w:p>
          <w:p w:rsidR="00720192" w:rsidRPr="003B7248" w:rsidRDefault="00720192" w:rsidP="00FE3B4D">
            <w:pPr>
              <w:rPr>
                <w:lang w:eastAsia="uk-UA"/>
              </w:rPr>
            </w:pPr>
          </w:p>
          <w:p w:rsidR="00720192" w:rsidRPr="003B7248" w:rsidRDefault="00720192" w:rsidP="00FE3B4D">
            <w:pPr>
              <w:rPr>
                <w:b/>
                <w:sz w:val="24"/>
                <w:szCs w:val="24"/>
              </w:rPr>
            </w:pPr>
            <w:r w:rsidRPr="003B7248">
              <w:rPr>
                <w:b/>
                <w:sz w:val="24"/>
                <w:szCs w:val="24"/>
              </w:rPr>
              <w:t>Пропонується врахувати у редакції вище</w:t>
            </w:r>
          </w:p>
          <w:p w:rsidR="00720192" w:rsidRPr="003B7248" w:rsidRDefault="00720192" w:rsidP="00FE3B4D">
            <w:pPr>
              <w:rPr>
                <w:lang w:eastAsia="uk-UA"/>
              </w:rPr>
            </w:pPr>
          </w:p>
        </w:tc>
      </w:tr>
      <w:tr w:rsidR="00720192" w:rsidRPr="009600EC" w:rsidTr="00DF068B">
        <w:tc>
          <w:tcPr>
            <w:tcW w:w="5274" w:type="dxa"/>
            <w:shd w:val="clear" w:color="auto" w:fill="auto"/>
          </w:tcPr>
          <w:p w:rsidR="00720192" w:rsidRDefault="00720192" w:rsidP="00524290">
            <w:pPr>
              <w:pStyle w:val="af3"/>
              <w:jc w:val="both"/>
              <w:rPr>
                <w:b/>
              </w:rPr>
            </w:pPr>
          </w:p>
          <w:p w:rsidR="00720192" w:rsidRDefault="00720192" w:rsidP="00524290">
            <w:pPr>
              <w:pStyle w:val="af3"/>
              <w:jc w:val="both"/>
              <w:rPr>
                <w:b/>
              </w:rPr>
            </w:pPr>
          </w:p>
          <w:p w:rsidR="00720192" w:rsidRPr="006C019C" w:rsidRDefault="00720192" w:rsidP="00524290">
            <w:pPr>
              <w:pStyle w:val="af3"/>
              <w:jc w:val="both"/>
              <w:rPr>
                <w:b/>
              </w:rPr>
            </w:pPr>
            <w:r w:rsidRPr="006C019C">
              <w:rPr>
                <w:b/>
              </w:rPr>
              <w:t>Протягом 10 календарних днів з дня прийняття Регулятором рішення про схвалення ІП оператор системи розподілу подає схвалену Регулятором ІП у електронній формі (у форматах Word, Excel) із накладенням кваліфікованого електронного підпису керівника оператора системи розподілу на офіційні електронні адреси центрального апарату Регулятора та територіального органу Регулятора у відповідному регіоні.</w:t>
            </w:r>
          </w:p>
        </w:tc>
        <w:tc>
          <w:tcPr>
            <w:tcW w:w="5528" w:type="dxa"/>
            <w:shd w:val="clear" w:color="auto" w:fill="auto"/>
          </w:tcPr>
          <w:p w:rsidR="00720192" w:rsidRPr="006C5B72" w:rsidRDefault="00720192" w:rsidP="00133F18">
            <w:pPr>
              <w:pStyle w:val="af3"/>
              <w:jc w:val="both"/>
            </w:pPr>
            <w:r w:rsidRPr="006C5B72">
              <w:rPr>
                <w:b/>
                <w:i/>
                <w:u w:val="single"/>
              </w:rPr>
              <w:t>АТ «ДТЕК ДНІПРОВСЬКІ ЕЛЕКТРОМЕРЕЖІ», АТ «ДТЕК ОДЕСЬКІ ЕЛЕКТРОМЕРЕЖІ»</w:t>
            </w:r>
            <w:r>
              <w:rPr>
                <w:b/>
                <w:i/>
                <w:u w:val="single"/>
              </w:rPr>
              <w:t>:</w:t>
            </w:r>
          </w:p>
          <w:p w:rsidR="00720192" w:rsidRPr="00200C4D" w:rsidRDefault="00720192" w:rsidP="00133F18">
            <w:pPr>
              <w:spacing w:before="100" w:beforeAutospacing="1" w:after="100" w:afterAutospacing="1"/>
              <w:jc w:val="both"/>
              <w:rPr>
                <w:strike/>
                <w:sz w:val="24"/>
                <w:szCs w:val="24"/>
              </w:rPr>
            </w:pPr>
            <w:r w:rsidRPr="00133F18">
              <w:rPr>
                <w:sz w:val="24"/>
                <w:szCs w:val="24"/>
              </w:rPr>
              <w:t xml:space="preserve">Протягом 10 календарних днів з дня прийняття Регулятором рішення про схвалення ІП оператор системи розподілу подає схвалену Регулятором ІП у електронній формі (у форматах Word, Excel) із накладенням кваліфікованого електронного підпису керівника оператора системи розподілу </w:t>
            </w:r>
            <w:r w:rsidRPr="00133F18">
              <w:rPr>
                <w:b/>
                <w:sz w:val="24"/>
                <w:szCs w:val="24"/>
                <w:lang w:eastAsia="en-US"/>
              </w:rPr>
              <w:t>та/або печатки</w:t>
            </w:r>
            <w:r w:rsidRPr="00133F18">
              <w:rPr>
                <w:sz w:val="24"/>
                <w:szCs w:val="24"/>
              </w:rPr>
              <w:t xml:space="preserve"> на офіційні електронні адреси центрального апарату Регулятора та територіального органу Регулятора у відповідному регіоні.</w:t>
            </w:r>
          </w:p>
          <w:p w:rsidR="00720192" w:rsidRPr="00CC5376" w:rsidRDefault="00720192" w:rsidP="00133F18">
            <w:pPr>
              <w:spacing w:before="100" w:beforeAutospacing="1" w:after="100" w:afterAutospacing="1"/>
              <w:jc w:val="both"/>
              <w:rPr>
                <w:i/>
                <w:sz w:val="24"/>
                <w:szCs w:val="24"/>
                <w:u w:val="single"/>
                <w:lang w:eastAsia="uk-UA"/>
              </w:rPr>
            </w:pPr>
            <w:r w:rsidRPr="00CC5376">
              <w:rPr>
                <w:i/>
                <w:sz w:val="24"/>
                <w:szCs w:val="24"/>
                <w:u w:val="single"/>
                <w:lang w:eastAsia="uk-UA"/>
              </w:rPr>
              <w:t>Обґрунтування пропозиції:</w:t>
            </w:r>
          </w:p>
          <w:p w:rsidR="00720192" w:rsidRDefault="00720192" w:rsidP="00133F18">
            <w:pPr>
              <w:jc w:val="both"/>
              <w:rPr>
                <w:i/>
                <w:sz w:val="24"/>
                <w:szCs w:val="24"/>
                <w:lang w:eastAsia="uk-UA"/>
              </w:rPr>
            </w:pPr>
          </w:p>
          <w:p w:rsidR="00720192" w:rsidRDefault="00720192" w:rsidP="00133F18">
            <w:pPr>
              <w:pStyle w:val="af3"/>
              <w:jc w:val="both"/>
              <w:rPr>
                <w:i/>
              </w:rPr>
            </w:pPr>
            <w:r w:rsidRPr="00133F18">
              <w:rPr>
                <w:i/>
              </w:rPr>
              <w:t>Не завжди можливо забезпечити накладення кваліфікованого електронного підпису керівника оператора системи розподілу через те, що він може бути не присутній на робочому місці через відпустку, відрядження, наради за межами  офісу. При цьому, доступ до КЕП відсутній, а виконуючий обов’язки не має КЕП.</w:t>
            </w:r>
          </w:p>
          <w:p w:rsidR="00720192" w:rsidRPr="006C5B72" w:rsidRDefault="00720192" w:rsidP="00854FDB">
            <w:pPr>
              <w:pStyle w:val="af3"/>
              <w:jc w:val="both"/>
            </w:pPr>
            <w:r>
              <w:rPr>
                <w:b/>
                <w:i/>
                <w:u w:val="single"/>
              </w:rPr>
              <w:t>ПР</w:t>
            </w:r>
            <w:r w:rsidRPr="006C5B72">
              <w:rPr>
                <w:b/>
                <w:i/>
                <w:u w:val="single"/>
              </w:rPr>
              <w:t>АТ «</w:t>
            </w:r>
            <w:r>
              <w:rPr>
                <w:b/>
                <w:i/>
                <w:u w:val="single"/>
              </w:rPr>
              <w:t>КІРОВОГРАДОБЛЕНЕРГО</w:t>
            </w:r>
            <w:r w:rsidRPr="006C5B72">
              <w:rPr>
                <w:b/>
                <w:i/>
                <w:u w:val="single"/>
              </w:rPr>
              <w:t>»</w:t>
            </w:r>
            <w:r>
              <w:rPr>
                <w:b/>
                <w:i/>
                <w:u w:val="single"/>
              </w:rPr>
              <w:t>:</w:t>
            </w:r>
          </w:p>
          <w:p w:rsidR="00720192" w:rsidRPr="00200C4D" w:rsidRDefault="00720192" w:rsidP="00854FDB">
            <w:pPr>
              <w:spacing w:before="100" w:beforeAutospacing="1" w:after="100" w:afterAutospacing="1"/>
              <w:jc w:val="both"/>
              <w:rPr>
                <w:strike/>
                <w:sz w:val="24"/>
                <w:szCs w:val="24"/>
              </w:rPr>
            </w:pPr>
            <w:r w:rsidRPr="00133F18">
              <w:rPr>
                <w:sz w:val="24"/>
                <w:szCs w:val="24"/>
              </w:rPr>
              <w:lastRenderedPageBreak/>
              <w:t xml:space="preserve">Протягом 10 календарних днів з дня прийняття Регулятором рішення про схвалення ІП оператор системи розподілу подає схвалену Регулятором ІП у електронній формі (у форматах Word, Excel) із накладенням кваліфікованого електронного підпису керівника оператора системи </w:t>
            </w:r>
            <w:r w:rsidRPr="00854FDB">
              <w:rPr>
                <w:sz w:val="24"/>
                <w:szCs w:val="24"/>
              </w:rPr>
              <w:t xml:space="preserve">розподілу </w:t>
            </w:r>
            <w:r w:rsidRPr="00854FDB">
              <w:rPr>
                <w:rFonts w:eastAsia="Calibri"/>
                <w:b/>
                <w:sz w:val="24"/>
                <w:szCs w:val="22"/>
                <w:lang w:eastAsia="en-US"/>
              </w:rPr>
              <w:t>(або особи, яка виконує його обов'язки)</w:t>
            </w:r>
            <w:r w:rsidRPr="00133F18">
              <w:rPr>
                <w:sz w:val="24"/>
                <w:szCs w:val="24"/>
              </w:rPr>
              <w:t xml:space="preserve"> на офіційні електронні адреси центрального апарату Регулятора та територіального органу Регулятора у відповідному регіоні.</w:t>
            </w:r>
          </w:p>
          <w:p w:rsidR="00720192" w:rsidRPr="00CC5376" w:rsidRDefault="00720192" w:rsidP="00854FDB">
            <w:pPr>
              <w:spacing w:before="100" w:beforeAutospacing="1" w:after="100" w:afterAutospacing="1"/>
              <w:jc w:val="both"/>
              <w:rPr>
                <w:i/>
                <w:sz w:val="24"/>
                <w:szCs w:val="24"/>
                <w:u w:val="single"/>
                <w:lang w:eastAsia="uk-UA"/>
              </w:rPr>
            </w:pPr>
            <w:r w:rsidRPr="00CC5376">
              <w:rPr>
                <w:i/>
                <w:sz w:val="24"/>
                <w:szCs w:val="24"/>
                <w:u w:val="single"/>
                <w:lang w:eastAsia="uk-UA"/>
              </w:rPr>
              <w:t>Обґрунтування пропозиції:</w:t>
            </w:r>
          </w:p>
          <w:p w:rsidR="00720192" w:rsidRDefault="00720192" w:rsidP="00854FDB">
            <w:pPr>
              <w:jc w:val="both"/>
              <w:rPr>
                <w:i/>
                <w:sz w:val="24"/>
                <w:szCs w:val="24"/>
                <w:lang w:eastAsia="uk-UA"/>
              </w:rPr>
            </w:pPr>
          </w:p>
          <w:p w:rsidR="00720192" w:rsidRPr="006C019C" w:rsidRDefault="00720192" w:rsidP="00854FDB">
            <w:pPr>
              <w:pStyle w:val="af3"/>
              <w:jc w:val="both"/>
              <w:rPr>
                <w:b/>
              </w:rPr>
            </w:pPr>
            <w:r w:rsidRPr="00170E55">
              <w:rPr>
                <w:i/>
              </w:rPr>
              <w:t>З метою приведення у відповідність до формулювань, зазначених у таблицях ІП, ПРСР, на яких, згідно Порядку, передбачено підпис керівника ОСР.</w:t>
            </w:r>
          </w:p>
        </w:tc>
        <w:tc>
          <w:tcPr>
            <w:tcW w:w="3940" w:type="dxa"/>
            <w:shd w:val="clear" w:color="auto" w:fill="auto"/>
          </w:tcPr>
          <w:p w:rsidR="00720192" w:rsidRPr="003B7248" w:rsidRDefault="00720192" w:rsidP="00524290">
            <w:pPr>
              <w:pStyle w:val="af3"/>
              <w:jc w:val="both"/>
              <w:rPr>
                <w:b/>
              </w:rPr>
            </w:pPr>
          </w:p>
          <w:p w:rsidR="00720192" w:rsidRPr="003B7248" w:rsidRDefault="00720192" w:rsidP="00FE3B4D">
            <w:pPr>
              <w:rPr>
                <w:lang w:eastAsia="uk-UA"/>
              </w:rPr>
            </w:pPr>
          </w:p>
          <w:p w:rsidR="00720192" w:rsidRPr="003B7248" w:rsidRDefault="00720192" w:rsidP="00FE3B4D">
            <w:pPr>
              <w:rPr>
                <w:lang w:eastAsia="uk-UA"/>
              </w:rPr>
            </w:pPr>
          </w:p>
          <w:p w:rsidR="00720192" w:rsidRPr="003B7248" w:rsidRDefault="00720192" w:rsidP="00FE3B4D">
            <w:pPr>
              <w:rPr>
                <w:b/>
                <w:sz w:val="24"/>
                <w:szCs w:val="24"/>
              </w:rPr>
            </w:pPr>
            <w:r w:rsidRPr="003B7248">
              <w:rPr>
                <w:b/>
                <w:sz w:val="24"/>
                <w:szCs w:val="24"/>
              </w:rPr>
              <w:t>Пропонується врахувати у редакції:</w:t>
            </w:r>
          </w:p>
          <w:p w:rsidR="00720192" w:rsidRPr="003B7248" w:rsidRDefault="00720192" w:rsidP="00FE3B4D">
            <w:pPr>
              <w:rPr>
                <w:lang w:eastAsia="uk-UA"/>
              </w:rPr>
            </w:pPr>
          </w:p>
          <w:p w:rsidR="00720192" w:rsidRPr="003B7248" w:rsidRDefault="00720192" w:rsidP="00FE3B4D">
            <w:pPr>
              <w:spacing w:before="100" w:beforeAutospacing="1" w:after="100" w:afterAutospacing="1"/>
              <w:jc w:val="both"/>
              <w:rPr>
                <w:strike/>
                <w:sz w:val="24"/>
                <w:szCs w:val="24"/>
              </w:rPr>
            </w:pPr>
            <w:r w:rsidRPr="003B7248">
              <w:rPr>
                <w:sz w:val="24"/>
                <w:szCs w:val="24"/>
              </w:rPr>
              <w:t xml:space="preserve">Протягом 10 календарних днів з дня прийняття Регулятором рішення про схвалення ІП оператор системи розподілу подає схвалену Регулятором ІП у електронній формі (у форматах Word, Excel) із накладенням кваліфікованого електронного підпису керівника оператора системи розподілу </w:t>
            </w:r>
            <w:r w:rsidRPr="003B7248">
              <w:rPr>
                <w:rFonts w:eastAsia="Calibri"/>
                <w:b/>
                <w:sz w:val="24"/>
                <w:szCs w:val="22"/>
                <w:lang w:eastAsia="en-US"/>
              </w:rPr>
              <w:t>(або особи, яка виконує його обов'язки)</w:t>
            </w:r>
            <w:r w:rsidRPr="003B7248">
              <w:rPr>
                <w:sz w:val="24"/>
                <w:szCs w:val="24"/>
              </w:rPr>
              <w:t xml:space="preserve"> </w:t>
            </w:r>
            <w:r w:rsidRPr="003B7248">
              <w:rPr>
                <w:b/>
                <w:sz w:val="24"/>
                <w:szCs w:val="24"/>
                <w:lang w:eastAsia="en-US"/>
              </w:rPr>
              <w:t>та/або кваліфікованої електронної печатки</w:t>
            </w:r>
            <w:r w:rsidRPr="003B7248">
              <w:rPr>
                <w:sz w:val="24"/>
                <w:szCs w:val="24"/>
              </w:rPr>
              <w:t xml:space="preserve"> на офіційні електронні адреси центрального апарату Регулятора та територіального органу Регулятора у відповідному регіоні.</w:t>
            </w:r>
          </w:p>
          <w:p w:rsidR="00720192" w:rsidRPr="003B7248" w:rsidRDefault="00720192" w:rsidP="00FE3B4D">
            <w:pPr>
              <w:rPr>
                <w:lang w:eastAsia="uk-UA"/>
              </w:rPr>
            </w:pPr>
          </w:p>
          <w:p w:rsidR="00720192" w:rsidRPr="003B7248" w:rsidRDefault="00720192" w:rsidP="00FE3B4D">
            <w:pPr>
              <w:rPr>
                <w:lang w:eastAsia="uk-UA"/>
              </w:rPr>
            </w:pPr>
          </w:p>
          <w:p w:rsidR="00720192" w:rsidRPr="003B7248" w:rsidRDefault="00720192" w:rsidP="00FE3B4D">
            <w:pPr>
              <w:rPr>
                <w:lang w:eastAsia="uk-UA"/>
              </w:rPr>
            </w:pPr>
          </w:p>
          <w:p w:rsidR="00720192" w:rsidRPr="003B7248" w:rsidRDefault="00720192" w:rsidP="00FE3B4D">
            <w:pPr>
              <w:rPr>
                <w:lang w:eastAsia="uk-UA"/>
              </w:rPr>
            </w:pPr>
          </w:p>
          <w:p w:rsidR="00DE1870" w:rsidRPr="003B7248" w:rsidRDefault="00DE1870" w:rsidP="00FE3B4D">
            <w:pPr>
              <w:rPr>
                <w:lang w:eastAsia="uk-UA"/>
              </w:rPr>
            </w:pPr>
          </w:p>
          <w:p w:rsidR="00720192" w:rsidRPr="003B7248" w:rsidRDefault="00720192" w:rsidP="00FE3B4D">
            <w:pPr>
              <w:rPr>
                <w:b/>
                <w:sz w:val="24"/>
                <w:szCs w:val="24"/>
              </w:rPr>
            </w:pPr>
            <w:r w:rsidRPr="003B7248">
              <w:rPr>
                <w:b/>
                <w:sz w:val="24"/>
                <w:szCs w:val="24"/>
              </w:rPr>
              <w:t>Пропонується врахувати у редакції вище</w:t>
            </w:r>
          </w:p>
          <w:p w:rsidR="00720192" w:rsidRPr="003B7248" w:rsidRDefault="00720192" w:rsidP="00FE3B4D">
            <w:pPr>
              <w:rPr>
                <w:lang w:eastAsia="uk-UA"/>
              </w:rPr>
            </w:pPr>
          </w:p>
        </w:tc>
      </w:tr>
      <w:tr w:rsidR="00720192" w:rsidRPr="009600EC" w:rsidTr="00DF068B">
        <w:tc>
          <w:tcPr>
            <w:tcW w:w="5274" w:type="dxa"/>
            <w:shd w:val="clear" w:color="auto" w:fill="auto"/>
          </w:tcPr>
          <w:p w:rsidR="00720192" w:rsidRPr="006C019C" w:rsidRDefault="006A5745" w:rsidP="00281E3F">
            <w:pPr>
              <w:pStyle w:val="af3"/>
              <w:jc w:val="both"/>
              <w:rPr>
                <w:b/>
              </w:rPr>
            </w:pPr>
            <w:r>
              <w:rPr>
                <w:b/>
              </w:rPr>
              <w:lastRenderedPageBreak/>
              <w:t>…</w:t>
            </w:r>
          </w:p>
        </w:tc>
        <w:tc>
          <w:tcPr>
            <w:tcW w:w="5528" w:type="dxa"/>
            <w:shd w:val="clear" w:color="auto" w:fill="auto"/>
          </w:tcPr>
          <w:p w:rsidR="00720192" w:rsidRPr="006C019C" w:rsidRDefault="00720192" w:rsidP="00281E3F">
            <w:pPr>
              <w:pStyle w:val="af3"/>
              <w:jc w:val="both"/>
              <w:rPr>
                <w:b/>
              </w:rPr>
            </w:pPr>
          </w:p>
        </w:tc>
        <w:tc>
          <w:tcPr>
            <w:tcW w:w="3940" w:type="dxa"/>
            <w:shd w:val="clear" w:color="auto" w:fill="auto"/>
          </w:tcPr>
          <w:p w:rsidR="00720192" w:rsidRPr="003B7248" w:rsidRDefault="00720192" w:rsidP="00281E3F">
            <w:pPr>
              <w:pStyle w:val="af3"/>
              <w:jc w:val="both"/>
              <w:rPr>
                <w:b/>
              </w:rPr>
            </w:pPr>
          </w:p>
        </w:tc>
      </w:tr>
      <w:tr w:rsidR="00720192" w:rsidRPr="009600EC" w:rsidTr="00DF068B">
        <w:tc>
          <w:tcPr>
            <w:tcW w:w="5274" w:type="dxa"/>
            <w:shd w:val="clear" w:color="auto" w:fill="auto"/>
          </w:tcPr>
          <w:p w:rsidR="00720192" w:rsidRPr="006C019C" w:rsidRDefault="00720192" w:rsidP="008F5C44">
            <w:pPr>
              <w:pStyle w:val="af3"/>
              <w:jc w:val="both"/>
              <w:rPr>
                <w:lang w:eastAsia="ru-RU"/>
              </w:rPr>
            </w:pPr>
            <w:r w:rsidRPr="006C019C">
              <w:rPr>
                <w:lang w:eastAsia="ru-RU"/>
              </w:rPr>
              <w:t>3.11. При виникненні потреби у виконанні робіт у зв'язку з особливими обставинами, яких оператор системи розподілу не міг передбачити, у тому числі робіт, пов'язаних з ліквідацією наслідків надзвичайних ситуацій, оператор системи розподілу має право за власною ініціативою, як правило, протягом місяця за підсумками першого та другого кварталу та/або не пізніше 30 вересня прогнозного періоду звернутися до Регулятора з пропозицією щодо внесення змін до схвалених ПРСР/ІП, оформлених та обґрунтованих відповідно до вимог цього Порядку.</w:t>
            </w:r>
          </w:p>
          <w:p w:rsidR="00720192" w:rsidRPr="006C019C" w:rsidRDefault="00720192" w:rsidP="00086B52">
            <w:pPr>
              <w:pStyle w:val="af3"/>
              <w:jc w:val="both"/>
              <w:rPr>
                <w:lang w:eastAsia="ru-RU"/>
              </w:rPr>
            </w:pPr>
            <w:r w:rsidRPr="006C019C">
              <w:rPr>
                <w:b/>
                <w:lang w:eastAsia="ru-RU"/>
              </w:rPr>
              <w:t>Зміни до ПРСР/ІП оператор системи розподілу подає Регулятору за формами, наведеними у додатках 5 та 6 до цього Порядку відповідно.</w:t>
            </w:r>
          </w:p>
        </w:tc>
        <w:tc>
          <w:tcPr>
            <w:tcW w:w="5528" w:type="dxa"/>
            <w:shd w:val="clear" w:color="auto" w:fill="auto"/>
          </w:tcPr>
          <w:p w:rsidR="00720192" w:rsidRPr="006C019C" w:rsidRDefault="00720192" w:rsidP="008F5C44">
            <w:pPr>
              <w:pStyle w:val="af3"/>
              <w:jc w:val="both"/>
              <w:rPr>
                <w:lang w:eastAsia="ru-RU"/>
              </w:rPr>
            </w:pPr>
          </w:p>
        </w:tc>
        <w:tc>
          <w:tcPr>
            <w:tcW w:w="3940" w:type="dxa"/>
            <w:shd w:val="clear" w:color="auto" w:fill="auto"/>
          </w:tcPr>
          <w:p w:rsidR="00720192" w:rsidRPr="003B7248" w:rsidRDefault="00720192" w:rsidP="008F5C44">
            <w:pPr>
              <w:pStyle w:val="af3"/>
              <w:jc w:val="both"/>
              <w:rPr>
                <w:lang w:eastAsia="ru-RU"/>
              </w:rPr>
            </w:pPr>
          </w:p>
        </w:tc>
      </w:tr>
      <w:tr w:rsidR="00720192" w:rsidRPr="009600EC" w:rsidTr="00DF068B">
        <w:tc>
          <w:tcPr>
            <w:tcW w:w="5274" w:type="dxa"/>
            <w:shd w:val="clear" w:color="auto" w:fill="auto"/>
          </w:tcPr>
          <w:p w:rsidR="00720192" w:rsidRPr="006C019C" w:rsidRDefault="006A5745" w:rsidP="001A13B7">
            <w:pPr>
              <w:pStyle w:val="af3"/>
              <w:jc w:val="both"/>
              <w:rPr>
                <w:b/>
              </w:rPr>
            </w:pPr>
            <w:r>
              <w:rPr>
                <w:b/>
              </w:rPr>
              <w:lastRenderedPageBreak/>
              <w:t>…</w:t>
            </w:r>
          </w:p>
        </w:tc>
        <w:tc>
          <w:tcPr>
            <w:tcW w:w="5528" w:type="dxa"/>
            <w:shd w:val="clear" w:color="auto" w:fill="auto"/>
          </w:tcPr>
          <w:p w:rsidR="00720192" w:rsidRPr="006C019C" w:rsidRDefault="00720192" w:rsidP="001A13B7">
            <w:pPr>
              <w:pStyle w:val="af3"/>
              <w:jc w:val="both"/>
              <w:rPr>
                <w:b/>
              </w:rPr>
            </w:pPr>
          </w:p>
        </w:tc>
        <w:tc>
          <w:tcPr>
            <w:tcW w:w="3940" w:type="dxa"/>
            <w:shd w:val="clear" w:color="auto" w:fill="auto"/>
          </w:tcPr>
          <w:p w:rsidR="00720192" w:rsidRPr="003B7248" w:rsidRDefault="00720192" w:rsidP="001A13B7">
            <w:pPr>
              <w:pStyle w:val="af3"/>
              <w:jc w:val="both"/>
              <w:rPr>
                <w:b/>
              </w:rPr>
            </w:pPr>
          </w:p>
        </w:tc>
      </w:tr>
      <w:tr w:rsidR="006A5745" w:rsidRPr="009600EC" w:rsidTr="00DF068B">
        <w:tc>
          <w:tcPr>
            <w:tcW w:w="14742" w:type="dxa"/>
            <w:gridSpan w:val="3"/>
            <w:shd w:val="clear" w:color="auto" w:fill="auto"/>
          </w:tcPr>
          <w:p w:rsidR="006A5745" w:rsidRPr="003B7248" w:rsidRDefault="006A5745" w:rsidP="00DE1870">
            <w:pPr>
              <w:pStyle w:val="af3"/>
              <w:tabs>
                <w:tab w:val="left" w:pos="5745"/>
              </w:tabs>
              <w:jc w:val="center"/>
              <w:rPr>
                <w:b/>
              </w:rPr>
            </w:pPr>
            <w:r w:rsidRPr="003B7248">
              <w:rPr>
                <w:b/>
                <w:shd w:val="clear" w:color="auto" w:fill="FFFFFF"/>
              </w:rPr>
              <w:t>4. Виконання ІП</w:t>
            </w:r>
          </w:p>
        </w:tc>
      </w:tr>
      <w:tr w:rsidR="006A5745" w:rsidRPr="009600EC" w:rsidTr="00DF068B">
        <w:tc>
          <w:tcPr>
            <w:tcW w:w="5274" w:type="dxa"/>
            <w:shd w:val="clear" w:color="auto" w:fill="auto"/>
          </w:tcPr>
          <w:p w:rsidR="006A5745" w:rsidRPr="00E034D0" w:rsidRDefault="006A5745" w:rsidP="006A5745">
            <w:pPr>
              <w:pStyle w:val="af3"/>
              <w:jc w:val="both"/>
            </w:pPr>
            <w:r>
              <w:t>…</w:t>
            </w:r>
          </w:p>
        </w:tc>
        <w:tc>
          <w:tcPr>
            <w:tcW w:w="5528" w:type="dxa"/>
            <w:shd w:val="clear" w:color="auto" w:fill="auto"/>
          </w:tcPr>
          <w:p w:rsidR="006A5745" w:rsidRPr="006C019C" w:rsidRDefault="006A5745" w:rsidP="006A5745">
            <w:pPr>
              <w:pStyle w:val="af3"/>
              <w:jc w:val="both"/>
              <w:rPr>
                <w:b/>
              </w:rPr>
            </w:pPr>
          </w:p>
        </w:tc>
        <w:tc>
          <w:tcPr>
            <w:tcW w:w="3940" w:type="dxa"/>
            <w:shd w:val="clear" w:color="auto" w:fill="auto"/>
          </w:tcPr>
          <w:p w:rsidR="006A5745" w:rsidRPr="003B7248" w:rsidRDefault="006A5745" w:rsidP="006A5745">
            <w:pPr>
              <w:pStyle w:val="af3"/>
              <w:jc w:val="both"/>
              <w:rPr>
                <w:b/>
              </w:rPr>
            </w:pPr>
          </w:p>
        </w:tc>
      </w:tr>
      <w:tr w:rsidR="006A5745" w:rsidRPr="009600EC" w:rsidTr="00DF068B">
        <w:tc>
          <w:tcPr>
            <w:tcW w:w="5274" w:type="dxa"/>
            <w:shd w:val="clear" w:color="auto" w:fill="auto"/>
          </w:tcPr>
          <w:p w:rsidR="006A5745" w:rsidRPr="00E034D0" w:rsidRDefault="006A5745" w:rsidP="006A5745">
            <w:pPr>
              <w:pStyle w:val="af3"/>
              <w:jc w:val="both"/>
            </w:pPr>
            <w:r w:rsidRPr="00E034D0">
              <w:t>4.2. В</w:t>
            </w:r>
            <w:r>
              <w:t xml:space="preserve">иконаними вважаються заходи ІП, </w:t>
            </w:r>
            <w:r w:rsidRPr="00E034D0">
              <w:t>щодо яких здійснено повне фінансування та активи по яких введені в експлуатацію у термін до 31 грудня прогнозного періоду відповідної ІП, що підтверджено такими документами:</w:t>
            </w:r>
          </w:p>
        </w:tc>
        <w:tc>
          <w:tcPr>
            <w:tcW w:w="5528" w:type="dxa"/>
            <w:shd w:val="clear" w:color="auto" w:fill="auto"/>
          </w:tcPr>
          <w:p w:rsidR="006A5745" w:rsidRPr="006C019C" w:rsidRDefault="006A5745" w:rsidP="006A5745">
            <w:pPr>
              <w:pStyle w:val="af3"/>
              <w:jc w:val="both"/>
              <w:rPr>
                <w:b/>
              </w:rPr>
            </w:pPr>
          </w:p>
        </w:tc>
        <w:tc>
          <w:tcPr>
            <w:tcW w:w="3940" w:type="dxa"/>
            <w:shd w:val="clear" w:color="auto" w:fill="auto"/>
          </w:tcPr>
          <w:p w:rsidR="006A5745" w:rsidRPr="003B7248" w:rsidRDefault="006A5745" w:rsidP="006A5745">
            <w:pPr>
              <w:pStyle w:val="af3"/>
              <w:jc w:val="both"/>
              <w:rPr>
                <w:b/>
              </w:rPr>
            </w:pPr>
          </w:p>
        </w:tc>
      </w:tr>
      <w:tr w:rsidR="006A5745" w:rsidRPr="009600EC" w:rsidTr="00DF068B">
        <w:tc>
          <w:tcPr>
            <w:tcW w:w="5274" w:type="dxa"/>
            <w:shd w:val="clear" w:color="auto" w:fill="auto"/>
          </w:tcPr>
          <w:p w:rsidR="006A5745" w:rsidRPr="00E034D0" w:rsidRDefault="006A5745" w:rsidP="006A5745">
            <w:pPr>
              <w:pStyle w:val="af3"/>
              <w:jc w:val="both"/>
            </w:pPr>
            <w:r>
              <w:t>…</w:t>
            </w:r>
          </w:p>
        </w:tc>
        <w:tc>
          <w:tcPr>
            <w:tcW w:w="5528" w:type="dxa"/>
            <w:shd w:val="clear" w:color="auto" w:fill="auto"/>
          </w:tcPr>
          <w:p w:rsidR="006A5745" w:rsidRPr="006C019C" w:rsidRDefault="006A5745" w:rsidP="006A5745">
            <w:pPr>
              <w:pStyle w:val="af3"/>
              <w:jc w:val="both"/>
              <w:rPr>
                <w:b/>
              </w:rPr>
            </w:pPr>
          </w:p>
        </w:tc>
        <w:tc>
          <w:tcPr>
            <w:tcW w:w="3940" w:type="dxa"/>
            <w:shd w:val="clear" w:color="auto" w:fill="auto"/>
          </w:tcPr>
          <w:p w:rsidR="006A5745" w:rsidRPr="003B7248" w:rsidRDefault="006A5745" w:rsidP="006A5745">
            <w:pPr>
              <w:pStyle w:val="af3"/>
              <w:jc w:val="both"/>
              <w:rPr>
                <w:b/>
              </w:rPr>
            </w:pPr>
          </w:p>
        </w:tc>
      </w:tr>
      <w:tr w:rsidR="00720192" w:rsidRPr="008C515F" w:rsidTr="00DF068B">
        <w:tc>
          <w:tcPr>
            <w:tcW w:w="5274" w:type="dxa"/>
            <w:shd w:val="clear" w:color="auto" w:fill="auto"/>
          </w:tcPr>
          <w:p w:rsidR="00720192" w:rsidRDefault="00720192" w:rsidP="001B4FA4">
            <w:pPr>
              <w:pStyle w:val="af3"/>
              <w:jc w:val="both"/>
              <w:rPr>
                <w:b/>
              </w:rPr>
            </w:pPr>
          </w:p>
          <w:p w:rsidR="00720192" w:rsidRDefault="00720192" w:rsidP="001B4FA4">
            <w:pPr>
              <w:pStyle w:val="af3"/>
              <w:jc w:val="both"/>
              <w:rPr>
                <w:b/>
              </w:rPr>
            </w:pPr>
          </w:p>
          <w:p w:rsidR="00720192" w:rsidRPr="006C019C" w:rsidRDefault="00720192" w:rsidP="001B4FA4">
            <w:pPr>
              <w:pStyle w:val="af3"/>
              <w:jc w:val="both"/>
              <w:rPr>
                <w:b/>
              </w:rPr>
            </w:pPr>
            <w:r w:rsidRPr="006C019C">
              <w:rPr>
                <w:b/>
              </w:rPr>
              <w:t>По заходах ІП, до складу яких входить виконання декількох однакових складових, слід розглядати виконання кожної окремої складової як окремого заходу в межах пункту схваленої ІП, з урахуванням досягнення цілей та показників (індикаторів), що були визначені у відповідній пояснювальній записці при їх схваленні у ІП.</w:t>
            </w:r>
          </w:p>
        </w:tc>
        <w:tc>
          <w:tcPr>
            <w:tcW w:w="5528" w:type="dxa"/>
            <w:shd w:val="clear" w:color="auto" w:fill="auto"/>
          </w:tcPr>
          <w:p w:rsidR="00720192" w:rsidRPr="006C5B72" w:rsidRDefault="00720192" w:rsidP="00B57958">
            <w:pPr>
              <w:pStyle w:val="af3"/>
              <w:jc w:val="both"/>
            </w:pPr>
            <w:r w:rsidRPr="006C5B72">
              <w:rPr>
                <w:b/>
                <w:i/>
                <w:u w:val="single"/>
              </w:rPr>
              <w:t>АТ «ДТЕК ДНІПРОВСЬКІ ЕЛЕКТРОМЕРЕЖІ», АТ «ДТЕК ОДЕСЬКІ ЕЛЕКТРОМЕРЕЖІ»</w:t>
            </w:r>
            <w:r>
              <w:rPr>
                <w:b/>
                <w:i/>
                <w:u w:val="single"/>
              </w:rPr>
              <w:t>:</w:t>
            </w:r>
          </w:p>
          <w:p w:rsidR="00720192" w:rsidRDefault="00720192" w:rsidP="001B4FA4">
            <w:pPr>
              <w:pStyle w:val="af3"/>
              <w:jc w:val="both"/>
              <w:rPr>
                <w:b/>
                <w:bCs/>
                <w:lang w:eastAsia="en-US"/>
              </w:rPr>
            </w:pPr>
            <w:r w:rsidRPr="00B57958">
              <w:rPr>
                <w:b/>
                <w:bCs/>
                <w:lang w:eastAsia="en-US"/>
              </w:rPr>
              <w:t>Пропонується</w:t>
            </w:r>
            <w:r w:rsidRPr="00C27A5A">
              <w:rPr>
                <w:b/>
                <w:bCs/>
                <w:lang w:eastAsia="en-US"/>
              </w:rPr>
              <w:t xml:space="preserve"> </w:t>
            </w:r>
            <w:r w:rsidRPr="00B57958">
              <w:rPr>
                <w:b/>
                <w:bCs/>
                <w:lang w:eastAsia="en-US"/>
              </w:rPr>
              <w:t xml:space="preserve">обговорити </w:t>
            </w:r>
          </w:p>
          <w:p w:rsidR="00720192" w:rsidRDefault="00720192" w:rsidP="001B4FA4">
            <w:pPr>
              <w:pStyle w:val="af3"/>
              <w:jc w:val="both"/>
              <w:rPr>
                <w:b/>
                <w:bCs/>
                <w:lang w:eastAsia="en-US"/>
              </w:rPr>
            </w:pPr>
          </w:p>
          <w:p w:rsidR="00720192" w:rsidRDefault="00720192" w:rsidP="001B4FA4">
            <w:pPr>
              <w:pStyle w:val="af3"/>
              <w:jc w:val="both"/>
              <w:rPr>
                <w:b/>
                <w:bCs/>
                <w:lang w:eastAsia="en-US"/>
              </w:rPr>
            </w:pPr>
          </w:p>
          <w:p w:rsidR="00720192" w:rsidRPr="006C5B72" w:rsidRDefault="00720192" w:rsidP="00A64A53">
            <w:pPr>
              <w:pStyle w:val="af3"/>
              <w:jc w:val="both"/>
            </w:pPr>
            <w:r w:rsidRPr="006C5B72">
              <w:rPr>
                <w:b/>
                <w:i/>
                <w:u w:val="single"/>
              </w:rPr>
              <w:t>АТ «</w:t>
            </w:r>
            <w:r>
              <w:rPr>
                <w:b/>
                <w:i/>
                <w:u w:val="single"/>
              </w:rPr>
              <w:t>ПРИКАРПАТТЯОБЛЕНЕРГО</w:t>
            </w:r>
            <w:r w:rsidRPr="006C5B72">
              <w:rPr>
                <w:b/>
                <w:i/>
                <w:u w:val="single"/>
              </w:rPr>
              <w:t>»</w:t>
            </w:r>
            <w:r>
              <w:rPr>
                <w:b/>
                <w:i/>
                <w:u w:val="single"/>
              </w:rPr>
              <w:t>:</w:t>
            </w:r>
          </w:p>
          <w:p w:rsidR="00720192" w:rsidRPr="00A64A53" w:rsidRDefault="00720192" w:rsidP="00A64A53">
            <w:pPr>
              <w:pStyle w:val="af3"/>
              <w:jc w:val="both"/>
              <w:rPr>
                <w:strike/>
              </w:rPr>
            </w:pPr>
            <w:r w:rsidRPr="00A64A53">
              <w:t xml:space="preserve">По заходах ІП, до складу яких входить виконання декількох однакових складових, слід розглядати виконання кожної окремої складової як окремого заходу в межах пункту схваленої ІП, </w:t>
            </w:r>
            <w:r w:rsidRPr="00A64A53">
              <w:rPr>
                <w:b/>
                <w:strike/>
              </w:rPr>
              <w:t>з урахуванням досягнення цілей та показників (індикаторів), що були визначені у відповідній пояснювальній записці при їх схваленні у ІП.</w:t>
            </w:r>
          </w:p>
          <w:p w:rsidR="00720192" w:rsidRPr="00CC5376" w:rsidRDefault="00720192" w:rsidP="00A64A53">
            <w:pPr>
              <w:spacing w:before="100" w:beforeAutospacing="1" w:after="100" w:afterAutospacing="1"/>
              <w:jc w:val="both"/>
              <w:rPr>
                <w:i/>
                <w:sz w:val="24"/>
                <w:szCs w:val="24"/>
                <w:u w:val="single"/>
                <w:lang w:eastAsia="uk-UA"/>
              </w:rPr>
            </w:pPr>
            <w:r w:rsidRPr="00CC5376">
              <w:rPr>
                <w:i/>
                <w:sz w:val="24"/>
                <w:szCs w:val="24"/>
                <w:u w:val="single"/>
                <w:lang w:eastAsia="uk-UA"/>
              </w:rPr>
              <w:t>Обґрунтування пропозиції:</w:t>
            </w:r>
          </w:p>
          <w:p w:rsidR="00720192" w:rsidRDefault="00720192" w:rsidP="00A64A53">
            <w:pPr>
              <w:jc w:val="both"/>
              <w:rPr>
                <w:i/>
                <w:sz w:val="24"/>
                <w:szCs w:val="24"/>
                <w:lang w:eastAsia="uk-UA"/>
              </w:rPr>
            </w:pPr>
          </w:p>
          <w:p w:rsidR="00720192" w:rsidRPr="00B57958" w:rsidRDefault="00720192" w:rsidP="00A64A53">
            <w:pPr>
              <w:pStyle w:val="af3"/>
              <w:jc w:val="both"/>
              <w:rPr>
                <w:b/>
              </w:rPr>
            </w:pPr>
            <w:r w:rsidRPr="00A64A53">
              <w:rPr>
                <w:i/>
              </w:rPr>
              <w:t xml:space="preserve">Немає чіткого переліку і розуміння, що можна вважати за індикатор виконання заходу ІП. Не зрозумілою залишається ситуація, коли захід виконано в повному обсязі і введено в експлуатацію, проте показники (індикатори) залишаються не </w:t>
            </w:r>
            <w:r w:rsidRPr="00A64A53">
              <w:rPr>
                <w:i/>
              </w:rPr>
              <w:lastRenderedPageBreak/>
              <w:t>досягнутими, оскільки для цього ще недостатньо часу (ефект досягається поступово, від одного року і більше).</w:t>
            </w:r>
          </w:p>
        </w:tc>
        <w:tc>
          <w:tcPr>
            <w:tcW w:w="3940" w:type="dxa"/>
            <w:shd w:val="clear" w:color="auto" w:fill="auto"/>
          </w:tcPr>
          <w:p w:rsidR="00720192" w:rsidRPr="003B7248" w:rsidRDefault="00720192" w:rsidP="001B4FA4">
            <w:pPr>
              <w:pStyle w:val="af3"/>
              <w:jc w:val="both"/>
              <w:rPr>
                <w:b/>
              </w:rPr>
            </w:pPr>
          </w:p>
          <w:p w:rsidR="00720192" w:rsidRPr="003B7248" w:rsidRDefault="00720192" w:rsidP="001B4FA4">
            <w:pPr>
              <w:pStyle w:val="af3"/>
              <w:jc w:val="both"/>
              <w:rPr>
                <w:b/>
              </w:rPr>
            </w:pPr>
          </w:p>
          <w:p w:rsidR="00720192" w:rsidRPr="003B7248" w:rsidRDefault="00720192" w:rsidP="00DB79EE">
            <w:pPr>
              <w:rPr>
                <w:lang w:eastAsia="uk-UA"/>
              </w:rPr>
            </w:pPr>
          </w:p>
          <w:p w:rsidR="00720192" w:rsidRPr="003B7248" w:rsidRDefault="00720192" w:rsidP="00DB79EE">
            <w:pPr>
              <w:rPr>
                <w:b/>
                <w:sz w:val="24"/>
                <w:szCs w:val="24"/>
                <w:lang w:eastAsia="uk-UA"/>
              </w:rPr>
            </w:pPr>
            <w:r w:rsidRPr="003B7248">
              <w:rPr>
                <w:b/>
                <w:sz w:val="24"/>
                <w:szCs w:val="24"/>
                <w:lang w:eastAsia="uk-UA"/>
              </w:rPr>
              <w:t>Потребує обговорення</w:t>
            </w:r>
          </w:p>
          <w:p w:rsidR="00720192" w:rsidRPr="003B7248" w:rsidRDefault="00720192" w:rsidP="00DB79EE">
            <w:pPr>
              <w:rPr>
                <w:b/>
                <w:sz w:val="24"/>
                <w:szCs w:val="24"/>
                <w:lang w:eastAsia="uk-UA"/>
              </w:rPr>
            </w:pPr>
          </w:p>
          <w:p w:rsidR="00720192" w:rsidRPr="003B7248" w:rsidRDefault="00720192" w:rsidP="00DB79EE">
            <w:pPr>
              <w:rPr>
                <w:b/>
                <w:sz w:val="24"/>
                <w:szCs w:val="24"/>
                <w:lang w:eastAsia="uk-UA"/>
              </w:rPr>
            </w:pPr>
          </w:p>
          <w:p w:rsidR="00720192" w:rsidRPr="003B7248" w:rsidRDefault="00720192" w:rsidP="00DB79EE">
            <w:pPr>
              <w:rPr>
                <w:b/>
                <w:sz w:val="24"/>
                <w:szCs w:val="24"/>
                <w:lang w:eastAsia="uk-UA"/>
              </w:rPr>
            </w:pPr>
          </w:p>
          <w:p w:rsidR="00720192" w:rsidRPr="003B7248" w:rsidRDefault="00720192" w:rsidP="00DB79EE">
            <w:pPr>
              <w:rPr>
                <w:b/>
                <w:sz w:val="24"/>
                <w:szCs w:val="24"/>
                <w:lang w:eastAsia="uk-UA"/>
              </w:rPr>
            </w:pPr>
          </w:p>
          <w:p w:rsidR="00720192" w:rsidRPr="003B7248" w:rsidRDefault="00720192" w:rsidP="00DB79EE">
            <w:pPr>
              <w:rPr>
                <w:b/>
                <w:sz w:val="24"/>
                <w:szCs w:val="24"/>
                <w:lang w:eastAsia="uk-UA"/>
              </w:rPr>
            </w:pPr>
          </w:p>
          <w:p w:rsidR="00720192" w:rsidRPr="003B7248" w:rsidRDefault="00720192" w:rsidP="00DB79EE">
            <w:pPr>
              <w:rPr>
                <w:b/>
                <w:sz w:val="24"/>
                <w:szCs w:val="24"/>
                <w:lang w:eastAsia="uk-UA"/>
              </w:rPr>
            </w:pPr>
          </w:p>
          <w:p w:rsidR="00720192" w:rsidRPr="003B7248" w:rsidRDefault="00720192" w:rsidP="00DB79EE">
            <w:pPr>
              <w:rPr>
                <w:b/>
                <w:sz w:val="24"/>
                <w:szCs w:val="24"/>
                <w:lang w:eastAsia="uk-UA"/>
              </w:rPr>
            </w:pPr>
          </w:p>
          <w:p w:rsidR="00720192" w:rsidRPr="003B7248" w:rsidRDefault="00720192" w:rsidP="00215E2C">
            <w:pPr>
              <w:rPr>
                <w:b/>
                <w:sz w:val="24"/>
                <w:szCs w:val="24"/>
                <w:lang w:eastAsia="uk-UA"/>
              </w:rPr>
            </w:pPr>
            <w:r w:rsidRPr="003B7248">
              <w:rPr>
                <w:b/>
                <w:sz w:val="24"/>
                <w:szCs w:val="24"/>
                <w:lang w:eastAsia="uk-UA"/>
              </w:rPr>
              <w:t>Потребує обговорення</w:t>
            </w:r>
          </w:p>
          <w:p w:rsidR="00720192" w:rsidRPr="003B7248" w:rsidRDefault="00720192" w:rsidP="00DB79EE">
            <w:pPr>
              <w:rPr>
                <w:b/>
                <w:sz w:val="24"/>
                <w:szCs w:val="24"/>
                <w:lang w:eastAsia="uk-UA"/>
              </w:rPr>
            </w:pPr>
          </w:p>
        </w:tc>
      </w:tr>
      <w:tr w:rsidR="00720192" w:rsidRPr="009600EC" w:rsidTr="00DF068B">
        <w:tc>
          <w:tcPr>
            <w:tcW w:w="5274" w:type="dxa"/>
            <w:shd w:val="clear" w:color="auto" w:fill="auto"/>
          </w:tcPr>
          <w:p w:rsidR="00720192" w:rsidRPr="006C019C" w:rsidRDefault="00720192" w:rsidP="007D3653">
            <w:pPr>
              <w:pStyle w:val="af3"/>
              <w:jc w:val="both"/>
              <w:rPr>
                <w:b/>
              </w:rPr>
            </w:pPr>
            <w:r w:rsidRPr="006C019C">
              <w:t xml:space="preserve">4.3. При неповному виконанні ІП за звітний період </w:t>
            </w:r>
            <w:r w:rsidRPr="006C019C">
              <w:rPr>
                <w:b/>
              </w:rPr>
              <w:t>для забезпечення виконання ІП на прогнозний період</w:t>
            </w:r>
            <w:r w:rsidRPr="006C019C">
              <w:t xml:space="preserve"> оператор системи розподілу надалі </w:t>
            </w:r>
            <w:r w:rsidRPr="006C019C">
              <w:rPr>
                <w:b/>
              </w:rPr>
              <w:t>повинен</w:t>
            </w:r>
            <w:r w:rsidRPr="006C019C">
              <w:t xml:space="preserve"> першочергово </w:t>
            </w:r>
            <w:proofErr w:type="spellStart"/>
            <w:r w:rsidRPr="006C019C">
              <w:rPr>
                <w:b/>
                <w:strike/>
              </w:rPr>
              <w:t>здійснює</w:t>
            </w:r>
            <w:r w:rsidRPr="006C019C">
              <w:rPr>
                <w:b/>
              </w:rPr>
              <w:t>здійснювати</w:t>
            </w:r>
            <w:proofErr w:type="spellEnd"/>
            <w:r w:rsidRPr="006C019C">
              <w:t xml:space="preserve"> фінансування заходів з нового будівництва, технічного переоснащення і реконструкції електричних мереж та обладнання, заходів з виконання Плану заходів щодо забезпечення достовірності даних для здійснення моніторингу якості послуг і заходів з впровадження та розвитку комерційного обліку електричної енергії з обов'язковим урахуванням </w:t>
            </w:r>
            <w:proofErr w:type="spellStart"/>
            <w:r w:rsidRPr="006C019C">
              <w:t>пріоритезації</w:t>
            </w:r>
            <w:proofErr w:type="spellEnd"/>
            <w:r w:rsidRPr="006C019C">
              <w:t xml:space="preserve"> заходів.</w:t>
            </w:r>
          </w:p>
        </w:tc>
        <w:tc>
          <w:tcPr>
            <w:tcW w:w="5528" w:type="dxa"/>
            <w:shd w:val="clear" w:color="auto" w:fill="auto"/>
          </w:tcPr>
          <w:p w:rsidR="00720192" w:rsidRPr="006C019C" w:rsidRDefault="00720192" w:rsidP="007D3653">
            <w:pPr>
              <w:pStyle w:val="af3"/>
              <w:jc w:val="both"/>
            </w:pPr>
          </w:p>
        </w:tc>
        <w:tc>
          <w:tcPr>
            <w:tcW w:w="3940" w:type="dxa"/>
            <w:shd w:val="clear" w:color="auto" w:fill="auto"/>
          </w:tcPr>
          <w:p w:rsidR="00720192" w:rsidRPr="003B7248" w:rsidRDefault="00720192" w:rsidP="007D3653">
            <w:pPr>
              <w:pStyle w:val="af3"/>
              <w:jc w:val="both"/>
            </w:pPr>
          </w:p>
        </w:tc>
      </w:tr>
      <w:tr w:rsidR="00720192" w:rsidRPr="009600EC" w:rsidTr="00DF068B">
        <w:tc>
          <w:tcPr>
            <w:tcW w:w="5274" w:type="dxa"/>
            <w:shd w:val="clear" w:color="auto" w:fill="auto"/>
          </w:tcPr>
          <w:p w:rsidR="00720192" w:rsidRPr="006C019C" w:rsidRDefault="006A5745" w:rsidP="004209B9">
            <w:pPr>
              <w:pStyle w:val="af3"/>
              <w:jc w:val="both"/>
              <w:rPr>
                <w:b/>
              </w:rPr>
            </w:pPr>
            <w:r>
              <w:rPr>
                <w:b/>
              </w:rPr>
              <w:t>…</w:t>
            </w:r>
          </w:p>
        </w:tc>
        <w:tc>
          <w:tcPr>
            <w:tcW w:w="5528" w:type="dxa"/>
            <w:shd w:val="clear" w:color="auto" w:fill="auto"/>
          </w:tcPr>
          <w:p w:rsidR="00720192" w:rsidRPr="006C019C" w:rsidRDefault="00720192" w:rsidP="004209B9">
            <w:pPr>
              <w:pStyle w:val="af3"/>
              <w:jc w:val="both"/>
              <w:rPr>
                <w:b/>
              </w:rPr>
            </w:pPr>
          </w:p>
        </w:tc>
        <w:tc>
          <w:tcPr>
            <w:tcW w:w="3940" w:type="dxa"/>
            <w:shd w:val="clear" w:color="auto" w:fill="auto"/>
          </w:tcPr>
          <w:p w:rsidR="00720192" w:rsidRPr="003B7248" w:rsidRDefault="00720192" w:rsidP="004209B9">
            <w:pPr>
              <w:pStyle w:val="af3"/>
              <w:jc w:val="both"/>
              <w:rPr>
                <w:b/>
              </w:rPr>
            </w:pPr>
          </w:p>
        </w:tc>
      </w:tr>
      <w:tr w:rsidR="00720192" w:rsidRPr="009600EC" w:rsidTr="00DF068B">
        <w:tc>
          <w:tcPr>
            <w:tcW w:w="5274" w:type="dxa"/>
            <w:shd w:val="clear" w:color="auto" w:fill="auto"/>
          </w:tcPr>
          <w:p w:rsidR="00720192" w:rsidRPr="006C019C" w:rsidRDefault="00720192" w:rsidP="00E41B00">
            <w:pPr>
              <w:spacing w:before="100" w:beforeAutospacing="1" w:after="100" w:afterAutospacing="1"/>
              <w:jc w:val="both"/>
              <w:rPr>
                <w:b/>
                <w:sz w:val="24"/>
                <w:szCs w:val="24"/>
                <w:shd w:val="clear" w:color="auto" w:fill="FFFFFF"/>
              </w:rPr>
            </w:pPr>
            <w:r w:rsidRPr="006C019C">
              <w:rPr>
                <w:sz w:val="24"/>
                <w:szCs w:val="24"/>
                <w:shd w:val="clear" w:color="auto" w:fill="FFFFFF"/>
              </w:rPr>
              <w:t xml:space="preserve">4.10. Оператори систем розподілу при виконанні ІП зобов'язані проводити закупівлю обладнання, матеріалів та </w:t>
            </w:r>
            <w:r w:rsidRPr="006C019C">
              <w:rPr>
                <w:b/>
                <w:strike/>
                <w:sz w:val="24"/>
                <w:szCs w:val="24"/>
                <w:shd w:val="clear" w:color="auto" w:fill="FFFFFF"/>
              </w:rPr>
              <w:t xml:space="preserve">послуг </w:t>
            </w:r>
            <w:r w:rsidRPr="006C019C">
              <w:rPr>
                <w:b/>
                <w:sz w:val="24"/>
                <w:szCs w:val="24"/>
                <w:shd w:val="clear" w:color="auto" w:fill="FFFFFF"/>
              </w:rPr>
              <w:t>робіт</w:t>
            </w:r>
            <w:r w:rsidRPr="006C019C">
              <w:rPr>
                <w:sz w:val="24"/>
                <w:szCs w:val="24"/>
                <w:shd w:val="clear" w:color="auto" w:fill="FFFFFF"/>
              </w:rPr>
              <w:t xml:space="preserve">, що мають технічні та якісні параметри і характеристики,  що відповідають (або перевищують) визначеним в ІП та відповідних </w:t>
            </w:r>
            <w:proofErr w:type="spellStart"/>
            <w:r w:rsidRPr="006C019C">
              <w:rPr>
                <w:sz w:val="24"/>
                <w:szCs w:val="24"/>
                <w:shd w:val="clear" w:color="auto" w:fill="FFFFFF"/>
              </w:rPr>
              <w:t>обґрунтовуючих</w:t>
            </w:r>
            <w:proofErr w:type="spellEnd"/>
            <w:r w:rsidRPr="006C019C">
              <w:rPr>
                <w:sz w:val="24"/>
                <w:szCs w:val="24"/>
                <w:shd w:val="clear" w:color="auto" w:fill="FFFFFF"/>
              </w:rPr>
              <w:t xml:space="preserve"> матеріалах до неї.</w:t>
            </w:r>
          </w:p>
        </w:tc>
        <w:tc>
          <w:tcPr>
            <w:tcW w:w="5528" w:type="dxa"/>
            <w:shd w:val="clear" w:color="auto" w:fill="auto"/>
          </w:tcPr>
          <w:p w:rsidR="00720192" w:rsidRPr="006C019C" w:rsidRDefault="00720192" w:rsidP="00E41B00">
            <w:pPr>
              <w:spacing w:before="100" w:beforeAutospacing="1" w:after="100" w:afterAutospacing="1"/>
              <w:jc w:val="both"/>
              <w:rPr>
                <w:sz w:val="24"/>
                <w:szCs w:val="24"/>
                <w:shd w:val="clear" w:color="auto" w:fill="FFFFFF"/>
              </w:rPr>
            </w:pPr>
          </w:p>
        </w:tc>
        <w:tc>
          <w:tcPr>
            <w:tcW w:w="3940" w:type="dxa"/>
            <w:shd w:val="clear" w:color="auto" w:fill="auto"/>
          </w:tcPr>
          <w:p w:rsidR="00720192" w:rsidRPr="003B7248" w:rsidRDefault="00720192" w:rsidP="00E41B00">
            <w:pPr>
              <w:spacing w:before="100" w:beforeAutospacing="1" w:after="100" w:afterAutospacing="1"/>
              <w:jc w:val="both"/>
              <w:rPr>
                <w:sz w:val="24"/>
                <w:szCs w:val="24"/>
                <w:shd w:val="clear" w:color="auto" w:fill="FFFFFF"/>
              </w:rPr>
            </w:pPr>
          </w:p>
        </w:tc>
      </w:tr>
      <w:tr w:rsidR="006A5745" w:rsidRPr="009600EC" w:rsidTr="00BC65B7">
        <w:tc>
          <w:tcPr>
            <w:tcW w:w="14742" w:type="dxa"/>
            <w:gridSpan w:val="3"/>
            <w:shd w:val="clear" w:color="auto" w:fill="auto"/>
          </w:tcPr>
          <w:p w:rsidR="006A5745" w:rsidRPr="003B7248" w:rsidRDefault="006A5745" w:rsidP="00DE1870">
            <w:pPr>
              <w:tabs>
                <w:tab w:val="left" w:pos="5640"/>
              </w:tabs>
              <w:jc w:val="center"/>
              <w:rPr>
                <w:b/>
                <w:sz w:val="24"/>
                <w:szCs w:val="24"/>
              </w:rPr>
            </w:pPr>
            <w:r w:rsidRPr="003B7248">
              <w:rPr>
                <w:b/>
                <w:sz w:val="24"/>
                <w:szCs w:val="24"/>
              </w:rPr>
              <w:t>5. Порядок подання звітів щодо виконання ПРСР та ІП</w:t>
            </w:r>
          </w:p>
        </w:tc>
      </w:tr>
      <w:tr w:rsidR="00720192" w:rsidRPr="009600EC" w:rsidTr="00DF068B">
        <w:tc>
          <w:tcPr>
            <w:tcW w:w="5274" w:type="dxa"/>
            <w:shd w:val="clear" w:color="auto" w:fill="auto"/>
          </w:tcPr>
          <w:p w:rsidR="00720192" w:rsidRDefault="00720192" w:rsidP="00463843">
            <w:pPr>
              <w:jc w:val="both"/>
              <w:rPr>
                <w:b/>
                <w:sz w:val="24"/>
                <w:szCs w:val="24"/>
              </w:rPr>
            </w:pPr>
          </w:p>
          <w:p w:rsidR="00720192" w:rsidRDefault="00720192" w:rsidP="00463843">
            <w:pPr>
              <w:jc w:val="both"/>
              <w:rPr>
                <w:b/>
                <w:sz w:val="24"/>
                <w:szCs w:val="24"/>
              </w:rPr>
            </w:pPr>
          </w:p>
          <w:p w:rsidR="00720192" w:rsidRDefault="00720192" w:rsidP="00463843">
            <w:pPr>
              <w:jc w:val="both"/>
              <w:rPr>
                <w:b/>
                <w:sz w:val="24"/>
                <w:szCs w:val="24"/>
              </w:rPr>
            </w:pPr>
          </w:p>
          <w:p w:rsidR="00720192" w:rsidRPr="006C019C" w:rsidRDefault="00720192" w:rsidP="00463843">
            <w:pPr>
              <w:jc w:val="both"/>
              <w:rPr>
                <w:b/>
                <w:sz w:val="24"/>
                <w:szCs w:val="24"/>
              </w:rPr>
            </w:pPr>
            <w:r w:rsidRPr="006C019C">
              <w:rPr>
                <w:b/>
                <w:sz w:val="24"/>
                <w:szCs w:val="24"/>
              </w:rPr>
              <w:t xml:space="preserve">5.1. Оператор системи розподілу формує звіт щодо виконання ПРСР відповідно до вимог глави 3.6 розділу III КСР та додатка 3 до цього Порядку і подає його в електронній формі (у форматах Word, Excel) із накладенням кваліфікованого електронного підпису керівника оператора системи розподілу на </w:t>
            </w:r>
            <w:r w:rsidRPr="006C019C">
              <w:rPr>
                <w:b/>
                <w:sz w:val="24"/>
                <w:szCs w:val="24"/>
              </w:rPr>
              <w:lastRenderedPageBreak/>
              <w:t>офіційні електронні адреси центрального апарату Регулятора та оператора системи передачі.</w:t>
            </w:r>
          </w:p>
        </w:tc>
        <w:tc>
          <w:tcPr>
            <w:tcW w:w="5528" w:type="dxa"/>
            <w:shd w:val="clear" w:color="auto" w:fill="auto"/>
          </w:tcPr>
          <w:p w:rsidR="00720192" w:rsidRPr="006C5B72" w:rsidRDefault="00720192" w:rsidP="00466BCD">
            <w:pPr>
              <w:pStyle w:val="af3"/>
              <w:jc w:val="both"/>
            </w:pPr>
            <w:r>
              <w:rPr>
                <w:b/>
                <w:i/>
                <w:u w:val="single"/>
              </w:rPr>
              <w:lastRenderedPageBreak/>
              <w:t>ПР</w:t>
            </w:r>
            <w:r w:rsidRPr="006C5B72">
              <w:rPr>
                <w:b/>
                <w:i/>
                <w:u w:val="single"/>
              </w:rPr>
              <w:t>АТ «</w:t>
            </w:r>
            <w:r>
              <w:rPr>
                <w:b/>
                <w:i/>
                <w:u w:val="single"/>
              </w:rPr>
              <w:t>КІРОВОГРАДОБЛЕНЕРГО</w:t>
            </w:r>
            <w:r w:rsidRPr="006C5B72">
              <w:rPr>
                <w:b/>
                <w:i/>
                <w:u w:val="single"/>
              </w:rPr>
              <w:t>»</w:t>
            </w:r>
            <w:r>
              <w:rPr>
                <w:b/>
                <w:i/>
                <w:u w:val="single"/>
              </w:rPr>
              <w:t>:</w:t>
            </w:r>
          </w:p>
          <w:p w:rsidR="00720192" w:rsidRPr="00200C4D" w:rsidRDefault="00720192" w:rsidP="00466BCD">
            <w:pPr>
              <w:spacing w:before="100" w:beforeAutospacing="1" w:after="100" w:afterAutospacing="1"/>
              <w:jc w:val="both"/>
              <w:rPr>
                <w:strike/>
                <w:sz w:val="24"/>
                <w:szCs w:val="24"/>
              </w:rPr>
            </w:pPr>
            <w:r w:rsidRPr="00466BCD">
              <w:rPr>
                <w:sz w:val="24"/>
                <w:szCs w:val="24"/>
              </w:rPr>
              <w:t>5.1. Оператор системи розподілу формує звіт щодо виконання ПРСР відповідно до вимог глави 3.6 розділу III КСР та додатка 3 до цього Порядку і подає його в електронній формі (у форматах Word, Excel) із накладенням кваліфікованого електронного підпису керівника оператора системи розподілу</w:t>
            </w:r>
            <w:r>
              <w:rPr>
                <w:sz w:val="24"/>
                <w:szCs w:val="24"/>
              </w:rPr>
              <w:t xml:space="preserve"> </w:t>
            </w:r>
            <w:r w:rsidRPr="00466BCD">
              <w:rPr>
                <w:rFonts w:eastAsia="Calibri"/>
                <w:b/>
                <w:sz w:val="24"/>
                <w:szCs w:val="22"/>
                <w:lang w:eastAsia="en-US"/>
              </w:rPr>
              <w:t>(або особи, яка виконує його обов'язки)</w:t>
            </w:r>
            <w:r w:rsidRPr="00466BCD">
              <w:rPr>
                <w:sz w:val="24"/>
                <w:szCs w:val="24"/>
              </w:rPr>
              <w:t xml:space="preserve"> </w:t>
            </w:r>
            <w:r w:rsidRPr="00466BCD">
              <w:rPr>
                <w:sz w:val="24"/>
                <w:szCs w:val="24"/>
              </w:rPr>
              <w:lastRenderedPageBreak/>
              <w:t>на офіційні електронні адреси центрального апарату Регулятора та оператора системи передачі.</w:t>
            </w:r>
          </w:p>
          <w:p w:rsidR="00720192" w:rsidRPr="00CC5376" w:rsidRDefault="00720192" w:rsidP="00466BCD">
            <w:pPr>
              <w:spacing w:before="100" w:beforeAutospacing="1" w:after="100" w:afterAutospacing="1"/>
              <w:jc w:val="both"/>
              <w:rPr>
                <w:i/>
                <w:sz w:val="24"/>
                <w:szCs w:val="24"/>
                <w:u w:val="single"/>
                <w:lang w:eastAsia="uk-UA"/>
              </w:rPr>
            </w:pPr>
            <w:r w:rsidRPr="00CC5376">
              <w:rPr>
                <w:i/>
                <w:sz w:val="24"/>
                <w:szCs w:val="24"/>
                <w:u w:val="single"/>
                <w:lang w:eastAsia="uk-UA"/>
              </w:rPr>
              <w:t>Обґрунтування пропозиції:</w:t>
            </w:r>
          </w:p>
          <w:p w:rsidR="00720192" w:rsidRDefault="00720192" w:rsidP="00466BCD">
            <w:pPr>
              <w:jc w:val="both"/>
              <w:rPr>
                <w:i/>
                <w:sz w:val="24"/>
                <w:szCs w:val="24"/>
                <w:lang w:eastAsia="uk-UA"/>
              </w:rPr>
            </w:pPr>
          </w:p>
          <w:p w:rsidR="00720192" w:rsidRPr="00466BCD" w:rsidRDefault="00720192" w:rsidP="00466BCD">
            <w:pPr>
              <w:jc w:val="both"/>
              <w:rPr>
                <w:b/>
                <w:sz w:val="24"/>
                <w:szCs w:val="24"/>
              </w:rPr>
            </w:pPr>
            <w:r w:rsidRPr="00466BCD">
              <w:rPr>
                <w:i/>
                <w:sz w:val="24"/>
                <w:szCs w:val="24"/>
              </w:rPr>
              <w:t>З метою приведення у відповідність до формулювань, зазначених у таблицях ІП, ПРСР, на яких, згідно Порядку, передбачено підпис керівника ОСР.</w:t>
            </w:r>
          </w:p>
        </w:tc>
        <w:tc>
          <w:tcPr>
            <w:tcW w:w="3940" w:type="dxa"/>
            <w:shd w:val="clear" w:color="auto" w:fill="auto"/>
          </w:tcPr>
          <w:p w:rsidR="00720192" w:rsidRPr="003B7248" w:rsidRDefault="00720192" w:rsidP="00463843">
            <w:pPr>
              <w:jc w:val="both"/>
              <w:rPr>
                <w:b/>
                <w:sz w:val="24"/>
                <w:szCs w:val="24"/>
              </w:rPr>
            </w:pPr>
          </w:p>
          <w:p w:rsidR="00720192" w:rsidRPr="003B7248" w:rsidRDefault="00720192" w:rsidP="00A71C03">
            <w:pPr>
              <w:rPr>
                <w:sz w:val="24"/>
                <w:szCs w:val="24"/>
              </w:rPr>
            </w:pPr>
          </w:p>
          <w:p w:rsidR="00720192" w:rsidRPr="003B7248" w:rsidRDefault="00720192" w:rsidP="00A71C03">
            <w:pPr>
              <w:rPr>
                <w:sz w:val="24"/>
                <w:szCs w:val="24"/>
              </w:rPr>
            </w:pPr>
          </w:p>
          <w:p w:rsidR="00720192" w:rsidRPr="003B7248" w:rsidRDefault="00720192" w:rsidP="00A71C03">
            <w:pPr>
              <w:rPr>
                <w:b/>
                <w:sz w:val="24"/>
                <w:szCs w:val="24"/>
              </w:rPr>
            </w:pPr>
            <w:r w:rsidRPr="003B7248">
              <w:rPr>
                <w:b/>
                <w:sz w:val="24"/>
                <w:szCs w:val="24"/>
              </w:rPr>
              <w:t>Пропонується врахувати у редакції:</w:t>
            </w:r>
          </w:p>
          <w:p w:rsidR="00720192" w:rsidRPr="003B7248" w:rsidRDefault="00720192" w:rsidP="00A71C03">
            <w:pPr>
              <w:rPr>
                <w:sz w:val="24"/>
                <w:szCs w:val="24"/>
              </w:rPr>
            </w:pPr>
          </w:p>
          <w:p w:rsidR="00720192" w:rsidRPr="003B7248" w:rsidRDefault="00720192" w:rsidP="00A71C03">
            <w:pPr>
              <w:jc w:val="both"/>
              <w:rPr>
                <w:sz w:val="24"/>
                <w:szCs w:val="24"/>
              </w:rPr>
            </w:pPr>
            <w:r w:rsidRPr="003B7248">
              <w:rPr>
                <w:sz w:val="24"/>
                <w:szCs w:val="24"/>
              </w:rPr>
              <w:t xml:space="preserve">5.1. Оператор системи розподілу формує звіт щодо виконання ПРСР відповідно до вимог глави 3.6 розділу III КСР та додатка 3 до цього </w:t>
            </w:r>
            <w:r w:rsidRPr="003B7248">
              <w:rPr>
                <w:sz w:val="24"/>
                <w:szCs w:val="24"/>
              </w:rPr>
              <w:lastRenderedPageBreak/>
              <w:t xml:space="preserve">Порядку і подає його в електронній формі (у форматах Word, Excel) із накладенням кваліфікованого електронного підпису керівника оператора системи розподілу </w:t>
            </w:r>
            <w:r w:rsidRPr="003B7248">
              <w:rPr>
                <w:rFonts w:eastAsia="Calibri"/>
                <w:b/>
                <w:sz w:val="24"/>
                <w:szCs w:val="22"/>
                <w:lang w:eastAsia="en-US"/>
              </w:rPr>
              <w:t>(або особи, яка виконує його обов'язки)</w:t>
            </w:r>
            <w:r w:rsidRPr="003B7248">
              <w:rPr>
                <w:sz w:val="24"/>
                <w:szCs w:val="24"/>
              </w:rPr>
              <w:t xml:space="preserve"> </w:t>
            </w:r>
            <w:r w:rsidRPr="003B7248">
              <w:rPr>
                <w:b/>
                <w:sz w:val="24"/>
                <w:szCs w:val="24"/>
                <w:lang w:eastAsia="en-US"/>
              </w:rPr>
              <w:t>та/або кваліфікованої електронної печатки</w:t>
            </w:r>
            <w:r w:rsidRPr="003B7248">
              <w:rPr>
                <w:sz w:val="24"/>
                <w:szCs w:val="24"/>
              </w:rPr>
              <w:t xml:space="preserve"> на офіційні електронні адреси центрального апарату Регулятора та оператора системи передачі.</w:t>
            </w:r>
          </w:p>
        </w:tc>
      </w:tr>
      <w:tr w:rsidR="00720192" w:rsidRPr="009600EC" w:rsidTr="00DF068B">
        <w:tc>
          <w:tcPr>
            <w:tcW w:w="5274" w:type="dxa"/>
            <w:shd w:val="clear" w:color="auto" w:fill="auto"/>
          </w:tcPr>
          <w:p w:rsidR="00720192" w:rsidRPr="006C019C" w:rsidRDefault="006A5745" w:rsidP="00463843">
            <w:pPr>
              <w:jc w:val="both"/>
              <w:rPr>
                <w:b/>
              </w:rPr>
            </w:pPr>
            <w:r>
              <w:rPr>
                <w:b/>
              </w:rPr>
              <w:lastRenderedPageBreak/>
              <w:t>…</w:t>
            </w:r>
          </w:p>
        </w:tc>
        <w:tc>
          <w:tcPr>
            <w:tcW w:w="5528" w:type="dxa"/>
            <w:shd w:val="clear" w:color="auto" w:fill="auto"/>
          </w:tcPr>
          <w:p w:rsidR="00720192" w:rsidRPr="006C019C" w:rsidRDefault="00720192" w:rsidP="00463843">
            <w:pPr>
              <w:jc w:val="both"/>
              <w:rPr>
                <w:b/>
              </w:rPr>
            </w:pPr>
          </w:p>
        </w:tc>
        <w:tc>
          <w:tcPr>
            <w:tcW w:w="3940" w:type="dxa"/>
            <w:shd w:val="clear" w:color="auto" w:fill="auto"/>
          </w:tcPr>
          <w:p w:rsidR="00720192" w:rsidRPr="003B7248" w:rsidRDefault="00720192" w:rsidP="00463843">
            <w:pPr>
              <w:jc w:val="both"/>
              <w:rPr>
                <w:b/>
              </w:rPr>
            </w:pPr>
          </w:p>
        </w:tc>
      </w:tr>
      <w:tr w:rsidR="00720192" w:rsidRPr="009600EC" w:rsidTr="00DF068B">
        <w:tc>
          <w:tcPr>
            <w:tcW w:w="5274" w:type="dxa"/>
            <w:shd w:val="clear" w:color="auto" w:fill="auto"/>
          </w:tcPr>
          <w:p w:rsidR="00720192" w:rsidRDefault="00720192" w:rsidP="008F5C44">
            <w:pPr>
              <w:spacing w:before="100" w:beforeAutospacing="1" w:after="100" w:afterAutospacing="1"/>
              <w:jc w:val="both"/>
              <w:rPr>
                <w:b/>
                <w:sz w:val="24"/>
                <w:szCs w:val="24"/>
              </w:rPr>
            </w:pPr>
          </w:p>
          <w:p w:rsidR="00720192" w:rsidRDefault="00720192" w:rsidP="008F5C44">
            <w:pPr>
              <w:spacing w:before="100" w:beforeAutospacing="1" w:after="100" w:afterAutospacing="1"/>
              <w:jc w:val="both"/>
              <w:rPr>
                <w:b/>
                <w:sz w:val="24"/>
                <w:szCs w:val="24"/>
              </w:rPr>
            </w:pPr>
          </w:p>
          <w:p w:rsidR="00720192" w:rsidRPr="006C019C" w:rsidRDefault="00720192" w:rsidP="008F5C44">
            <w:pPr>
              <w:spacing w:before="100" w:beforeAutospacing="1" w:after="100" w:afterAutospacing="1"/>
              <w:jc w:val="both"/>
              <w:rPr>
                <w:b/>
                <w:sz w:val="24"/>
                <w:szCs w:val="24"/>
              </w:rPr>
            </w:pPr>
            <w:r w:rsidRPr="006C019C">
              <w:rPr>
                <w:b/>
                <w:sz w:val="24"/>
                <w:szCs w:val="24"/>
              </w:rPr>
              <w:t>5.2. Оператор системи розподілу формує звіт щодо виконання ІП згідно з додатком 4 до цього Порядку і подає його в електронній формі (у форматах Word, Excel) із накладенням кваліфікованого електронного підпису керівника оператора системи розподілу на офіційні електронні адреси центрального апарату Регулятора та територіального органу Регулятора у відповідному регіоні щокварталу та за підсумками року не пізніше 25 числа місяця, наступного за звітним періодом.</w:t>
            </w:r>
          </w:p>
        </w:tc>
        <w:tc>
          <w:tcPr>
            <w:tcW w:w="5528" w:type="dxa"/>
            <w:shd w:val="clear" w:color="auto" w:fill="auto"/>
          </w:tcPr>
          <w:p w:rsidR="00720192" w:rsidRPr="006C5B72" w:rsidRDefault="00720192" w:rsidP="00D25110">
            <w:pPr>
              <w:pStyle w:val="af3"/>
              <w:jc w:val="both"/>
            </w:pPr>
            <w:r>
              <w:rPr>
                <w:b/>
                <w:i/>
                <w:u w:val="single"/>
              </w:rPr>
              <w:t>ПР</w:t>
            </w:r>
            <w:r w:rsidRPr="006C5B72">
              <w:rPr>
                <w:b/>
                <w:i/>
                <w:u w:val="single"/>
              </w:rPr>
              <w:t>АТ «</w:t>
            </w:r>
            <w:r>
              <w:rPr>
                <w:b/>
                <w:i/>
                <w:u w:val="single"/>
              </w:rPr>
              <w:t>КІРОВОГРАДОБЛЕНЕРГО</w:t>
            </w:r>
            <w:r w:rsidRPr="006C5B72">
              <w:rPr>
                <w:b/>
                <w:i/>
                <w:u w:val="single"/>
              </w:rPr>
              <w:t>»</w:t>
            </w:r>
            <w:r>
              <w:rPr>
                <w:b/>
                <w:i/>
                <w:u w:val="single"/>
              </w:rPr>
              <w:t>:</w:t>
            </w:r>
          </w:p>
          <w:p w:rsidR="00720192" w:rsidRPr="00200C4D" w:rsidRDefault="00720192" w:rsidP="00D25110">
            <w:pPr>
              <w:spacing w:before="100" w:beforeAutospacing="1" w:after="100" w:afterAutospacing="1"/>
              <w:jc w:val="both"/>
              <w:rPr>
                <w:strike/>
                <w:sz w:val="24"/>
                <w:szCs w:val="24"/>
              </w:rPr>
            </w:pPr>
            <w:r w:rsidRPr="00D25110">
              <w:rPr>
                <w:sz w:val="24"/>
                <w:szCs w:val="24"/>
              </w:rPr>
              <w:t>5.2. Оператор системи розподілу формує звіт щодо виконання ІП згідно з додатком 4 до цього Порядку і подає його в електронній формі (у форматах Word, Excel) із накладенням кваліфікованого електронного підпису керівника оператора системи розподілу</w:t>
            </w:r>
            <w:r>
              <w:rPr>
                <w:sz w:val="24"/>
                <w:szCs w:val="24"/>
              </w:rPr>
              <w:t xml:space="preserve"> </w:t>
            </w:r>
            <w:r w:rsidRPr="00D25110">
              <w:rPr>
                <w:rFonts w:eastAsia="Calibri"/>
                <w:b/>
                <w:sz w:val="24"/>
                <w:szCs w:val="22"/>
                <w:lang w:eastAsia="en-US"/>
              </w:rPr>
              <w:t>(або особи, яка виконує його обов'язки)</w:t>
            </w:r>
            <w:r w:rsidRPr="00D25110">
              <w:rPr>
                <w:sz w:val="24"/>
                <w:szCs w:val="24"/>
              </w:rPr>
              <w:t xml:space="preserve"> на офіційні електронні адреси центрального апарату Регулятора та територіального органу Регулятора у відповідному регіоні щокварталу та за підсумками року не пізніше 25 числа місяця, наступного за звітним періодом.</w:t>
            </w:r>
          </w:p>
          <w:p w:rsidR="00720192" w:rsidRPr="00CC5376" w:rsidRDefault="00720192" w:rsidP="00D25110">
            <w:pPr>
              <w:spacing w:before="100" w:beforeAutospacing="1" w:after="100" w:afterAutospacing="1"/>
              <w:jc w:val="both"/>
              <w:rPr>
                <w:i/>
                <w:sz w:val="24"/>
                <w:szCs w:val="24"/>
                <w:u w:val="single"/>
                <w:lang w:eastAsia="uk-UA"/>
              </w:rPr>
            </w:pPr>
            <w:r w:rsidRPr="00CC5376">
              <w:rPr>
                <w:i/>
                <w:sz w:val="24"/>
                <w:szCs w:val="24"/>
                <w:u w:val="single"/>
                <w:lang w:eastAsia="uk-UA"/>
              </w:rPr>
              <w:t>Обґрунтування пропозиції:</w:t>
            </w:r>
          </w:p>
          <w:p w:rsidR="00720192" w:rsidRDefault="00720192" w:rsidP="00D25110">
            <w:pPr>
              <w:jc w:val="both"/>
              <w:rPr>
                <w:i/>
                <w:sz w:val="24"/>
                <w:szCs w:val="24"/>
                <w:lang w:eastAsia="uk-UA"/>
              </w:rPr>
            </w:pPr>
          </w:p>
          <w:p w:rsidR="00720192" w:rsidRPr="006C019C" w:rsidRDefault="00720192" w:rsidP="00D25110">
            <w:pPr>
              <w:spacing w:before="100" w:beforeAutospacing="1" w:after="100" w:afterAutospacing="1"/>
              <w:jc w:val="both"/>
              <w:rPr>
                <w:b/>
                <w:sz w:val="24"/>
                <w:szCs w:val="24"/>
              </w:rPr>
            </w:pPr>
            <w:r w:rsidRPr="00466BCD">
              <w:rPr>
                <w:i/>
                <w:sz w:val="24"/>
                <w:szCs w:val="24"/>
              </w:rPr>
              <w:t>З метою приведення у відповідність до формулювань, зазначених у таблицях ІП, ПРСР, на яких, згідно Порядку, передбачено підпис керівника ОСР.</w:t>
            </w:r>
          </w:p>
        </w:tc>
        <w:tc>
          <w:tcPr>
            <w:tcW w:w="3940" w:type="dxa"/>
            <w:shd w:val="clear" w:color="auto" w:fill="auto"/>
          </w:tcPr>
          <w:p w:rsidR="00720192" w:rsidRPr="003B7248" w:rsidRDefault="00720192" w:rsidP="008F5C44">
            <w:pPr>
              <w:spacing w:before="100" w:beforeAutospacing="1" w:after="100" w:afterAutospacing="1"/>
              <w:jc w:val="both"/>
              <w:rPr>
                <w:b/>
                <w:sz w:val="24"/>
                <w:szCs w:val="24"/>
              </w:rPr>
            </w:pPr>
          </w:p>
          <w:p w:rsidR="00720192" w:rsidRPr="003B7248" w:rsidRDefault="00720192" w:rsidP="00225A99">
            <w:pPr>
              <w:rPr>
                <w:sz w:val="24"/>
                <w:szCs w:val="24"/>
              </w:rPr>
            </w:pPr>
          </w:p>
          <w:p w:rsidR="00720192" w:rsidRPr="003B7248" w:rsidRDefault="00720192" w:rsidP="00225A99">
            <w:pPr>
              <w:rPr>
                <w:b/>
                <w:sz w:val="24"/>
                <w:szCs w:val="24"/>
              </w:rPr>
            </w:pPr>
            <w:r w:rsidRPr="003B7248">
              <w:rPr>
                <w:b/>
                <w:sz w:val="24"/>
                <w:szCs w:val="24"/>
              </w:rPr>
              <w:t>Пропонується врахувати у редакції:</w:t>
            </w:r>
          </w:p>
          <w:p w:rsidR="00720192" w:rsidRPr="003B7248" w:rsidRDefault="00720192" w:rsidP="00225A99">
            <w:pPr>
              <w:rPr>
                <w:sz w:val="24"/>
                <w:szCs w:val="24"/>
              </w:rPr>
            </w:pPr>
          </w:p>
          <w:p w:rsidR="00720192" w:rsidRPr="003B7248" w:rsidRDefault="00720192" w:rsidP="00225A99">
            <w:pPr>
              <w:jc w:val="both"/>
              <w:rPr>
                <w:sz w:val="24"/>
                <w:szCs w:val="24"/>
              </w:rPr>
            </w:pPr>
            <w:r w:rsidRPr="003B7248">
              <w:rPr>
                <w:sz w:val="24"/>
                <w:szCs w:val="24"/>
              </w:rPr>
              <w:t xml:space="preserve">5.2. Оператор системи розподілу формує звіт щодо виконання ІП згідно з додатком 4 до цього Порядку і подає його в електронній формі (у форматах Word, Excel) із накладенням кваліфікованого електронного підпису керівника оператора системи розподілу </w:t>
            </w:r>
            <w:r w:rsidRPr="003B7248">
              <w:rPr>
                <w:rFonts w:eastAsia="Calibri"/>
                <w:b/>
                <w:sz w:val="24"/>
                <w:szCs w:val="22"/>
                <w:lang w:eastAsia="en-US"/>
              </w:rPr>
              <w:t>(або особи, яка виконує його обов'язки)</w:t>
            </w:r>
            <w:r w:rsidRPr="003B7248">
              <w:rPr>
                <w:b/>
                <w:sz w:val="24"/>
                <w:szCs w:val="24"/>
                <w:lang w:eastAsia="en-US"/>
              </w:rPr>
              <w:t xml:space="preserve">  та/або кваліфікованої електронної печатки</w:t>
            </w:r>
            <w:r w:rsidRPr="003B7248">
              <w:rPr>
                <w:sz w:val="24"/>
                <w:szCs w:val="24"/>
              </w:rPr>
              <w:t xml:space="preserve"> на офіційні електронні адреси центрального апарату Регулятора та територіального органу Регулятора у відповідному регіоні щокварталу та за підсумками року не пізніше 25 числа місяця, наступного за звітним періодом.</w:t>
            </w:r>
          </w:p>
        </w:tc>
      </w:tr>
      <w:tr w:rsidR="00720192" w:rsidRPr="009600EC" w:rsidTr="00DF068B">
        <w:tc>
          <w:tcPr>
            <w:tcW w:w="5274" w:type="dxa"/>
            <w:shd w:val="clear" w:color="auto" w:fill="auto"/>
          </w:tcPr>
          <w:p w:rsidR="00720192" w:rsidRPr="006C019C" w:rsidRDefault="006A5745" w:rsidP="00CC49F2">
            <w:pPr>
              <w:pStyle w:val="af3"/>
              <w:jc w:val="both"/>
              <w:rPr>
                <w:b/>
              </w:rPr>
            </w:pPr>
            <w:r>
              <w:rPr>
                <w:b/>
              </w:rPr>
              <w:t>…</w:t>
            </w:r>
          </w:p>
        </w:tc>
        <w:tc>
          <w:tcPr>
            <w:tcW w:w="5528" w:type="dxa"/>
            <w:shd w:val="clear" w:color="auto" w:fill="auto"/>
          </w:tcPr>
          <w:p w:rsidR="00720192" w:rsidRPr="006C019C" w:rsidRDefault="00720192" w:rsidP="00CC49F2">
            <w:pPr>
              <w:pStyle w:val="af3"/>
              <w:jc w:val="both"/>
              <w:rPr>
                <w:b/>
              </w:rPr>
            </w:pPr>
          </w:p>
        </w:tc>
        <w:tc>
          <w:tcPr>
            <w:tcW w:w="3940" w:type="dxa"/>
            <w:shd w:val="clear" w:color="auto" w:fill="auto"/>
          </w:tcPr>
          <w:p w:rsidR="00720192" w:rsidRPr="003B7248" w:rsidRDefault="00720192" w:rsidP="00CC49F2">
            <w:pPr>
              <w:pStyle w:val="af3"/>
              <w:jc w:val="both"/>
              <w:rPr>
                <w:b/>
              </w:rPr>
            </w:pPr>
          </w:p>
        </w:tc>
      </w:tr>
      <w:tr w:rsidR="00720192" w:rsidRPr="009600EC" w:rsidTr="00720192">
        <w:tc>
          <w:tcPr>
            <w:tcW w:w="5274" w:type="dxa"/>
            <w:shd w:val="clear" w:color="auto" w:fill="auto"/>
          </w:tcPr>
          <w:p w:rsidR="00720192" w:rsidRDefault="00720192" w:rsidP="00C760B4">
            <w:pPr>
              <w:pStyle w:val="af3"/>
              <w:jc w:val="both"/>
              <w:rPr>
                <w:b/>
              </w:rPr>
            </w:pPr>
          </w:p>
          <w:p w:rsidR="00720192" w:rsidRPr="006C019C" w:rsidRDefault="00720192" w:rsidP="00C760B4">
            <w:pPr>
              <w:pStyle w:val="af3"/>
              <w:jc w:val="both"/>
            </w:pPr>
            <w:r w:rsidRPr="006C019C">
              <w:rPr>
                <w:b/>
              </w:rPr>
              <w:t>До звіту щодо виконання ІП оператор системи розподілу за результатом виконання заходів зазначає інформацію щодо досягнення цілей та показників (індикаторів), що були визначені у відповідній пояснювальній записці при їх схваленні у ІП.</w:t>
            </w:r>
          </w:p>
        </w:tc>
        <w:tc>
          <w:tcPr>
            <w:tcW w:w="5528" w:type="dxa"/>
            <w:shd w:val="clear" w:color="auto" w:fill="auto"/>
          </w:tcPr>
          <w:p w:rsidR="00720192" w:rsidRPr="006C5B72" w:rsidRDefault="00720192" w:rsidP="00B43336">
            <w:pPr>
              <w:pStyle w:val="af3"/>
              <w:jc w:val="both"/>
            </w:pPr>
            <w:r w:rsidRPr="006C5B72">
              <w:rPr>
                <w:b/>
                <w:i/>
                <w:u w:val="single"/>
              </w:rPr>
              <w:t>АТ «</w:t>
            </w:r>
            <w:r>
              <w:rPr>
                <w:b/>
                <w:i/>
                <w:u w:val="single"/>
              </w:rPr>
              <w:t>ПРИКАРПАТТЯОБЛЕНЕРГО</w:t>
            </w:r>
            <w:r w:rsidRPr="006C5B72">
              <w:rPr>
                <w:b/>
                <w:i/>
                <w:u w:val="single"/>
              </w:rPr>
              <w:t>»</w:t>
            </w:r>
            <w:r>
              <w:rPr>
                <w:b/>
                <w:i/>
                <w:u w:val="single"/>
              </w:rPr>
              <w:t>:</w:t>
            </w:r>
          </w:p>
          <w:p w:rsidR="00720192" w:rsidRPr="00B43336" w:rsidRDefault="00720192" w:rsidP="00B43336">
            <w:pPr>
              <w:spacing w:before="100" w:beforeAutospacing="1" w:after="100" w:afterAutospacing="1"/>
              <w:jc w:val="both"/>
              <w:rPr>
                <w:b/>
                <w:strike/>
                <w:sz w:val="24"/>
                <w:szCs w:val="24"/>
              </w:rPr>
            </w:pPr>
            <w:r w:rsidRPr="00B43336">
              <w:rPr>
                <w:b/>
                <w:strike/>
                <w:sz w:val="24"/>
                <w:szCs w:val="24"/>
              </w:rPr>
              <w:t>До звіту щодо виконання ІП оператор системи розподілу за результатом виконання заходів зазначає інформацію щодо досягнення цілей та показників (індикаторів), що були визначені у відповідній пояснювальній записці при їх схваленні у ІП.</w:t>
            </w:r>
          </w:p>
          <w:p w:rsidR="00720192" w:rsidRPr="00CC5376" w:rsidRDefault="00720192" w:rsidP="00B43336">
            <w:pPr>
              <w:spacing w:before="100" w:beforeAutospacing="1" w:after="100" w:afterAutospacing="1"/>
              <w:jc w:val="both"/>
              <w:rPr>
                <w:i/>
                <w:sz w:val="24"/>
                <w:szCs w:val="24"/>
                <w:u w:val="single"/>
                <w:lang w:eastAsia="uk-UA"/>
              </w:rPr>
            </w:pPr>
            <w:r w:rsidRPr="00CC5376">
              <w:rPr>
                <w:i/>
                <w:sz w:val="24"/>
                <w:szCs w:val="24"/>
                <w:u w:val="single"/>
                <w:lang w:eastAsia="uk-UA"/>
              </w:rPr>
              <w:t>Обґрунтування пропозиції:</w:t>
            </w:r>
          </w:p>
          <w:p w:rsidR="00720192" w:rsidRDefault="00720192" w:rsidP="00B43336">
            <w:pPr>
              <w:jc w:val="both"/>
              <w:rPr>
                <w:i/>
                <w:sz w:val="24"/>
                <w:szCs w:val="24"/>
                <w:lang w:eastAsia="uk-UA"/>
              </w:rPr>
            </w:pPr>
          </w:p>
          <w:p w:rsidR="00720192" w:rsidRPr="00B43336" w:rsidRDefault="00720192" w:rsidP="00B43336">
            <w:pPr>
              <w:pStyle w:val="af3"/>
              <w:jc w:val="both"/>
              <w:rPr>
                <w:i/>
              </w:rPr>
            </w:pPr>
            <w:r w:rsidRPr="00B43336">
              <w:rPr>
                <w:i/>
              </w:rPr>
              <w:t xml:space="preserve">Згідно п. 5.3. У разі неповного виконання ІП оператор системи розподілу додає до звіту пояснювальну записку щодо причин неповного виконання по кожному невиконаному заходу. Таким чином, необхідність оформлення ПЗ зумовлена тільки невиконанням заходу ІП по якому і зазначається причина його невиконання. Згідно пропозицій Регулятора до </w:t>
            </w:r>
            <w:proofErr w:type="spellStart"/>
            <w:r w:rsidRPr="00B43336">
              <w:rPr>
                <w:i/>
              </w:rPr>
              <w:t>проєкту</w:t>
            </w:r>
            <w:proofErr w:type="spellEnd"/>
            <w:r w:rsidRPr="00B43336">
              <w:rPr>
                <w:i/>
              </w:rPr>
              <w:t xml:space="preserve"> змін до Постанови № 955 від 04.09.2018, ПЗ буде вимагатись щоквартально до усіх заходів ІП на постійній основі, що створюватиме необхідність опрацювання додаткового обсягу інформації протягом того ж періоду часу (не пізніше 25 числа місяця, наступного за звітним періодом). </w:t>
            </w:r>
          </w:p>
          <w:p w:rsidR="00720192" w:rsidRPr="006C019C" w:rsidRDefault="00720192" w:rsidP="00B43336">
            <w:pPr>
              <w:pStyle w:val="af3"/>
              <w:jc w:val="both"/>
              <w:rPr>
                <w:b/>
              </w:rPr>
            </w:pPr>
            <w:r w:rsidRPr="00B43336">
              <w:rPr>
                <w:i/>
              </w:rPr>
              <w:t xml:space="preserve">Окрім цього, по заходах із реконструкції мереж, зафіксувати досягнення показників від реалізації проекту можна буде тільки після того як об'єкт відпрацює щонайменше 1 календарний рік, тобто можливо буде здійснити  порівняння показників (згідно річного звіту) до його реконструкції та після. Як приклад, по заходах ІП 2024 року (завершення реалізації яких планується до 31.12.2024), досягнення показників можна оцінити лише станом на 01.01.2026 (тобто через 1 рік після завершення реалізації заходу) та порівняти їх відносно показників що були зафіксовані до </w:t>
            </w:r>
            <w:r w:rsidRPr="00B43336">
              <w:rPr>
                <w:i/>
              </w:rPr>
              <w:lastRenderedPageBreak/>
              <w:t>реалізації заходу на момент формування ІП станом на 01.01.2023.</w:t>
            </w:r>
          </w:p>
        </w:tc>
        <w:tc>
          <w:tcPr>
            <w:tcW w:w="3940" w:type="dxa"/>
            <w:shd w:val="clear" w:color="auto" w:fill="auto"/>
          </w:tcPr>
          <w:p w:rsidR="00720192" w:rsidRPr="003B7248" w:rsidRDefault="00720192" w:rsidP="00C760B4">
            <w:pPr>
              <w:pStyle w:val="af3"/>
              <w:jc w:val="both"/>
              <w:rPr>
                <w:b/>
              </w:rPr>
            </w:pPr>
          </w:p>
          <w:p w:rsidR="00720192" w:rsidRPr="003B7248" w:rsidRDefault="00720192" w:rsidP="00B43336">
            <w:pPr>
              <w:rPr>
                <w:lang w:eastAsia="uk-UA"/>
              </w:rPr>
            </w:pPr>
          </w:p>
          <w:p w:rsidR="00720192" w:rsidRPr="003B7248" w:rsidRDefault="00720192" w:rsidP="00B43336">
            <w:pPr>
              <w:rPr>
                <w:lang w:eastAsia="uk-UA"/>
              </w:rPr>
            </w:pPr>
          </w:p>
          <w:p w:rsidR="00720192" w:rsidRPr="003B7248" w:rsidRDefault="00720192" w:rsidP="00293F12">
            <w:pPr>
              <w:jc w:val="both"/>
              <w:rPr>
                <w:b/>
                <w:sz w:val="24"/>
                <w:szCs w:val="24"/>
                <w:lang w:eastAsia="uk-UA"/>
              </w:rPr>
            </w:pPr>
            <w:r w:rsidRPr="003B7248">
              <w:rPr>
                <w:b/>
                <w:sz w:val="24"/>
                <w:szCs w:val="24"/>
                <w:lang w:eastAsia="uk-UA"/>
              </w:rPr>
              <w:t xml:space="preserve">Пропонується врахувати у редакції таблиці «2. Детальний звіт щодо виконання інвестиційної програми» Додатка 4: </w:t>
            </w:r>
          </w:p>
          <w:p w:rsidR="00720192" w:rsidRPr="003B7248" w:rsidRDefault="00720192" w:rsidP="0010487F">
            <w:pPr>
              <w:jc w:val="both"/>
              <w:rPr>
                <w:b/>
                <w:sz w:val="24"/>
                <w:szCs w:val="24"/>
                <w:lang w:eastAsia="uk-UA"/>
              </w:rPr>
            </w:pPr>
          </w:p>
          <w:p w:rsidR="00720192" w:rsidRPr="003B7248" w:rsidRDefault="00720192" w:rsidP="0010487F">
            <w:pPr>
              <w:jc w:val="both"/>
              <w:rPr>
                <w:b/>
                <w:sz w:val="24"/>
                <w:szCs w:val="24"/>
                <w:lang w:eastAsia="uk-UA"/>
              </w:rPr>
            </w:pPr>
            <w:r w:rsidRPr="003B7248">
              <w:rPr>
                <w:b/>
                <w:sz w:val="24"/>
                <w:szCs w:val="24"/>
                <w:lang w:eastAsia="uk-UA"/>
              </w:rPr>
              <w:t xml:space="preserve">Доповнити новою </w:t>
            </w:r>
            <w:proofErr w:type="spellStart"/>
            <w:r w:rsidRPr="003B7248">
              <w:rPr>
                <w:b/>
                <w:sz w:val="24"/>
                <w:szCs w:val="24"/>
                <w:lang w:eastAsia="uk-UA"/>
              </w:rPr>
              <w:t>графою</w:t>
            </w:r>
            <w:proofErr w:type="spellEnd"/>
            <w:r w:rsidRPr="003B7248">
              <w:rPr>
                <w:b/>
                <w:sz w:val="24"/>
                <w:szCs w:val="24"/>
                <w:lang w:eastAsia="uk-UA"/>
              </w:rPr>
              <w:t xml:space="preserve"> 25 «Інформація щодо досягнення цілей та показників (індикаторів)».</w:t>
            </w:r>
          </w:p>
        </w:tc>
      </w:tr>
      <w:tr w:rsidR="00720192" w:rsidRPr="009600EC" w:rsidTr="00DF068B">
        <w:tc>
          <w:tcPr>
            <w:tcW w:w="5274" w:type="dxa"/>
            <w:shd w:val="clear" w:color="auto" w:fill="auto"/>
          </w:tcPr>
          <w:p w:rsidR="00720192" w:rsidRPr="006C019C" w:rsidRDefault="00720192" w:rsidP="00470F45">
            <w:pPr>
              <w:pStyle w:val="af3"/>
              <w:jc w:val="both"/>
              <w:rPr>
                <w:b/>
                <w:lang w:val="ru-RU"/>
              </w:rPr>
            </w:pPr>
            <w:r w:rsidRPr="006C019C">
              <w:t>5.3. У разі неповного виконання ІП оператор системи розподілу додає до звіту пояснювальну записку щодо причин неповного виконання по кожному невиконаному заходу</w:t>
            </w:r>
            <w:r w:rsidRPr="006C019C">
              <w:rPr>
                <w:b/>
              </w:rPr>
              <w:t>, зокрема у частині проведення процедури закупівлі</w:t>
            </w:r>
            <w:r w:rsidRPr="006C019C">
              <w:t>.</w:t>
            </w:r>
          </w:p>
        </w:tc>
        <w:tc>
          <w:tcPr>
            <w:tcW w:w="5528" w:type="dxa"/>
            <w:shd w:val="clear" w:color="auto" w:fill="auto"/>
          </w:tcPr>
          <w:p w:rsidR="00720192" w:rsidRPr="006C019C" w:rsidRDefault="00720192" w:rsidP="00470F45">
            <w:pPr>
              <w:pStyle w:val="af3"/>
              <w:jc w:val="both"/>
            </w:pPr>
          </w:p>
        </w:tc>
        <w:tc>
          <w:tcPr>
            <w:tcW w:w="3940" w:type="dxa"/>
            <w:shd w:val="clear" w:color="auto" w:fill="auto"/>
          </w:tcPr>
          <w:p w:rsidR="00720192" w:rsidRPr="003B7248" w:rsidRDefault="00720192" w:rsidP="00470F45">
            <w:pPr>
              <w:pStyle w:val="af3"/>
              <w:jc w:val="both"/>
            </w:pPr>
          </w:p>
        </w:tc>
      </w:tr>
      <w:tr w:rsidR="00720192" w:rsidRPr="009600EC" w:rsidTr="00DF068B">
        <w:tc>
          <w:tcPr>
            <w:tcW w:w="5274" w:type="dxa"/>
            <w:shd w:val="clear" w:color="auto" w:fill="auto"/>
          </w:tcPr>
          <w:p w:rsidR="00720192" w:rsidRPr="006C019C" w:rsidRDefault="006A5745" w:rsidP="008F5C44">
            <w:pPr>
              <w:pStyle w:val="af3"/>
              <w:jc w:val="both"/>
              <w:rPr>
                <w:b/>
              </w:rPr>
            </w:pPr>
            <w:r>
              <w:rPr>
                <w:b/>
              </w:rPr>
              <w:t>…</w:t>
            </w:r>
          </w:p>
        </w:tc>
        <w:tc>
          <w:tcPr>
            <w:tcW w:w="5528" w:type="dxa"/>
            <w:shd w:val="clear" w:color="auto" w:fill="auto"/>
          </w:tcPr>
          <w:p w:rsidR="00720192" w:rsidRPr="006C019C" w:rsidRDefault="00720192" w:rsidP="008F5C44">
            <w:pPr>
              <w:pStyle w:val="af3"/>
              <w:jc w:val="both"/>
              <w:rPr>
                <w:b/>
              </w:rPr>
            </w:pPr>
          </w:p>
        </w:tc>
        <w:tc>
          <w:tcPr>
            <w:tcW w:w="3940" w:type="dxa"/>
            <w:shd w:val="clear" w:color="auto" w:fill="auto"/>
          </w:tcPr>
          <w:p w:rsidR="00720192" w:rsidRPr="003B7248" w:rsidRDefault="00720192" w:rsidP="008F5C44">
            <w:pPr>
              <w:pStyle w:val="af3"/>
              <w:jc w:val="both"/>
              <w:rPr>
                <w:b/>
              </w:rPr>
            </w:pPr>
          </w:p>
        </w:tc>
      </w:tr>
      <w:tr w:rsidR="006A5745" w:rsidRPr="009600EC" w:rsidTr="001A0A06">
        <w:tc>
          <w:tcPr>
            <w:tcW w:w="14742" w:type="dxa"/>
            <w:gridSpan w:val="3"/>
            <w:shd w:val="clear" w:color="auto" w:fill="auto"/>
          </w:tcPr>
          <w:p w:rsidR="006A5745" w:rsidRPr="003B7248" w:rsidRDefault="006A5745" w:rsidP="00DE1870">
            <w:pPr>
              <w:pStyle w:val="af3"/>
              <w:jc w:val="center"/>
              <w:rPr>
                <w:b/>
              </w:rPr>
            </w:pPr>
            <w:r w:rsidRPr="003B7248">
              <w:rPr>
                <w:b/>
              </w:rPr>
              <w:t>Додаток 1</w:t>
            </w:r>
          </w:p>
        </w:tc>
      </w:tr>
      <w:tr w:rsidR="00720192" w:rsidRPr="009600EC" w:rsidTr="00DF068B">
        <w:tc>
          <w:tcPr>
            <w:tcW w:w="5274" w:type="dxa"/>
            <w:shd w:val="clear" w:color="auto" w:fill="auto"/>
          </w:tcPr>
          <w:p w:rsidR="00720192" w:rsidRDefault="00720192" w:rsidP="000B5A1D">
            <w:pPr>
              <w:pStyle w:val="af3"/>
              <w:jc w:val="both"/>
              <w:rPr>
                <w:b/>
              </w:rPr>
            </w:pPr>
          </w:p>
          <w:p w:rsidR="00720192" w:rsidRDefault="00720192" w:rsidP="000B5A1D">
            <w:pPr>
              <w:pStyle w:val="af3"/>
              <w:jc w:val="both"/>
              <w:rPr>
                <w:b/>
              </w:rPr>
            </w:pPr>
          </w:p>
          <w:p w:rsidR="00720192" w:rsidRPr="006C019C" w:rsidRDefault="00720192" w:rsidP="000B5A1D">
            <w:pPr>
              <w:pStyle w:val="af3"/>
              <w:jc w:val="both"/>
              <w:rPr>
                <w:b/>
              </w:rPr>
            </w:pPr>
            <w:r w:rsidRPr="006C019C">
              <w:rPr>
                <w:b/>
              </w:rPr>
              <w:t>Доповнити новою таблицею «Перелік та етапи виконання заходів ПРСР оператора системи розподілу ________ на _________ роки до та після актуалізації», що додається.</w:t>
            </w:r>
          </w:p>
        </w:tc>
        <w:tc>
          <w:tcPr>
            <w:tcW w:w="5528" w:type="dxa"/>
            <w:shd w:val="clear" w:color="auto" w:fill="auto"/>
          </w:tcPr>
          <w:p w:rsidR="00720192" w:rsidRPr="006C5B72" w:rsidRDefault="00720192" w:rsidP="00360F5D">
            <w:pPr>
              <w:pStyle w:val="af3"/>
              <w:jc w:val="both"/>
            </w:pPr>
            <w:r>
              <w:rPr>
                <w:b/>
                <w:i/>
                <w:u w:val="single"/>
              </w:rPr>
              <w:t>ПР</w:t>
            </w:r>
            <w:r w:rsidRPr="006C5B72">
              <w:rPr>
                <w:b/>
                <w:i/>
                <w:u w:val="single"/>
              </w:rPr>
              <w:t>АТ «</w:t>
            </w:r>
            <w:r>
              <w:rPr>
                <w:b/>
                <w:i/>
                <w:u w:val="single"/>
              </w:rPr>
              <w:t>КІРОВОГРАДОБЛЕНЕРГО</w:t>
            </w:r>
            <w:r w:rsidRPr="006C5B72">
              <w:rPr>
                <w:b/>
                <w:i/>
                <w:u w:val="single"/>
              </w:rPr>
              <w:t>»</w:t>
            </w:r>
            <w:r>
              <w:rPr>
                <w:b/>
                <w:i/>
                <w:u w:val="single"/>
              </w:rPr>
              <w:t>:</w:t>
            </w:r>
          </w:p>
          <w:p w:rsidR="00720192" w:rsidRPr="00200C4D" w:rsidRDefault="00720192" w:rsidP="00360F5D">
            <w:pPr>
              <w:spacing w:before="100" w:beforeAutospacing="1" w:after="100" w:afterAutospacing="1"/>
              <w:jc w:val="both"/>
              <w:rPr>
                <w:strike/>
                <w:sz w:val="24"/>
                <w:szCs w:val="24"/>
              </w:rPr>
            </w:pPr>
            <w:r>
              <w:rPr>
                <w:sz w:val="24"/>
                <w:szCs w:val="24"/>
              </w:rPr>
              <w:t>До</w:t>
            </w:r>
            <w:r w:rsidRPr="00360F5D">
              <w:rPr>
                <w:sz w:val="24"/>
                <w:szCs w:val="24"/>
              </w:rPr>
              <w:t xml:space="preserve"> таблиц</w:t>
            </w:r>
            <w:r>
              <w:rPr>
                <w:sz w:val="24"/>
                <w:szCs w:val="24"/>
              </w:rPr>
              <w:t>і</w:t>
            </w:r>
            <w:r w:rsidRPr="00360F5D">
              <w:rPr>
                <w:sz w:val="24"/>
                <w:szCs w:val="24"/>
              </w:rPr>
              <w:t xml:space="preserve"> «Перелік та етапи виконання заходів ПРСР оператора системи розподілу ________ на _________ роки до та після актуалізації»</w:t>
            </w:r>
            <w:r>
              <w:rPr>
                <w:sz w:val="24"/>
                <w:szCs w:val="24"/>
              </w:rPr>
              <w:t xml:space="preserve"> </w:t>
            </w:r>
            <w:r w:rsidRPr="00C5359C">
              <w:rPr>
                <w:b/>
                <w:sz w:val="24"/>
                <w:szCs w:val="24"/>
              </w:rPr>
              <w:t xml:space="preserve">пропонується уточнення </w:t>
            </w:r>
            <w:r w:rsidRPr="00C5359C">
              <w:rPr>
                <w:rFonts w:eastAsia="Calibri"/>
                <w:b/>
                <w:sz w:val="24"/>
                <w:szCs w:val="22"/>
                <w:lang w:eastAsia="en-US"/>
              </w:rPr>
              <w:t>(відповідна редакція додається, зміни позначено жовтою заливкою).</w:t>
            </w:r>
          </w:p>
          <w:p w:rsidR="00720192" w:rsidRPr="00CC5376" w:rsidRDefault="00720192" w:rsidP="00360F5D">
            <w:pPr>
              <w:spacing w:before="100" w:beforeAutospacing="1" w:after="100" w:afterAutospacing="1"/>
              <w:jc w:val="both"/>
              <w:rPr>
                <w:i/>
                <w:sz w:val="24"/>
                <w:szCs w:val="24"/>
                <w:u w:val="single"/>
                <w:lang w:eastAsia="uk-UA"/>
              </w:rPr>
            </w:pPr>
            <w:r w:rsidRPr="00CC5376">
              <w:rPr>
                <w:i/>
                <w:sz w:val="24"/>
                <w:szCs w:val="24"/>
                <w:u w:val="single"/>
                <w:lang w:eastAsia="uk-UA"/>
              </w:rPr>
              <w:t>Обґрунтування пропозиції:</w:t>
            </w:r>
          </w:p>
          <w:p w:rsidR="00720192" w:rsidRDefault="00720192" w:rsidP="00360F5D">
            <w:pPr>
              <w:jc w:val="both"/>
              <w:rPr>
                <w:i/>
                <w:sz w:val="24"/>
                <w:szCs w:val="24"/>
                <w:lang w:eastAsia="uk-UA"/>
              </w:rPr>
            </w:pPr>
          </w:p>
          <w:p w:rsidR="00720192" w:rsidRPr="006C019C" w:rsidRDefault="00720192" w:rsidP="00360F5D">
            <w:pPr>
              <w:pStyle w:val="af3"/>
              <w:jc w:val="both"/>
              <w:rPr>
                <w:b/>
              </w:rPr>
            </w:pPr>
            <w:r>
              <w:rPr>
                <w:i/>
              </w:rPr>
              <w:t>В</w:t>
            </w:r>
            <w:r w:rsidRPr="00360F5D">
              <w:rPr>
                <w:i/>
              </w:rPr>
              <w:t>иправлення в частині нумерації за порядком розділів та виключення інформації, яка дублюється.</w:t>
            </w:r>
          </w:p>
        </w:tc>
        <w:tc>
          <w:tcPr>
            <w:tcW w:w="3940" w:type="dxa"/>
            <w:shd w:val="clear" w:color="auto" w:fill="auto"/>
          </w:tcPr>
          <w:p w:rsidR="00720192" w:rsidRPr="003B7248" w:rsidRDefault="00720192" w:rsidP="000B5A1D">
            <w:pPr>
              <w:pStyle w:val="af3"/>
              <w:jc w:val="both"/>
              <w:rPr>
                <w:b/>
              </w:rPr>
            </w:pPr>
          </w:p>
          <w:p w:rsidR="00720192" w:rsidRPr="003B7248" w:rsidRDefault="00720192" w:rsidP="00500B08">
            <w:pPr>
              <w:rPr>
                <w:lang w:eastAsia="uk-UA"/>
              </w:rPr>
            </w:pPr>
          </w:p>
          <w:p w:rsidR="00720192" w:rsidRPr="003B7248" w:rsidRDefault="00720192" w:rsidP="00500B08">
            <w:pPr>
              <w:rPr>
                <w:b/>
                <w:sz w:val="24"/>
                <w:szCs w:val="24"/>
                <w:lang w:eastAsia="uk-UA"/>
              </w:rPr>
            </w:pPr>
            <w:r w:rsidRPr="003B7248">
              <w:rPr>
                <w:b/>
                <w:sz w:val="24"/>
                <w:szCs w:val="24"/>
                <w:lang w:eastAsia="uk-UA"/>
              </w:rPr>
              <w:t>Пропонується врахувати</w:t>
            </w:r>
          </w:p>
        </w:tc>
      </w:tr>
      <w:tr w:rsidR="006A5745" w:rsidRPr="009600EC" w:rsidTr="00367A33">
        <w:tc>
          <w:tcPr>
            <w:tcW w:w="14742" w:type="dxa"/>
            <w:gridSpan w:val="3"/>
            <w:shd w:val="clear" w:color="auto" w:fill="auto"/>
          </w:tcPr>
          <w:p w:rsidR="006A5745" w:rsidRPr="003B7248" w:rsidRDefault="006A5745" w:rsidP="00376376">
            <w:pPr>
              <w:pStyle w:val="af3"/>
              <w:tabs>
                <w:tab w:val="left" w:pos="5535"/>
              </w:tabs>
              <w:jc w:val="center"/>
              <w:rPr>
                <w:b/>
              </w:rPr>
            </w:pPr>
            <w:r w:rsidRPr="003B7248">
              <w:rPr>
                <w:b/>
              </w:rPr>
              <w:t>Додаток 2</w:t>
            </w:r>
          </w:p>
        </w:tc>
      </w:tr>
      <w:tr w:rsidR="00720192" w:rsidRPr="009600EC" w:rsidTr="00DF068B">
        <w:tc>
          <w:tcPr>
            <w:tcW w:w="5274" w:type="dxa"/>
            <w:shd w:val="clear" w:color="auto" w:fill="auto"/>
          </w:tcPr>
          <w:p w:rsidR="00720192" w:rsidRPr="006C019C" w:rsidRDefault="00720192" w:rsidP="000A535C">
            <w:pPr>
              <w:pStyle w:val="af3"/>
              <w:jc w:val="both"/>
              <w:rPr>
                <w:b/>
              </w:rPr>
            </w:pPr>
            <w:r w:rsidRPr="006C019C">
              <w:rPr>
                <w:b/>
              </w:rPr>
              <w:t>Таблицю «1. Перелік об’єктів незавершеного нового будівництва, технічного переоснащення та реконструкції» викласти в новій редакції, що додається;</w:t>
            </w:r>
          </w:p>
          <w:p w:rsidR="00720192" w:rsidRPr="006C019C" w:rsidRDefault="00720192" w:rsidP="000A535C">
            <w:pPr>
              <w:pStyle w:val="af3"/>
              <w:jc w:val="both"/>
              <w:rPr>
                <w:b/>
              </w:rPr>
            </w:pPr>
          </w:p>
          <w:p w:rsidR="00720192" w:rsidRDefault="00720192" w:rsidP="000A535C">
            <w:pPr>
              <w:pStyle w:val="af3"/>
              <w:jc w:val="both"/>
              <w:rPr>
                <w:b/>
              </w:rPr>
            </w:pPr>
          </w:p>
          <w:p w:rsidR="00720192" w:rsidRDefault="00720192" w:rsidP="000A535C">
            <w:pPr>
              <w:pStyle w:val="af3"/>
              <w:jc w:val="both"/>
              <w:rPr>
                <w:b/>
              </w:rPr>
            </w:pPr>
          </w:p>
          <w:p w:rsidR="00720192" w:rsidRDefault="00720192" w:rsidP="000A535C">
            <w:pPr>
              <w:pStyle w:val="af3"/>
              <w:jc w:val="both"/>
              <w:rPr>
                <w:b/>
              </w:rPr>
            </w:pPr>
          </w:p>
          <w:p w:rsidR="00720192" w:rsidRDefault="00720192" w:rsidP="000A535C">
            <w:pPr>
              <w:pStyle w:val="af3"/>
              <w:jc w:val="both"/>
              <w:rPr>
                <w:b/>
              </w:rPr>
            </w:pPr>
          </w:p>
          <w:p w:rsidR="00720192" w:rsidRDefault="00720192" w:rsidP="000A535C">
            <w:pPr>
              <w:pStyle w:val="af3"/>
              <w:jc w:val="both"/>
              <w:rPr>
                <w:b/>
              </w:rPr>
            </w:pPr>
          </w:p>
          <w:p w:rsidR="00720192" w:rsidRDefault="00720192" w:rsidP="000A535C">
            <w:pPr>
              <w:pStyle w:val="af3"/>
              <w:jc w:val="both"/>
              <w:rPr>
                <w:b/>
              </w:rPr>
            </w:pPr>
          </w:p>
          <w:p w:rsidR="00720192" w:rsidRDefault="00720192" w:rsidP="000A535C">
            <w:pPr>
              <w:pStyle w:val="af3"/>
              <w:jc w:val="both"/>
              <w:rPr>
                <w:b/>
              </w:rPr>
            </w:pPr>
          </w:p>
          <w:p w:rsidR="00720192" w:rsidRDefault="00720192" w:rsidP="000A535C">
            <w:pPr>
              <w:pStyle w:val="af3"/>
              <w:jc w:val="both"/>
              <w:rPr>
                <w:b/>
              </w:rPr>
            </w:pPr>
          </w:p>
          <w:p w:rsidR="00720192" w:rsidRDefault="00720192" w:rsidP="000A535C">
            <w:pPr>
              <w:pStyle w:val="af3"/>
              <w:jc w:val="both"/>
              <w:rPr>
                <w:b/>
              </w:rPr>
            </w:pPr>
          </w:p>
          <w:p w:rsidR="00720192" w:rsidRDefault="00720192" w:rsidP="000A535C">
            <w:pPr>
              <w:pStyle w:val="af3"/>
              <w:jc w:val="both"/>
              <w:rPr>
                <w:b/>
              </w:rPr>
            </w:pPr>
          </w:p>
          <w:p w:rsidR="00720192" w:rsidRDefault="00720192" w:rsidP="000A535C">
            <w:pPr>
              <w:pStyle w:val="af3"/>
              <w:jc w:val="both"/>
              <w:rPr>
                <w:b/>
              </w:rPr>
            </w:pPr>
          </w:p>
          <w:p w:rsidR="00720192" w:rsidRPr="006C019C" w:rsidRDefault="00720192" w:rsidP="000A535C">
            <w:pPr>
              <w:pStyle w:val="af3"/>
              <w:jc w:val="both"/>
              <w:rPr>
                <w:b/>
              </w:rPr>
            </w:pPr>
            <w:r w:rsidRPr="006C019C">
              <w:rPr>
                <w:b/>
              </w:rPr>
              <w:t>У графах «усього» таблиці «4.2. Інформація щодо лічильників електричної енергії на початок прогнозного періоду» знаки та цифри «=16+24» та «=7+8»   виключити;</w:t>
            </w:r>
          </w:p>
          <w:p w:rsidR="00720192" w:rsidRPr="006C019C" w:rsidRDefault="00720192" w:rsidP="000A535C">
            <w:pPr>
              <w:pStyle w:val="af3"/>
              <w:jc w:val="both"/>
              <w:rPr>
                <w:b/>
              </w:rPr>
            </w:pPr>
          </w:p>
          <w:p w:rsidR="00720192" w:rsidRDefault="00720192" w:rsidP="000A535C">
            <w:pPr>
              <w:pStyle w:val="af3"/>
              <w:jc w:val="both"/>
              <w:rPr>
                <w:b/>
              </w:rPr>
            </w:pPr>
          </w:p>
          <w:p w:rsidR="00720192" w:rsidRDefault="00720192" w:rsidP="000A535C">
            <w:pPr>
              <w:pStyle w:val="af3"/>
              <w:jc w:val="both"/>
              <w:rPr>
                <w:b/>
              </w:rPr>
            </w:pPr>
          </w:p>
          <w:p w:rsidR="00720192" w:rsidRDefault="00720192" w:rsidP="000A535C">
            <w:pPr>
              <w:pStyle w:val="af3"/>
              <w:jc w:val="both"/>
              <w:rPr>
                <w:b/>
              </w:rPr>
            </w:pPr>
          </w:p>
          <w:p w:rsidR="00720192" w:rsidRDefault="00720192" w:rsidP="000A535C">
            <w:pPr>
              <w:pStyle w:val="af3"/>
              <w:jc w:val="both"/>
              <w:rPr>
                <w:b/>
              </w:rPr>
            </w:pPr>
          </w:p>
          <w:p w:rsidR="00720192" w:rsidRDefault="00720192" w:rsidP="000A535C">
            <w:pPr>
              <w:pStyle w:val="af3"/>
              <w:jc w:val="both"/>
              <w:rPr>
                <w:b/>
              </w:rPr>
            </w:pPr>
          </w:p>
          <w:p w:rsidR="00720192" w:rsidRDefault="00720192" w:rsidP="000A535C">
            <w:pPr>
              <w:pStyle w:val="af3"/>
              <w:jc w:val="both"/>
              <w:rPr>
                <w:b/>
              </w:rPr>
            </w:pPr>
          </w:p>
          <w:p w:rsidR="00720192" w:rsidRDefault="00720192" w:rsidP="000A535C">
            <w:pPr>
              <w:pStyle w:val="af3"/>
              <w:jc w:val="both"/>
              <w:rPr>
                <w:b/>
              </w:rPr>
            </w:pPr>
          </w:p>
          <w:p w:rsidR="00720192" w:rsidRDefault="00720192" w:rsidP="000A535C">
            <w:pPr>
              <w:pStyle w:val="af3"/>
              <w:jc w:val="both"/>
              <w:rPr>
                <w:b/>
              </w:rPr>
            </w:pPr>
          </w:p>
          <w:p w:rsidR="00720192" w:rsidRDefault="00720192" w:rsidP="000A535C">
            <w:pPr>
              <w:pStyle w:val="af3"/>
              <w:jc w:val="both"/>
              <w:rPr>
                <w:b/>
              </w:rPr>
            </w:pPr>
          </w:p>
          <w:p w:rsidR="00376376" w:rsidRDefault="00376376" w:rsidP="000A535C">
            <w:pPr>
              <w:pStyle w:val="af3"/>
              <w:jc w:val="both"/>
              <w:rPr>
                <w:b/>
              </w:rPr>
            </w:pPr>
          </w:p>
          <w:p w:rsidR="00720192" w:rsidRPr="006C019C" w:rsidRDefault="00720192" w:rsidP="000A535C">
            <w:pPr>
              <w:pStyle w:val="af3"/>
              <w:jc w:val="both"/>
              <w:rPr>
                <w:b/>
              </w:rPr>
            </w:pPr>
            <w:r w:rsidRPr="006C019C">
              <w:rPr>
                <w:b/>
              </w:rPr>
              <w:lastRenderedPageBreak/>
              <w:t>Рядок 1.2 графи 2 таблиці «5.1. Нове будівництво, технічне переоснащення та реконструкція електричних мереж та обладнання» після слова «Реконструкція» доповнити знаком та словами «/технічне переоснащення»;</w:t>
            </w:r>
          </w:p>
          <w:p w:rsidR="00720192" w:rsidRDefault="00720192" w:rsidP="000A535C">
            <w:pPr>
              <w:pStyle w:val="af3"/>
              <w:jc w:val="both"/>
              <w:rPr>
                <w:b/>
              </w:rPr>
            </w:pPr>
          </w:p>
          <w:p w:rsidR="00720192" w:rsidRDefault="00720192" w:rsidP="000A535C">
            <w:pPr>
              <w:pStyle w:val="af3"/>
              <w:jc w:val="both"/>
              <w:rPr>
                <w:b/>
              </w:rPr>
            </w:pPr>
          </w:p>
          <w:p w:rsidR="00720192" w:rsidRDefault="00720192" w:rsidP="000A535C">
            <w:pPr>
              <w:pStyle w:val="af3"/>
              <w:jc w:val="both"/>
              <w:rPr>
                <w:b/>
              </w:rPr>
            </w:pPr>
          </w:p>
          <w:p w:rsidR="00720192" w:rsidRDefault="00720192" w:rsidP="000A535C">
            <w:pPr>
              <w:pStyle w:val="af3"/>
              <w:jc w:val="both"/>
              <w:rPr>
                <w:b/>
              </w:rPr>
            </w:pPr>
          </w:p>
          <w:p w:rsidR="00720192" w:rsidRDefault="00720192" w:rsidP="000A535C">
            <w:pPr>
              <w:pStyle w:val="af3"/>
              <w:jc w:val="both"/>
              <w:rPr>
                <w:b/>
              </w:rPr>
            </w:pPr>
          </w:p>
          <w:p w:rsidR="00720192" w:rsidRDefault="00720192" w:rsidP="000A535C">
            <w:pPr>
              <w:pStyle w:val="af3"/>
              <w:jc w:val="both"/>
              <w:rPr>
                <w:b/>
              </w:rPr>
            </w:pPr>
          </w:p>
          <w:p w:rsidR="00376376" w:rsidRDefault="00376376" w:rsidP="000A535C">
            <w:pPr>
              <w:pStyle w:val="af3"/>
              <w:jc w:val="both"/>
              <w:rPr>
                <w:b/>
              </w:rPr>
            </w:pPr>
          </w:p>
          <w:p w:rsidR="00720192" w:rsidRPr="006C019C" w:rsidRDefault="00720192" w:rsidP="000A535C">
            <w:pPr>
              <w:pStyle w:val="af3"/>
              <w:jc w:val="both"/>
              <w:rPr>
                <w:b/>
              </w:rPr>
            </w:pPr>
            <w:r w:rsidRPr="006C019C">
              <w:rPr>
                <w:b/>
              </w:rPr>
              <w:t>Рядки 1.2, 2.2, 3.2, 4.2, 5.2, 6.2, 7.2 та 8.2 графи 3 таблиці «5.1.1. Обсяги нового будівництва, реконструкції та технічного переоснащення об'єктів електричних мереж на прогнозний період» після слова «реконструкція» доповнити знаком та словами «/технічне переоснащення»;</w:t>
            </w:r>
          </w:p>
          <w:p w:rsidR="00720192" w:rsidRPr="006C019C" w:rsidRDefault="00720192" w:rsidP="00F621D3">
            <w:pPr>
              <w:pStyle w:val="af3"/>
              <w:jc w:val="both"/>
              <w:rPr>
                <w:b/>
              </w:rPr>
            </w:pPr>
          </w:p>
          <w:p w:rsidR="00720192" w:rsidRDefault="00720192" w:rsidP="00F621D3">
            <w:pPr>
              <w:pStyle w:val="af3"/>
              <w:jc w:val="both"/>
              <w:rPr>
                <w:b/>
              </w:rPr>
            </w:pPr>
          </w:p>
          <w:p w:rsidR="00720192" w:rsidRDefault="00720192" w:rsidP="00F621D3">
            <w:pPr>
              <w:pStyle w:val="af3"/>
              <w:jc w:val="both"/>
              <w:rPr>
                <w:b/>
              </w:rPr>
            </w:pPr>
          </w:p>
          <w:p w:rsidR="00720192" w:rsidRDefault="00720192" w:rsidP="00F621D3">
            <w:pPr>
              <w:pStyle w:val="af3"/>
              <w:jc w:val="both"/>
              <w:rPr>
                <w:b/>
              </w:rPr>
            </w:pPr>
          </w:p>
          <w:p w:rsidR="00720192" w:rsidRDefault="00720192" w:rsidP="00F621D3">
            <w:pPr>
              <w:pStyle w:val="af3"/>
              <w:jc w:val="both"/>
              <w:rPr>
                <w:b/>
              </w:rPr>
            </w:pPr>
          </w:p>
          <w:p w:rsidR="00720192" w:rsidRDefault="00720192" w:rsidP="00F621D3">
            <w:pPr>
              <w:pStyle w:val="af3"/>
              <w:jc w:val="both"/>
              <w:rPr>
                <w:b/>
              </w:rPr>
            </w:pPr>
          </w:p>
          <w:p w:rsidR="00720192" w:rsidRDefault="00720192" w:rsidP="00F621D3">
            <w:pPr>
              <w:pStyle w:val="af3"/>
              <w:jc w:val="both"/>
              <w:rPr>
                <w:b/>
              </w:rPr>
            </w:pPr>
          </w:p>
          <w:p w:rsidR="00720192" w:rsidRDefault="00720192" w:rsidP="00F621D3">
            <w:pPr>
              <w:pStyle w:val="af3"/>
              <w:jc w:val="both"/>
              <w:rPr>
                <w:b/>
              </w:rPr>
            </w:pPr>
          </w:p>
          <w:p w:rsidR="00720192" w:rsidRDefault="00720192" w:rsidP="00F621D3">
            <w:pPr>
              <w:pStyle w:val="af3"/>
              <w:jc w:val="both"/>
              <w:rPr>
                <w:b/>
              </w:rPr>
            </w:pPr>
          </w:p>
          <w:p w:rsidR="00720192" w:rsidRDefault="00720192" w:rsidP="00F621D3">
            <w:pPr>
              <w:pStyle w:val="af3"/>
              <w:jc w:val="both"/>
              <w:rPr>
                <w:b/>
              </w:rPr>
            </w:pPr>
          </w:p>
          <w:p w:rsidR="00720192" w:rsidRDefault="00720192" w:rsidP="00F621D3">
            <w:pPr>
              <w:pStyle w:val="af3"/>
              <w:jc w:val="both"/>
              <w:rPr>
                <w:b/>
              </w:rPr>
            </w:pPr>
          </w:p>
          <w:p w:rsidR="00720192" w:rsidRDefault="00720192" w:rsidP="00F621D3">
            <w:pPr>
              <w:pStyle w:val="af3"/>
              <w:jc w:val="both"/>
              <w:rPr>
                <w:b/>
              </w:rPr>
            </w:pPr>
          </w:p>
          <w:p w:rsidR="00720192" w:rsidRPr="006C019C" w:rsidRDefault="00720192" w:rsidP="00F621D3">
            <w:pPr>
              <w:pStyle w:val="af3"/>
              <w:jc w:val="both"/>
              <w:rPr>
                <w:b/>
              </w:rPr>
            </w:pPr>
            <w:r w:rsidRPr="006C019C">
              <w:rPr>
                <w:b/>
              </w:rPr>
              <w:t>Таблицю «6. Етапи виконання заходів інвестиційної програми на прогнозний період» викласти в новій редакції, що додається;</w:t>
            </w:r>
          </w:p>
          <w:p w:rsidR="00720192" w:rsidRDefault="00720192" w:rsidP="00D30FE8">
            <w:pPr>
              <w:pStyle w:val="af3"/>
              <w:jc w:val="both"/>
              <w:rPr>
                <w:b/>
              </w:rPr>
            </w:pPr>
          </w:p>
          <w:p w:rsidR="00720192" w:rsidRDefault="00720192" w:rsidP="00D30FE8">
            <w:pPr>
              <w:pStyle w:val="af3"/>
              <w:jc w:val="both"/>
              <w:rPr>
                <w:b/>
              </w:rPr>
            </w:pPr>
          </w:p>
          <w:p w:rsidR="00720192" w:rsidRDefault="00720192" w:rsidP="00D30FE8">
            <w:pPr>
              <w:pStyle w:val="af3"/>
              <w:jc w:val="both"/>
              <w:rPr>
                <w:b/>
              </w:rPr>
            </w:pPr>
          </w:p>
          <w:p w:rsidR="00720192" w:rsidRDefault="00720192" w:rsidP="00D30FE8">
            <w:pPr>
              <w:pStyle w:val="af3"/>
              <w:jc w:val="both"/>
              <w:rPr>
                <w:b/>
              </w:rPr>
            </w:pPr>
          </w:p>
          <w:p w:rsidR="00720192" w:rsidRDefault="00720192" w:rsidP="00D30FE8">
            <w:pPr>
              <w:pStyle w:val="af3"/>
              <w:jc w:val="both"/>
              <w:rPr>
                <w:b/>
              </w:rPr>
            </w:pPr>
          </w:p>
          <w:p w:rsidR="00720192" w:rsidRDefault="00720192" w:rsidP="00D30FE8">
            <w:pPr>
              <w:pStyle w:val="af3"/>
              <w:jc w:val="both"/>
              <w:rPr>
                <w:b/>
              </w:rPr>
            </w:pPr>
          </w:p>
          <w:p w:rsidR="00720192" w:rsidRPr="006C019C" w:rsidRDefault="00720192" w:rsidP="00D30FE8">
            <w:pPr>
              <w:pStyle w:val="af3"/>
              <w:jc w:val="both"/>
              <w:rPr>
                <w:b/>
              </w:rPr>
            </w:pPr>
            <w:r w:rsidRPr="006C019C">
              <w:rPr>
                <w:b/>
              </w:rPr>
              <w:t xml:space="preserve">У рядку 6 таблиці «7. Форма детального опису заходу» слово «технічного» виключити.   </w:t>
            </w:r>
          </w:p>
        </w:tc>
        <w:tc>
          <w:tcPr>
            <w:tcW w:w="5528" w:type="dxa"/>
            <w:shd w:val="clear" w:color="auto" w:fill="auto"/>
          </w:tcPr>
          <w:p w:rsidR="00720192" w:rsidRPr="006C5B72" w:rsidRDefault="00720192" w:rsidP="00C5359C">
            <w:pPr>
              <w:pStyle w:val="af3"/>
              <w:jc w:val="both"/>
            </w:pPr>
            <w:r>
              <w:rPr>
                <w:b/>
                <w:i/>
                <w:u w:val="single"/>
              </w:rPr>
              <w:lastRenderedPageBreak/>
              <w:t>ПР</w:t>
            </w:r>
            <w:r w:rsidRPr="006C5B72">
              <w:rPr>
                <w:b/>
                <w:i/>
                <w:u w:val="single"/>
              </w:rPr>
              <w:t>АТ «</w:t>
            </w:r>
            <w:r>
              <w:rPr>
                <w:b/>
                <w:i/>
                <w:u w:val="single"/>
              </w:rPr>
              <w:t>КІРОВОГРАДОБЛЕНЕРГО</w:t>
            </w:r>
            <w:r w:rsidRPr="006C5B72">
              <w:rPr>
                <w:b/>
                <w:i/>
                <w:u w:val="single"/>
              </w:rPr>
              <w:t>»</w:t>
            </w:r>
            <w:r>
              <w:rPr>
                <w:b/>
                <w:i/>
                <w:u w:val="single"/>
              </w:rPr>
              <w:t>:</w:t>
            </w:r>
          </w:p>
          <w:p w:rsidR="00720192" w:rsidRPr="00200C4D" w:rsidRDefault="00720192" w:rsidP="00C5359C">
            <w:pPr>
              <w:spacing w:before="100" w:beforeAutospacing="1" w:after="100" w:afterAutospacing="1"/>
              <w:jc w:val="both"/>
              <w:rPr>
                <w:strike/>
                <w:sz w:val="24"/>
                <w:szCs w:val="24"/>
              </w:rPr>
            </w:pPr>
            <w:r>
              <w:rPr>
                <w:sz w:val="24"/>
                <w:szCs w:val="24"/>
              </w:rPr>
              <w:t>До</w:t>
            </w:r>
            <w:r w:rsidRPr="00360F5D">
              <w:rPr>
                <w:sz w:val="24"/>
                <w:szCs w:val="24"/>
              </w:rPr>
              <w:t xml:space="preserve"> таблиц</w:t>
            </w:r>
            <w:r>
              <w:rPr>
                <w:sz w:val="24"/>
                <w:szCs w:val="24"/>
              </w:rPr>
              <w:t>і</w:t>
            </w:r>
            <w:r w:rsidRPr="00360F5D">
              <w:rPr>
                <w:sz w:val="24"/>
                <w:szCs w:val="24"/>
              </w:rPr>
              <w:t xml:space="preserve"> «</w:t>
            </w:r>
            <w:r w:rsidRPr="00C5359C">
              <w:rPr>
                <w:sz w:val="24"/>
                <w:szCs w:val="24"/>
              </w:rPr>
              <w:t>1. Перелік об’єктів незавершеного нового будівництва, технічного переоснащення та реконструкції</w:t>
            </w:r>
            <w:r w:rsidRPr="00360F5D">
              <w:rPr>
                <w:sz w:val="24"/>
                <w:szCs w:val="24"/>
              </w:rPr>
              <w:t>»</w:t>
            </w:r>
            <w:r>
              <w:rPr>
                <w:sz w:val="24"/>
                <w:szCs w:val="24"/>
              </w:rPr>
              <w:t xml:space="preserve"> </w:t>
            </w:r>
            <w:r w:rsidRPr="00C5359C">
              <w:rPr>
                <w:b/>
                <w:sz w:val="24"/>
                <w:szCs w:val="24"/>
              </w:rPr>
              <w:t xml:space="preserve">пропонується уточнення </w:t>
            </w:r>
            <w:r w:rsidRPr="00C5359C">
              <w:rPr>
                <w:rFonts w:eastAsia="Calibri"/>
                <w:b/>
                <w:sz w:val="24"/>
                <w:szCs w:val="22"/>
                <w:lang w:eastAsia="en-US"/>
              </w:rPr>
              <w:t>(відповідна редакція додається, зміни позначено жовтою заливкою).</w:t>
            </w:r>
          </w:p>
          <w:p w:rsidR="00720192" w:rsidRPr="00CC5376" w:rsidRDefault="00720192" w:rsidP="00C5359C">
            <w:pPr>
              <w:spacing w:before="100" w:beforeAutospacing="1" w:after="100" w:afterAutospacing="1"/>
              <w:jc w:val="both"/>
              <w:rPr>
                <w:i/>
                <w:sz w:val="24"/>
                <w:szCs w:val="24"/>
                <w:u w:val="single"/>
                <w:lang w:eastAsia="uk-UA"/>
              </w:rPr>
            </w:pPr>
            <w:r w:rsidRPr="00CC5376">
              <w:rPr>
                <w:i/>
                <w:sz w:val="24"/>
                <w:szCs w:val="24"/>
                <w:u w:val="single"/>
                <w:lang w:eastAsia="uk-UA"/>
              </w:rPr>
              <w:t>Обґрунтування пропозиції:</w:t>
            </w:r>
          </w:p>
          <w:p w:rsidR="00720192" w:rsidRDefault="00720192" w:rsidP="00C5359C">
            <w:pPr>
              <w:jc w:val="both"/>
              <w:rPr>
                <w:i/>
                <w:sz w:val="24"/>
                <w:szCs w:val="24"/>
                <w:lang w:eastAsia="uk-UA"/>
              </w:rPr>
            </w:pPr>
          </w:p>
          <w:p w:rsidR="00720192" w:rsidRPr="00C5359C" w:rsidRDefault="00720192" w:rsidP="00C5359C">
            <w:pPr>
              <w:pStyle w:val="af3"/>
              <w:jc w:val="both"/>
              <w:rPr>
                <w:i/>
              </w:rPr>
            </w:pPr>
            <w:r w:rsidRPr="00C5359C">
              <w:rPr>
                <w:i/>
              </w:rPr>
              <w:lastRenderedPageBreak/>
              <w:t>1) Винести нумерацію за порядком заходів в окремий стовпчик (по аналогії з тим, як виконана нумерація заходів, зокрема, в табл.6 ІП та табл. "Перелік та етапи виконання заходів ПРСР…" – в окремому стовпці), оскільки в запропонованій Регулятором редакції номер за порядком міститься у стовпці "Найменування заходів".</w:t>
            </w:r>
          </w:p>
          <w:p w:rsidR="00720192" w:rsidRDefault="00720192" w:rsidP="00C5359C">
            <w:pPr>
              <w:pStyle w:val="af3"/>
              <w:jc w:val="both"/>
              <w:rPr>
                <w:i/>
              </w:rPr>
            </w:pPr>
            <w:r w:rsidRPr="00C5359C">
              <w:rPr>
                <w:i/>
              </w:rPr>
              <w:t>2) Відкоригувати нумерацію за порядком стовпців, оскільки в запропонованій Регулятором редакції два стовпці мають однаковий порядковий номер (№2).</w:t>
            </w:r>
          </w:p>
          <w:p w:rsidR="00720192" w:rsidRPr="006C5B72" w:rsidRDefault="00720192" w:rsidP="00C5359C">
            <w:pPr>
              <w:pStyle w:val="af3"/>
              <w:jc w:val="both"/>
            </w:pPr>
            <w:r>
              <w:rPr>
                <w:b/>
                <w:i/>
                <w:u w:val="single"/>
              </w:rPr>
              <w:t>ПР</w:t>
            </w:r>
            <w:r w:rsidRPr="006C5B72">
              <w:rPr>
                <w:b/>
                <w:i/>
                <w:u w:val="single"/>
              </w:rPr>
              <w:t>АТ «</w:t>
            </w:r>
            <w:r>
              <w:rPr>
                <w:b/>
                <w:i/>
                <w:u w:val="single"/>
              </w:rPr>
              <w:t>КІРОВОГРАДОБЛЕНЕРГО</w:t>
            </w:r>
            <w:r w:rsidRPr="006C5B72">
              <w:rPr>
                <w:b/>
                <w:i/>
                <w:u w:val="single"/>
              </w:rPr>
              <w:t>»</w:t>
            </w:r>
            <w:r>
              <w:rPr>
                <w:b/>
                <w:i/>
                <w:u w:val="single"/>
              </w:rPr>
              <w:t>:</w:t>
            </w:r>
          </w:p>
          <w:p w:rsidR="00720192" w:rsidRPr="00200C4D" w:rsidRDefault="00720192" w:rsidP="00C5359C">
            <w:pPr>
              <w:spacing w:before="100" w:beforeAutospacing="1" w:after="100" w:afterAutospacing="1"/>
              <w:jc w:val="both"/>
              <w:rPr>
                <w:strike/>
                <w:sz w:val="24"/>
                <w:szCs w:val="24"/>
              </w:rPr>
            </w:pPr>
            <w:r>
              <w:rPr>
                <w:sz w:val="24"/>
                <w:szCs w:val="24"/>
              </w:rPr>
              <w:t>До</w:t>
            </w:r>
            <w:r w:rsidRPr="00360F5D">
              <w:rPr>
                <w:sz w:val="24"/>
                <w:szCs w:val="24"/>
              </w:rPr>
              <w:t xml:space="preserve"> таблиц</w:t>
            </w:r>
            <w:r>
              <w:rPr>
                <w:sz w:val="24"/>
                <w:szCs w:val="24"/>
              </w:rPr>
              <w:t>і</w:t>
            </w:r>
            <w:r w:rsidRPr="00360F5D">
              <w:rPr>
                <w:sz w:val="24"/>
                <w:szCs w:val="24"/>
              </w:rPr>
              <w:t xml:space="preserve"> «</w:t>
            </w:r>
            <w:r w:rsidRPr="00C5359C">
              <w:rPr>
                <w:sz w:val="24"/>
                <w:szCs w:val="24"/>
              </w:rPr>
              <w:t>4.2. Інформація щодо лічильників електричної енергії на початок прогнозного періоду</w:t>
            </w:r>
            <w:r w:rsidRPr="00360F5D">
              <w:rPr>
                <w:sz w:val="24"/>
                <w:szCs w:val="24"/>
              </w:rPr>
              <w:t>»</w:t>
            </w:r>
            <w:r>
              <w:rPr>
                <w:sz w:val="24"/>
                <w:szCs w:val="24"/>
              </w:rPr>
              <w:t xml:space="preserve"> </w:t>
            </w:r>
            <w:r>
              <w:rPr>
                <w:b/>
                <w:sz w:val="24"/>
                <w:szCs w:val="24"/>
              </w:rPr>
              <w:t xml:space="preserve">пропонується </w:t>
            </w:r>
            <w:r w:rsidRPr="00C5359C">
              <w:rPr>
                <w:b/>
                <w:sz w:val="24"/>
                <w:szCs w:val="24"/>
              </w:rPr>
              <w:t xml:space="preserve">уточнення </w:t>
            </w:r>
            <w:r w:rsidRPr="00C5359C">
              <w:rPr>
                <w:rFonts w:eastAsia="Calibri"/>
                <w:b/>
                <w:sz w:val="24"/>
                <w:szCs w:val="22"/>
                <w:lang w:eastAsia="en-US"/>
              </w:rPr>
              <w:t>(відповідна редакція додається, зміни позначено жовтою заливкою).</w:t>
            </w:r>
          </w:p>
          <w:p w:rsidR="00720192" w:rsidRPr="00CC5376" w:rsidRDefault="00720192" w:rsidP="00C5359C">
            <w:pPr>
              <w:spacing w:before="100" w:beforeAutospacing="1" w:after="100" w:afterAutospacing="1"/>
              <w:jc w:val="both"/>
              <w:rPr>
                <w:i/>
                <w:sz w:val="24"/>
                <w:szCs w:val="24"/>
                <w:u w:val="single"/>
                <w:lang w:eastAsia="uk-UA"/>
              </w:rPr>
            </w:pPr>
            <w:r w:rsidRPr="00CC5376">
              <w:rPr>
                <w:i/>
                <w:sz w:val="24"/>
                <w:szCs w:val="24"/>
                <w:u w:val="single"/>
                <w:lang w:eastAsia="uk-UA"/>
              </w:rPr>
              <w:t>Обґрунтування пропозиції:</w:t>
            </w:r>
          </w:p>
          <w:p w:rsidR="00720192" w:rsidRDefault="00720192" w:rsidP="00C5359C">
            <w:pPr>
              <w:jc w:val="both"/>
              <w:rPr>
                <w:i/>
                <w:sz w:val="24"/>
                <w:szCs w:val="24"/>
                <w:lang w:eastAsia="uk-UA"/>
              </w:rPr>
            </w:pPr>
          </w:p>
          <w:p w:rsidR="00720192" w:rsidRPr="00C5359C" w:rsidRDefault="00720192" w:rsidP="00C5359C">
            <w:pPr>
              <w:pStyle w:val="af3"/>
              <w:jc w:val="both"/>
              <w:rPr>
                <w:i/>
              </w:rPr>
            </w:pPr>
            <w:r w:rsidRPr="00C5359C">
              <w:rPr>
                <w:i/>
              </w:rPr>
              <w:t xml:space="preserve">1) Відкоригувати нумерацію стовпців, оскільки в таблицях нумерація йде не за порядком (в табл. "У непобутових споживачів" і "У малих непобутових споживачів" </w:t>
            </w:r>
            <w:proofErr w:type="spellStart"/>
            <w:r w:rsidRPr="00C5359C">
              <w:rPr>
                <w:i/>
              </w:rPr>
              <w:t>пропущено</w:t>
            </w:r>
            <w:proofErr w:type="spellEnd"/>
            <w:r w:rsidRPr="00C5359C">
              <w:rPr>
                <w:i/>
              </w:rPr>
              <w:t xml:space="preserve"> номер 12 і 17, а в табл. "У побутових споживачів" і "Усього" – 14 і 19). У зв'язку із цим, також вносяться відповідні уточнення щодо розрахункових формул (у стовпцях). </w:t>
            </w:r>
          </w:p>
          <w:p w:rsidR="00720192" w:rsidRDefault="00720192" w:rsidP="00C5359C">
            <w:pPr>
              <w:pStyle w:val="af3"/>
              <w:jc w:val="both"/>
              <w:rPr>
                <w:i/>
              </w:rPr>
            </w:pPr>
            <w:r w:rsidRPr="00C5359C">
              <w:rPr>
                <w:i/>
              </w:rPr>
              <w:t xml:space="preserve">2) </w:t>
            </w:r>
            <w:proofErr w:type="spellStart"/>
            <w:r w:rsidRPr="00C5359C">
              <w:rPr>
                <w:i/>
              </w:rPr>
              <w:t>Внести</w:t>
            </w:r>
            <w:proofErr w:type="spellEnd"/>
            <w:r w:rsidRPr="00C5359C">
              <w:rPr>
                <w:i/>
              </w:rPr>
              <w:t xml:space="preserve"> уточнення щодо назв стовпців "строк експлуатації (у роках)" для більш чіткого розмежування діапазонів.</w:t>
            </w:r>
          </w:p>
          <w:p w:rsidR="00720192" w:rsidRPr="006C5B72" w:rsidRDefault="00720192" w:rsidP="00F822B4">
            <w:pPr>
              <w:pStyle w:val="af3"/>
              <w:jc w:val="both"/>
            </w:pPr>
            <w:r>
              <w:rPr>
                <w:b/>
                <w:i/>
                <w:u w:val="single"/>
              </w:rPr>
              <w:t>ПР</w:t>
            </w:r>
            <w:r w:rsidRPr="006C5B72">
              <w:rPr>
                <w:b/>
                <w:i/>
                <w:u w:val="single"/>
              </w:rPr>
              <w:t>АТ «</w:t>
            </w:r>
            <w:r>
              <w:rPr>
                <w:b/>
                <w:i/>
                <w:u w:val="single"/>
              </w:rPr>
              <w:t>КІРОВОГРАДОБЛЕНЕРГО</w:t>
            </w:r>
            <w:r w:rsidRPr="006C5B72">
              <w:rPr>
                <w:b/>
                <w:i/>
                <w:u w:val="single"/>
              </w:rPr>
              <w:t>»</w:t>
            </w:r>
            <w:r>
              <w:rPr>
                <w:b/>
                <w:i/>
                <w:u w:val="single"/>
              </w:rPr>
              <w:t>:</w:t>
            </w:r>
          </w:p>
          <w:p w:rsidR="00720192" w:rsidRPr="00200C4D" w:rsidRDefault="00720192" w:rsidP="00F822B4">
            <w:pPr>
              <w:spacing w:before="100" w:beforeAutospacing="1" w:after="100" w:afterAutospacing="1"/>
              <w:jc w:val="both"/>
              <w:rPr>
                <w:strike/>
                <w:sz w:val="24"/>
                <w:szCs w:val="24"/>
              </w:rPr>
            </w:pPr>
            <w:r>
              <w:rPr>
                <w:sz w:val="24"/>
                <w:szCs w:val="24"/>
              </w:rPr>
              <w:t>До</w:t>
            </w:r>
            <w:r w:rsidRPr="00360F5D">
              <w:rPr>
                <w:sz w:val="24"/>
                <w:szCs w:val="24"/>
              </w:rPr>
              <w:t xml:space="preserve"> таблиц</w:t>
            </w:r>
            <w:r>
              <w:rPr>
                <w:sz w:val="24"/>
                <w:szCs w:val="24"/>
              </w:rPr>
              <w:t>і</w:t>
            </w:r>
            <w:r w:rsidRPr="00360F5D">
              <w:rPr>
                <w:sz w:val="24"/>
                <w:szCs w:val="24"/>
              </w:rPr>
              <w:t xml:space="preserve"> «</w:t>
            </w:r>
            <w:r w:rsidRPr="00F822B4">
              <w:rPr>
                <w:sz w:val="24"/>
                <w:szCs w:val="24"/>
              </w:rPr>
              <w:t xml:space="preserve">5.1. Нове будівництво, технічне переоснащення та реконструкція електричних </w:t>
            </w:r>
            <w:r w:rsidRPr="00F822B4">
              <w:rPr>
                <w:sz w:val="24"/>
                <w:szCs w:val="24"/>
              </w:rPr>
              <w:lastRenderedPageBreak/>
              <w:t>мереж та обладнання</w:t>
            </w:r>
            <w:r w:rsidRPr="00360F5D">
              <w:rPr>
                <w:sz w:val="24"/>
                <w:szCs w:val="24"/>
              </w:rPr>
              <w:t>»</w:t>
            </w:r>
            <w:r>
              <w:rPr>
                <w:sz w:val="24"/>
                <w:szCs w:val="24"/>
              </w:rPr>
              <w:t xml:space="preserve"> </w:t>
            </w:r>
            <w:r w:rsidRPr="00C5359C">
              <w:rPr>
                <w:b/>
                <w:sz w:val="24"/>
                <w:szCs w:val="24"/>
              </w:rPr>
              <w:t xml:space="preserve">пропонується </w:t>
            </w:r>
            <w:r>
              <w:rPr>
                <w:b/>
                <w:sz w:val="24"/>
                <w:szCs w:val="24"/>
              </w:rPr>
              <w:t xml:space="preserve">доповнення та </w:t>
            </w:r>
            <w:r w:rsidRPr="00C5359C">
              <w:rPr>
                <w:b/>
                <w:sz w:val="24"/>
                <w:szCs w:val="24"/>
              </w:rPr>
              <w:t xml:space="preserve">уточнення </w:t>
            </w:r>
            <w:r w:rsidRPr="00C5359C">
              <w:rPr>
                <w:rFonts w:eastAsia="Calibri"/>
                <w:b/>
                <w:sz w:val="24"/>
                <w:szCs w:val="22"/>
                <w:lang w:eastAsia="en-US"/>
              </w:rPr>
              <w:t>(відповідна редакція додається, зміни позначено жовтою заливкою).</w:t>
            </w:r>
          </w:p>
          <w:p w:rsidR="00720192" w:rsidRPr="00CC5376" w:rsidRDefault="00720192" w:rsidP="00F822B4">
            <w:pPr>
              <w:spacing w:before="100" w:beforeAutospacing="1" w:after="100" w:afterAutospacing="1"/>
              <w:jc w:val="both"/>
              <w:rPr>
                <w:i/>
                <w:sz w:val="24"/>
                <w:szCs w:val="24"/>
                <w:u w:val="single"/>
                <w:lang w:eastAsia="uk-UA"/>
              </w:rPr>
            </w:pPr>
            <w:r w:rsidRPr="00CC5376">
              <w:rPr>
                <w:i/>
                <w:sz w:val="24"/>
                <w:szCs w:val="24"/>
                <w:u w:val="single"/>
                <w:lang w:eastAsia="uk-UA"/>
              </w:rPr>
              <w:t>Обґрунтування пропозиції:</w:t>
            </w:r>
          </w:p>
          <w:p w:rsidR="00720192" w:rsidRDefault="00720192" w:rsidP="00F822B4">
            <w:pPr>
              <w:jc w:val="both"/>
              <w:rPr>
                <w:i/>
                <w:sz w:val="24"/>
                <w:szCs w:val="24"/>
                <w:lang w:eastAsia="uk-UA"/>
              </w:rPr>
            </w:pPr>
          </w:p>
          <w:p w:rsidR="00720192" w:rsidRDefault="00720192" w:rsidP="00F822B4">
            <w:pPr>
              <w:pStyle w:val="af3"/>
              <w:jc w:val="both"/>
              <w:rPr>
                <w:i/>
              </w:rPr>
            </w:pPr>
            <w:r w:rsidRPr="00F822B4">
              <w:rPr>
                <w:i/>
              </w:rPr>
              <w:t>1) Винести нумерацію за порядком заходів в окремий стовпчик (по аналогії з тим, як виконана нумерація заходів, зокрема, в табл.6 ІП та табл. "Перелік та етапи виконання заходів ПРСР…" – в окремому стовпці), оскільки в запропонованій Регулятором редакції номер за порядком міститься у стовпці "Складові цільової програми".</w:t>
            </w:r>
          </w:p>
          <w:p w:rsidR="00720192" w:rsidRPr="006C5B72" w:rsidRDefault="00720192" w:rsidP="00F822B4">
            <w:pPr>
              <w:pStyle w:val="af3"/>
              <w:jc w:val="both"/>
            </w:pPr>
            <w:r>
              <w:rPr>
                <w:b/>
                <w:i/>
                <w:u w:val="single"/>
              </w:rPr>
              <w:t>ПР</w:t>
            </w:r>
            <w:r w:rsidRPr="006C5B72">
              <w:rPr>
                <w:b/>
                <w:i/>
                <w:u w:val="single"/>
              </w:rPr>
              <w:t>АТ «</w:t>
            </w:r>
            <w:r>
              <w:rPr>
                <w:b/>
                <w:i/>
                <w:u w:val="single"/>
              </w:rPr>
              <w:t>КІРОВОГРАДОБЛЕНЕРГО</w:t>
            </w:r>
            <w:r w:rsidRPr="006C5B72">
              <w:rPr>
                <w:b/>
                <w:i/>
                <w:u w:val="single"/>
              </w:rPr>
              <w:t>»</w:t>
            </w:r>
            <w:r>
              <w:rPr>
                <w:b/>
                <w:i/>
                <w:u w:val="single"/>
              </w:rPr>
              <w:t>:</w:t>
            </w:r>
          </w:p>
          <w:p w:rsidR="00720192" w:rsidRPr="00200C4D" w:rsidRDefault="00720192" w:rsidP="00F822B4">
            <w:pPr>
              <w:spacing w:before="100" w:beforeAutospacing="1" w:after="100" w:afterAutospacing="1"/>
              <w:jc w:val="both"/>
              <w:rPr>
                <w:strike/>
                <w:sz w:val="24"/>
                <w:szCs w:val="24"/>
              </w:rPr>
            </w:pPr>
            <w:r>
              <w:rPr>
                <w:sz w:val="24"/>
                <w:szCs w:val="24"/>
              </w:rPr>
              <w:t>До</w:t>
            </w:r>
            <w:r w:rsidRPr="00360F5D">
              <w:rPr>
                <w:sz w:val="24"/>
                <w:szCs w:val="24"/>
              </w:rPr>
              <w:t xml:space="preserve"> таблиц</w:t>
            </w:r>
            <w:r>
              <w:rPr>
                <w:sz w:val="24"/>
                <w:szCs w:val="24"/>
              </w:rPr>
              <w:t>і</w:t>
            </w:r>
            <w:r w:rsidRPr="00360F5D">
              <w:rPr>
                <w:sz w:val="24"/>
                <w:szCs w:val="24"/>
              </w:rPr>
              <w:t xml:space="preserve"> «</w:t>
            </w:r>
            <w:r w:rsidRPr="00BA34A4">
              <w:rPr>
                <w:sz w:val="24"/>
                <w:szCs w:val="24"/>
              </w:rPr>
              <w:t>5.1.1. Обсяги нового будівництва, реконструкції та технічного переоснащення об'єктів електричних мереж на прогнозний період</w:t>
            </w:r>
            <w:r w:rsidRPr="00360F5D">
              <w:rPr>
                <w:sz w:val="24"/>
                <w:szCs w:val="24"/>
              </w:rPr>
              <w:t>»</w:t>
            </w:r>
            <w:r>
              <w:rPr>
                <w:sz w:val="24"/>
                <w:szCs w:val="24"/>
              </w:rPr>
              <w:t xml:space="preserve"> </w:t>
            </w:r>
            <w:r w:rsidRPr="00C5359C">
              <w:rPr>
                <w:b/>
                <w:sz w:val="24"/>
                <w:szCs w:val="24"/>
              </w:rPr>
              <w:t xml:space="preserve">пропонується </w:t>
            </w:r>
            <w:r>
              <w:rPr>
                <w:b/>
                <w:sz w:val="24"/>
                <w:szCs w:val="24"/>
              </w:rPr>
              <w:t xml:space="preserve">доповнення та </w:t>
            </w:r>
            <w:r w:rsidRPr="00C5359C">
              <w:rPr>
                <w:b/>
                <w:sz w:val="24"/>
                <w:szCs w:val="24"/>
              </w:rPr>
              <w:t xml:space="preserve">уточнення </w:t>
            </w:r>
            <w:r w:rsidRPr="00C5359C">
              <w:rPr>
                <w:rFonts w:eastAsia="Calibri"/>
                <w:b/>
                <w:sz w:val="24"/>
                <w:szCs w:val="22"/>
                <w:lang w:eastAsia="en-US"/>
              </w:rPr>
              <w:t>(відповідна редакція додається, зміни позначено жовтою заливкою).</w:t>
            </w:r>
          </w:p>
          <w:p w:rsidR="00720192" w:rsidRPr="00CC5376" w:rsidRDefault="00720192" w:rsidP="00F822B4">
            <w:pPr>
              <w:spacing w:before="100" w:beforeAutospacing="1" w:after="100" w:afterAutospacing="1"/>
              <w:jc w:val="both"/>
              <w:rPr>
                <w:i/>
                <w:sz w:val="24"/>
                <w:szCs w:val="24"/>
                <w:u w:val="single"/>
                <w:lang w:eastAsia="uk-UA"/>
              </w:rPr>
            </w:pPr>
            <w:r w:rsidRPr="00CC5376">
              <w:rPr>
                <w:i/>
                <w:sz w:val="24"/>
                <w:szCs w:val="24"/>
                <w:u w:val="single"/>
                <w:lang w:eastAsia="uk-UA"/>
              </w:rPr>
              <w:t>Обґрунтування пропозиції:</w:t>
            </w:r>
          </w:p>
          <w:p w:rsidR="00720192" w:rsidRDefault="00720192" w:rsidP="00F822B4">
            <w:pPr>
              <w:jc w:val="both"/>
              <w:rPr>
                <w:i/>
                <w:sz w:val="24"/>
                <w:szCs w:val="24"/>
                <w:lang w:eastAsia="uk-UA"/>
              </w:rPr>
            </w:pPr>
          </w:p>
          <w:p w:rsidR="00720192" w:rsidRPr="00BA34A4" w:rsidRDefault="00720192" w:rsidP="00BA34A4">
            <w:pPr>
              <w:pStyle w:val="af3"/>
              <w:jc w:val="both"/>
              <w:rPr>
                <w:i/>
              </w:rPr>
            </w:pPr>
            <w:r w:rsidRPr="00BA34A4">
              <w:rPr>
                <w:i/>
              </w:rPr>
              <w:t>1) доповнення назв пунктів 3.2.1 і 3.2.2 словом "технічне переоснащення" з метою приведення їх у відповідність до назви пункту 3.2.</w:t>
            </w:r>
          </w:p>
          <w:p w:rsidR="00720192" w:rsidRPr="00BA34A4" w:rsidRDefault="00720192" w:rsidP="00BA34A4">
            <w:pPr>
              <w:pStyle w:val="af3"/>
              <w:jc w:val="both"/>
              <w:rPr>
                <w:i/>
              </w:rPr>
            </w:pPr>
            <w:r w:rsidRPr="00BA34A4">
              <w:rPr>
                <w:i/>
              </w:rPr>
              <w:t xml:space="preserve">2) уточнення назви стовпця 4 – виключити слово "продукції", оскільки з контексту мається на увазі вартість одиниці заходу (одиниця виміру якого зазначається у відповідному стовпці). Термін "вартість продукції" більшою мірою стосується підприємств-виробників певних видів товарів, а не компаній, що здійснюють діяльність з розподілу електричної енергії. </w:t>
            </w:r>
          </w:p>
          <w:p w:rsidR="00720192" w:rsidRDefault="00720192" w:rsidP="00BA34A4">
            <w:pPr>
              <w:pStyle w:val="af3"/>
              <w:jc w:val="both"/>
              <w:rPr>
                <w:i/>
              </w:rPr>
            </w:pPr>
            <w:r w:rsidRPr="00BA34A4">
              <w:rPr>
                <w:i/>
              </w:rPr>
              <w:lastRenderedPageBreak/>
              <w:t>3) уточнення назв стовпців 5 і 6 – замінити слово "капіталовкладень" на "фінансування" і "капіталовкладення" на "вартість, усього" з метою забезпечення однотипності формулювань в таблицях ІП, ПРСР (і звітах до них).</w:t>
            </w:r>
          </w:p>
          <w:p w:rsidR="00720192" w:rsidRPr="006C5B72" w:rsidRDefault="00720192" w:rsidP="00107DFA">
            <w:pPr>
              <w:pStyle w:val="af3"/>
              <w:jc w:val="both"/>
            </w:pPr>
            <w:r>
              <w:rPr>
                <w:b/>
                <w:i/>
                <w:u w:val="single"/>
              </w:rPr>
              <w:t>ПР</w:t>
            </w:r>
            <w:r w:rsidRPr="006C5B72">
              <w:rPr>
                <w:b/>
                <w:i/>
                <w:u w:val="single"/>
              </w:rPr>
              <w:t>АТ «</w:t>
            </w:r>
            <w:r>
              <w:rPr>
                <w:b/>
                <w:i/>
                <w:u w:val="single"/>
              </w:rPr>
              <w:t>КІРОВОГРАДОБЛЕНЕРГО</w:t>
            </w:r>
            <w:r w:rsidRPr="006C5B72">
              <w:rPr>
                <w:b/>
                <w:i/>
                <w:u w:val="single"/>
              </w:rPr>
              <w:t>»</w:t>
            </w:r>
            <w:r>
              <w:rPr>
                <w:b/>
                <w:i/>
                <w:u w:val="single"/>
              </w:rPr>
              <w:t>:</w:t>
            </w:r>
          </w:p>
          <w:p w:rsidR="00720192" w:rsidRPr="00200C4D" w:rsidRDefault="00720192" w:rsidP="00107DFA">
            <w:pPr>
              <w:spacing w:before="100" w:beforeAutospacing="1" w:after="100" w:afterAutospacing="1"/>
              <w:jc w:val="both"/>
              <w:rPr>
                <w:strike/>
                <w:sz w:val="24"/>
                <w:szCs w:val="24"/>
              </w:rPr>
            </w:pPr>
            <w:r>
              <w:rPr>
                <w:sz w:val="24"/>
                <w:szCs w:val="24"/>
              </w:rPr>
              <w:t>До</w:t>
            </w:r>
            <w:r w:rsidRPr="00360F5D">
              <w:rPr>
                <w:sz w:val="24"/>
                <w:szCs w:val="24"/>
              </w:rPr>
              <w:t xml:space="preserve"> таблиц</w:t>
            </w:r>
            <w:r>
              <w:rPr>
                <w:sz w:val="24"/>
                <w:szCs w:val="24"/>
              </w:rPr>
              <w:t>і</w:t>
            </w:r>
            <w:r w:rsidRPr="00360F5D">
              <w:rPr>
                <w:sz w:val="24"/>
                <w:szCs w:val="24"/>
              </w:rPr>
              <w:t xml:space="preserve"> «</w:t>
            </w:r>
            <w:r w:rsidRPr="00107DFA">
              <w:rPr>
                <w:sz w:val="24"/>
                <w:szCs w:val="24"/>
              </w:rPr>
              <w:t>6. Етапи виконання заходів інвестиційної програми на прогнозний період</w:t>
            </w:r>
            <w:r w:rsidRPr="00360F5D">
              <w:rPr>
                <w:sz w:val="24"/>
                <w:szCs w:val="24"/>
              </w:rPr>
              <w:t>»</w:t>
            </w:r>
            <w:r>
              <w:rPr>
                <w:sz w:val="24"/>
                <w:szCs w:val="24"/>
              </w:rPr>
              <w:t xml:space="preserve"> </w:t>
            </w:r>
            <w:r w:rsidRPr="00C5359C">
              <w:rPr>
                <w:b/>
                <w:sz w:val="24"/>
                <w:szCs w:val="24"/>
              </w:rPr>
              <w:t xml:space="preserve">пропонується уточнення </w:t>
            </w:r>
            <w:r w:rsidRPr="00C5359C">
              <w:rPr>
                <w:rFonts w:eastAsia="Calibri"/>
                <w:b/>
                <w:sz w:val="24"/>
                <w:szCs w:val="22"/>
                <w:lang w:eastAsia="en-US"/>
              </w:rPr>
              <w:t>(відповідна редакція додається, зміни позначено жовтою заливкою).</w:t>
            </w:r>
          </w:p>
          <w:p w:rsidR="00720192" w:rsidRPr="00107DFA" w:rsidRDefault="00720192" w:rsidP="00107DFA">
            <w:pPr>
              <w:spacing w:before="100" w:beforeAutospacing="1" w:after="100" w:afterAutospacing="1"/>
              <w:jc w:val="both"/>
              <w:rPr>
                <w:i/>
                <w:sz w:val="24"/>
                <w:szCs w:val="24"/>
                <w:u w:val="single"/>
                <w:lang w:eastAsia="uk-UA"/>
              </w:rPr>
            </w:pPr>
            <w:r w:rsidRPr="00CC5376">
              <w:rPr>
                <w:i/>
                <w:sz w:val="24"/>
                <w:szCs w:val="24"/>
                <w:u w:val="single"/>
                <w:lang w:eastAsia="uk-UA"/>
              </w:rPr>
              <w:t>Обґрунтування пропозиції:</w:t>
            </w:r>
          </w:p>
          <w:p w:rsidR="00720192" w:rsidRPr="006C019C" w:rsidRDefault="00720192" w:rsidP="00107DFA">
            <w:pPr>
              <w:pStyle w:val="af3"/>
              <w:jc w:val="both"/>
              <w:rPr>
                <w:b/>
              </w:rPr>
            </w:pPr>
            <w:r>
              <w:rPr>
                <w:i/>
              </w:rPr>
              <w:t>У</w:t>
            </w:r>
            <w:r w:rsidRPr="00107DFA">
              <w:rPr>
                <w:i/>
              </w:rPr>
              <w:t>точнення назви стовпця 4 – виключити слово "продукції", оскільки з контексту мається на увазі вартість одиниці заходу (одиниця виміру якого зазначається у відповідному стовпці). Термін "вартість продукції" більшою мірою стосується підприємств-виробників певних видів товарів, а не компаній, що здійснюють діяльність з розподілу електричної енергії.</w:t>
            </w:r>
          </w:p>
        </w:tc>
        <w:tc>
          <w:tcPr>
            <w:tcW w:w="3940" w:type="dxa"/>
            <w:shd w:val="clear" w:color="auto" w:fill="auto"/>
          </w:tcPr>
          <w:p w:rsidR="00720192" w:rsidRPr="003B7248" w:rsidRDefault="00720192" w:rsidP="000A535C">
            <w:pPr>
              <w:pStyle w:val="af3"/>
              <w:jc w:val="both"/>
              <w:rPr>
                <w:b/>
              </w:rPr>
            </w:pPr>
          </w:p>
          <w:p w:rsidR="00720192" w:rsidRPr="003B7248" w:rsidRDefault="00720192" w:rsidP="00AE6889">
            <w:pPr>
              <w:rPr>
                <w:lang w:eastAsia="uk-UA"/>
              </w:rPr>
            </w:pPr>
          </w:p>
          <w:p w:rsidR="00720192" w:rsidRPr="003B7248" w:rsidRDefault="00720192" w:rsidP="00AE6889">
            <w:pPr>
              <w:rPr>
                <w:lang w:eastAsia="uk-UA"/>
              </w:rPr>
            </w:pPr>
          </w:p>
          <w:p w:rsidR="00720192" w:rsidRPr="003B7248" w:rsidRDefault="00720192" w:rsidP="00AE6889">
            <w:pPr>
              <w:rPr>
                <w:b/>
                <w:sz w:val="24"/>
                <w:szCs w:val="24"/>
                <w:lang w:eastAsia="uk-UA"/>
              </w:rPr>
            </w:pPr>
            <w:r w:rsidRPr="003B7248">
              <w:rPr>
                <w:b/>
                <w:sz w:val="24"/>
                <w:szCs w:val="24"/>
                <w:lang w:eastAsia="uk-UA"/>
              </w:rPr>
              <w:t>Пропонується врахувати</w:t>
            </w:r>
          </w:p>
          <w:p w:rsidR="00720192" w:rsidRPr="003B7248" w:rsidRDefault="00720192" w:rsidP="00AE6889">
            <w:pPr>
              <w:rPr>
                <w:b/>
                <w:sz w:val="24"/>
                <w:szCs w:val="24"/>
                <w:lang w:eastAsia="uk-UA"/>
              </w:rPr>
            </w:pPr>
          </w:p>
          <w:p w:rsidR="00720192" w:rsidRPr="003B7248" w:rsidRDefault="00720192" w:rsidP="00AE6889">
            <w:pPr>
              <w:rPr>
                <w:b/>
                <w:sz w:val="24"/>
                <w:szCs w:val="24"/>
                <w:lang w:eastAsia="uk-UA"/>
              </w:rPr>
            </w:pPr>
          </w:p>
          <w:p w:rsidR="00720192" w:rsidRPr="003B7248" w:rsidRDefault="00720192" w:rsidP="00AE6889">
            <w:pPr>
              <w:rPr>
                <w:b/>
                <w:sz w:val="24"/>
                <w:szCs w:val="24"/>
                <w:lang w:eastAsia="uk-UA"/>
              </w:rPr>
            </w:pPr>
          </w:p>
          <w:p w:rsidR="00720192" w:rsidRPr="003B7248" w:rsidRDefault="00720192" w:rsidP="00AE6889">
            <w:pPr>
              <w:rPr>
                <w:b/>
                <w:sz w:val="24"/>
                <w:szCs w:val="24"/>
                <w:lang w:eastAsia="uk-UA"/>
              </w:rPr>
            </w:pPr>
          </w:p>
          <w:p w:rsidR="00720192" w:rsidRPr="003B7248" w:rsidRDefault="00720192" w:rsidP="00AE6889">
            <w:pPr>
              <w:rPr>
                <w:b/>
                <w:sz w:val="24"/>
                <w:szCs w:val="24"/>
                <w:lang w:eastAsia="uk-UA"/>
              </w:rPr>
            </w:pPr>
          </w:p>
          <w:p w:rsidR="00720192" w:rsidRPr="003B7248" w:rsidRDefault="00720192" w:rsidP="00AE6889">
            <w:pPr>
              <w:rPr>
                <w:b/>
                <w:sz w:val="24"/>
                <w:szCs w:val="24"/>
                <w:lang w:eastAsia="uk-UA"/>
              </w:rPr>
            </w:pPr>
          </w:p>
          <w:p w:rsidR="00720192" w:rsidRPr="003B7248" w:rsidRDefault="00720192" w:rsidP="00AE6889">
            <w:pPr>
              <w:rPr>
                <w:b/>
                <w:sz w:val="24"/>
                <w:szCs w:val="24"/>
                <w:lang w:eastAsia="uk-UA"/>
              </w:rPr>
            </w:pPr>
          </w:p>
          <w:p w:rsidR="00720192" w:rsidRPr="003B7248" w:rsidRDefault="00720192" w:rsidP="00AE6889">
            <w:pPr>
              <w:rPr>
                <w:b/>
                <w:sz w:val="24"/>
                <w:szCs w:val="24"/>
                <w:lang w:eastAsia="uk-UA"/>
              </w:rPr>
            </w:pPr>
          </w:p>
          <w:p w:rsidR="00720192" w:rsidRPr="003B7248" w:rsidRDefault="00720192" w:rsidP="00AE6889">
            <w:pPr>
              <w:rPr>
                <w:b/>
                <w:sz w:val="24"/>
                <w:szCs w:val="24"/>
                <w:lang w:eastAsia="uk-UA"/>
              </w:rPr>
            </w:pPr>
          </w:p>
          <w:p w:rsidR="00720192" w:rsidRPr="003B7248" w:rsidRDefault="00720192" w:rsidP="00AE6889">
            <w:pPr>
              <w:rPr>
                <w:b/>
                <w:sz w:val="24"/>
                <w:szCs w:val="24"/>
                <w:lang w:eastAsia="uk-UA"/>
              </w:rPr>
            </w:pPr>
          </w:p>
          <w:p w:rsidR="00720192" w:rsidRPr="003B7248" w:rsidRDefault="00720192" w:rsidP="00AE6889">
            <w:pPr>
              <w:rPr>
                <w:b/>
                <w:sz w:val="24"/>
                <w:szCs w:val="24"/>
                <w:lang w:eastAsia="uk-UA"/>
              </w:rPr>
            </w:pPr>
          </w:p>
          <w:p w:rsidR="00720192" w:rsidRPr="003B7248" w:rsidRDefault="00720192" w:rsidP="00AE6889">
            <w:pPr>
              <w:rPr>
                <w:b/>
                <w:sz w:val="24"/>
                <w:szCs w:val="24"/>
                <w:lang w:eastAsia="uk-UA"/>
              </w:rPr>
            </w:pPr>
          </w:p>
          <w:p w:rsidR="00720192" w:rsidRPr="003B7248" w:rsidRDefault="00720192" w:rsidP="00AE6889">
            <w:pPr>
              <w:rPr>
                <w:b/>
                <w:sz w:val="24"/>
                <w:szCs w:val="24"/>
                <w:lang w:eastAsia="uk-UA"/>
              </w:rPr>
            </w:pPr>
          </w:p>
          <w:p w:rsidR="00720192" w:rsidRPr="003B7248" w:rsidRDefault="00720192" w:rsidP="00AE6889">
            <w:pPr>
              <w:rPr>
                <w:b/>
                <w:sz w:val="24"/>
                <w:szCs w:val="24"/>
                <w:lang w:eastAsia="uk-UA"/>
              </w:rPr>
            </w:pPr>
          </w:p>
          <w:p w:rsidR="00720192" w:rsidRPr="003B7248" w:rsidRDefault="00720192" w:rsidP="00AE6889">
            <w:pPr>
              <w:rPr>
                <w:b/>
                <w:sz w:val="24"/>
                <w:szCs w:val="24"/>
                <w:lang w:eastAsia="uk-UA"/>
              </w:rPr>
            </w:pPr>
          </w:p>
          <w:p w:rsidR="00720192" w:rsidRPr="003B7248" w:rsidRDefault="00720192" w:rsidP="00AE6889">
            <w:pPr>
              <w:rPr>
                <w:b/>
                <w:sz w:val="24"/>
                <w:szCs w:val="24"/>
                <w:lang w:eastAsia="uk-UA"/>
              </w:rPr>
            </w:pPr>
          </w:p>
          <w:p w:rsidR="00720192" w:rsidRPr="003B7248" w:rsidRDefault="00720192" w:rsidP="00AE6889">
            <w:pPr>
              <w:rPr>
                <w:b/>
                <w:sz w:val="24"/>
                <w:szCs w:val="24"/>
                <w:lang w:eastAsia="uk-UA"/>
              </w:rPr>
            </w:pPr>
          </w:p>
          <w:p w:rsidR="00720192" w:rsidRPr="003B7248" w:rsidRDefault="00720192" w:rsidP="00AE6889">
            <w:pPr>
              <w:rPr>
                <w:b/>
                <w:sz w:val="24"/>
                <w:szCs w:val="24"/>
                <w:lang w:eastAsia="uk-UA"/>
              </w:rPr>
            </w:pPr>
          </w:p>
          <w:p w:rsidR="00720192" w:rsidRPr="003B7248" w:rsidRDefault="00720192" w:rsidP="00AE6889">
            <w:pPr>
              <w:rPr>
                <w:b/>
                <w:sz w:val="24"/>
                <w:szCs w:val="24"/>
                <w:lang w:eastAsia="uk-UA"/>
              </w:rPr>
            </w:pPr>
          </w:p>
          <w:p w:rsidR="00720192" w:rsidRPr="003B7248" w:rsidRDefault="00720192" w:rsidP="00AE6889">
            <w:pPr>
              <w:rPr>
                <w:b/>
                <w:sz w:val="24"/>
                <w:szCs w:val="24"/>
                <w:lang w:eastAsia="uk-UA"/>
              </w:rPr>
            </w:pPr>
          </w:p>
          <w:p w:rsidR="00720192" w:rsidRPr="003B7248" w:rsidRDefault="00720192" w:rsidP="00AE6889">
            <w:pPr>
              <w:rPr>
                <w:b/>
                <w:sz w:val="24"/>
                <w:szCs w:val="24"/>
                <w:lang w:eastAsia="uk-UA"/>
              </w:rPr>
            </w:pPr>
          </w:p>
          <w:p w:rsidR="00720192" w:rsidRPr="003B7248" w:rsidRDefault="00720192" w:rsidP="00AE6889">
            <w:pPr>
              <w:rPr>
                <w:b/>
                <w:sz w:val="24"/>
                <w:szCs w:val="24"/>
                <w:lang w:eastAsia="uk-UA"/>
              </w:rPr>
            </w:pPr>
          </w:p>
          <w:p w:rsidR="00720192" w:rsidRPr="003B7248" w:rsidRDefault="00720192" w:rsidP="00AE6889">
            <w:pPr>
              <w:rPr>
                <w:lang w:eastAsia="uk-UA"/>
              </w:rPr>
            </w:pPr>
          </w:p>
          <w:p w:rsidR="00720192" w:rsidRPr="003B7248" w:rsidRDefault="00720192" w:rsidP="00AE6889">
            <w:pPr>
              <w:rPr>
                <w:b/>
                <w:sz w:val="24"/>
                <w:szCs w:val="24"/>
                <w:lang w:eastAsia="uk-UA"/>
              </w:rPr>
            </w:pPr>
            <w:r w:rsidRPr="003B7248">
              <w:rPr>
                <w:b/>
                <w:sz w:val="24"/>
                <w:szCs w:val="24"/>
                <w:lang w:eastAsia="uk-UA"/>
              </w:rPr>
              <w:t>Пропонується врахувати</w:t>
            </w:r>
          </w:p>
          <w:p w:rsidR="00720192" w:rsidRPr="003B7248" w:rsidRDefault="00720192" w:rsidP="00AE6889">
            <w:pPr>
              <w:rPr>
                <w:b/>
                <w:sz w:val="24"/>
                <w:szCs w:val="24"/>
                <w:lang w:eastAsia="uk-UA"/>
              </w:rPr>
            </w:pPr>
          </w:p>
          <w:p w:rsidR="00720192" w:rsidRPr="003B7248" w:rsidRDefault="00720192" w:rsidP="00AE6889">
            <w:pPr>
              <w:rPr>
                <w:b/>
                <w:sz w:val="24"/>
                <w:szCs w:val="24"/>
                <w:lang w:eastAsia="uk-UA"/>
              </w:rPr>
            </w:pPr>
          </w:p>
          <w:p w:rsidR="00720192" w:rsidRPr="003B7248" w:rsidRDefault="00720192" w:rsidP="00AE6889">
            <w:pPr>
              <w:rPr>
                <w:b/>
                <w:sz w:val="24"/>
                <w:szCs w:val="24"/>
                <w:lang w:eastAsia="uk-UA"/>
              </w:rPr>
            </w:pPr>
          </w:p>
          <w:p w:rsidR="00720192" w:rsidRPr="003B7248" w:rsidRDefault="00720192" w:rsidP="00AE6889">
            <w:pPr>
              <w:rPr>
                <w:b/>
                <w:sz w:val="24"/>
                <w:szCs w:val="24"/>
                <w:lang w:eastAsia="uk-UA"/>
              </w:rPr>
            </w:pPr>
          </w:p>
          <w:p w:rsidR="00720192" w:rsidRPr="003B7248" w:rsidRDefault="00720192" w:rsidP="00AE6889">
            <w:pPr>
              <w:rPr>
                <w:b/>
                <w:sz w:val="24"/>
                <w:szCs w:val="24"/>
                <w:lang w:eastAsia="uk-UA"/>
              </w:rPr>
            </w:pPr>
          </w:p>
          <w:p w:rsidR="00720192" w:rsidRPr="003B7248" w:rsidRDefault="00720192" w:rsidP="00AE6889">
            <w:pPr>
              <w:rPr>
                <w:b/>
                <w:sz w:val="24"/>
                <w:szCs w:val="24"/>
                <w:lang w:eastAsia="uk-UA"/>
              </w:rPr>
            </w:pPr>
          </w:p>
          <w:p w:rsidR="00720192" w:rsidRPr="003B7248" w:rsidRDefault="00720192" w:rsidP="00AE6889">
            <w:pPr>
              <w:rPr>
                <w:b/>
                <w:sz w:val="24"/>
                <w:szCs w:val="24"/>
                <w:lang w:eastAsia="uk-UA"/>
              </w:rPr>
            </w:pPr>
          </w:p>
          <w:p w:rsidR="00720192" w:rsidRPr="003B7248" w:rsidRDefault="00720192" w:rsidP="00AE6889">
            <w:pPr>
              <w:rPr>
                <w:b/>
                <w:sz w:val="24"/>
                <w:szCs w:val="24"/>
                <w:lang w:eastAsia="uk-UA"/>
              </w:rPr>
            </w:pPr>
          </w:p>
          <w:p w:rsidR="00720192" w:rsidRPr="003B7248" w:rsidRDefault="00720192" w:rsidP="00AE6889">
            <w:pPr>
              <w:rPr>
                <w:b/>
                <w:sz w:val="24"/>
                <w:szCs w:val="24"/>
                <w:lang w:eastAsia="uk-UA"/>
              </w:rPr>
            </w:pPr>
          </w:p>
          <w:p w:rsidR="00720192" w:rsidRPr="003B7248" w:rsidRDefault="00720192" w:rsidP="00AE6889">
            <w:pPr>
              <w:rPr>
                <w:b/>
                <w:sz w:val="24"/>
                <w:szCs w:val="24"/>
                <w:lang w:eastAsia="uk-UA"/>
              </w:rPr>
            </w:pPr>
          </w:p>
          <w:p w:rsidR="00720192" w:rsidRPr="003B7248" w:rsidRDefault="00720192" w:rsidP="00AE6889">
            <w:pPr>
              <w:rPr>
                <w:b/>
                <w:sz w:val="24"/>
                <w:szCs w:val="24"/>
                <w:lang w:eastAsia="uk-UA"/>
              </w:rPr>
            </w:pPr>
          </w:p>
          <w:p w:rsidR="00720192" w:rsidRPr="003B7248" w:rsidRDefault="00720192" w:rsidP="00AE6889">
            <w:pPr>
              <w:rPr>
                <w:b/>
                <w:sz w:val="24"/>
                <w:szCs w:val="24"/>
                <w:lang w:eastAsia="uk-UA"/>
              </w:rPr>
            </w:pPr>
          </w:p>
          <w:p w:rsidR="00720192" w:rsidRPr="003B7248" w:rsidRDefault="00720192" w:rsidP="00AE6889">
            <w:pPr>
              <w:rPr>
                <w:b/>
                <w:sz w:val="24"/>
                <w:szCs w:val="24"/>
                <w:lang w:eastAsia="uk-UA"/>
              </w:rPr>
            </w:pPr>
          </w:p>
          <w:p w:rsidR="00720192" w:rsidRPr="003B7248" w:rsidRDefault="00720192" w:rsidP="00AE6889">
            <w:pPr>
              <w:rPr>
                <w:b/>
                <w:sz w:val="24"/>
                <w:szCs w:val="24"/>
                <w:lang w:eastAsia="uk-UA"/>
              </w:rPr>
            </w:pPr>
          </w:p>
          <w:p w:rsidR="00720192" w:rsidRPr="003B7248" w:rsidRDefault="00720192" w:rsidP="00AE6889">
            <w:pPr>
              <w:rPr>
                <w:b/>
                <w:sz w:val="24"/>
                <w:szCs w:val="24"/>
                <w:lang w:eastAsia="uk-UA"/>
              </w:rPr>
            </w:pPr>
          </w:p>
          <w:p w:rsidR="00720192" w:rsidRPr="003B7248" w:rsidRDefault="00720192" w:rsidP="00AE6889">
            <w:pPr>
              <w:rPr>
                <w:b/>
                <w:sz w:val="24"/>
                <w:szCs w:val="24"/>
                <w:lang w:eastAsia="uk-UA"/>
              </w:rPr>
            </w:pPr>
          </w:p>
          <w:p w:rsidR="00720192" w:rsidRPr="003B7248" w:rsidRDefault="00720192" w:rsidP="00AE6889">
            <w:pPr>
              <w:rPr>
                <w:b/>
                <w:sz w:val="24"/>
                <w:szCs w:val="24"/>
                <w:lang w:eastAsia="uk-UA"/>
              </w:rPr>
            </w:pPr>
          </w:p>
          <w:p w:rsidR="00720192" w:rsidRPr="003B7248" w:rsidRDefault="00720192" w:rsidP="00AE6889">
            <w:pPr>
              <w:rPr>
                <w:b/>
                <w:sz w:val="24"/>
                <w:szCs w:val="24"/>
                <w:lang w:eastAsia="uk-UA"/>
              </w:rPr>
            </w:pPr>
          </w:p>
          <w:p w:rsidR="00720192" w:rsidRPr="003B7248" w:rsidRDefault="00720192" w:rsidP="00AE6889">
            <w:pPr>
              <w:rPr>
                <w:b/>
                <w:sz w:val="24"/>
                <w:szCs w:val="24"/>
                <w:lang w:eastAsia="uk-UA"/>
              </w:rPr>
            </w:pPr>
          </w:p>
          <w:p w:rsidR="00720192" w:rsidRPr="003B7248" w:rsidRDefault="00720192" w:rsidP="00AE6889">
            <w:pPr>
              <w:rPr>
                <w:b/>
                <w:sz w:val="24"/>
                <w:szCs w:val="24"/>
                <w:lang w:eastAsia="uk-UA"/>
              </w:rPr>
            </w:pPr>
          </w:p>
          <w:p w:rsidR="00720192" w:rsidRPr="003B7248" w:rsidRDefault="00720192" w:rsidP="00AE6889">
            <w:pPr>
              <w:rPr>
                <w:b/>
                <w:sz w:val="24"/>
                <w:szCs w:val="24"/>
                <w:lang w:eastAsia="uk-UA"/>
              </w:rPr>
            </w:pPr>
            <w:r w:rsidRPr="003B7248">
              <w:rPr>
                <w:b/>
                <w:sz w:val="24"/>
                <w:szCs w:val="24"/>
                <w:lang w:eastAsia="uk-UA"/>
              </w:rPr>
              <w:t>Пропонується врахувати</w:t>
            </w:r>
          </w:p>
          <w:p w:rsidR="00720192" w:rsidRPr="003B7248" w:rsidRDefault="00720192" w:rsidP="00AE6889">
            <w:pPr>
              <w:rPr>
                <w:b/>
                <w:sz w:val="24"/>
                <w:szCs w:val="24"/>
                <w:lang w:eastAsia="uk-UA"/>
              </w:rPr>
            </w:pPr>
          </w:p>
          <w:p w:rsidR="00720192" w:rsidRPr="003B7248" w:rsidRDefault="00720192" w:rsidP="00AE6889">
            <w:pPr>
              <w:rPr>
                <w:b/>
                <w:sz w:val="24"/>
                <w:szCs w:val="24"/>
                <w:lang w:eastAsia="uk-UA"/>
              </w:rPr>
            </w:pPr>
          </w:p>
          <w:p w:rsidR="00720192" w:rsidRPr="003B7248" w:rsidRDefault="00720192" w:rsidP="00AE6889">
            <w:pPr>
              <w:rPr>
                <w:b/>
                <w:sz w:val="24"/>
                <w:szCs w:val="24"/>
                <w:lang w:eastAsia="uk-UA"/>
              </w:rPr>
            </w:pPr>
          </w:p>
          <w:p w:rsidR="00720192" w:rsidRPr="003B7248" w:rsidRDefault="00720192" w:rsidP="00AE6889">
            <w:pPr>
              <w:rPr>
                <w:b/>
                <w:sz w:val="24"/>
                <w:szCs w:val="24"/>
                <w:lang w:eastAsia="uk-UA"/>
              </w:rPr>
            </w:pPr>
          </w:p>
          <w:p w:rsidR="00720192" w:rsidRPr="003B7248" w:rsidRDefault="00720192" w:rsidP="00AE6889">
            <w:pPr>
              <w:rPr>
                <w:b/>
                <w:sz w:val="24"/>
                <w:szCs w:val="24"/>
                <w:lang w:eastAsia="uk-UA"/>
              </w:rPr>
            </w:pPr>
          </w:p>
          <w:p w:rsidR="00720192" w:rsidRPr="003B7248" w:rsidRDefault="00720192" w:rsidP="00AE6889">
            <w:pPr>
              <w:rPr>
                <w:b/>
                <w:sz w:val="24"/>
                <w:szCs w:val="24"/>
                <w:lang w:eastAsia="uk-UA"/>
              </w:rPr>
            </w:pPr>
          </w:p>
          <w:p w:rsidR="00720192" w:rsidRPr="003B7248" w:rsidRDefault="00720192" w:rsidP="00AE6889">
            <w:pPr>
              <w:rPr>
                <w:b/>
                <w:sz w:val="24"/>
                <w:szCs w:val="24"/>
                <w:lang w:eastAsia="uk-UA"/>
              </w:rPr>
            </w:pPr>
          </w:p>
          <w:p w:rsidR="00720192" w:rsidRPr="003B7248" w:rsidRDefault="00720192" w:rsidP="00AE6889">
            <w:pPr>
              <w:rPr>
                <w:b/>
                <w:sz w:val="24"/>
                <w:szCs w:val="24"/>
                <w:lang w:eastAsia="uk-UA"/>
              </w:rPr>
            </w:pPr>
          </w:p>
          <w:p w:rsidR="00720192" w:rsidRPr="003B7248" w:rsidRDefault="00720192" w:rsidP="00AE6889">
            <w:pPr>
              <w:rPr>
                <w:b/>
                <w:sz w:val="24"/>
                <w:szCs w:val="24"/>
                <w:lang w:eastAsia="uk-UA"/>
              </w:rPr>
            </w:pPr>
          </w:p>
          <w:p w:rsidR="00720192" w:rsidRPr="003B7248" w:rsidRDefault="00720192" w:rsidP="00AE6889">
            <w:pPr>
              <w:rPr>
                <w:b/>
                <w:sz w:val="24"/>
                <w:szCs w:val="24"/>
                <w:lang w:eastAsia="uk-UA"/>
              </w:rPr>
            </w:pPr>
          </w:p>
          <w:p w:rsidR="00720192" w:rsidRPr="003B7248" w:rsidRDefault="00720192" w:rsidP="00AE6889">
            <w:pPr>
              <w:rPr>
                <w:b/>
                <w:sz w:val="24"/>
                <w:szCs w:val="24"/>
                <w:lang w:eastAsia="uk-UA"/>
              </w:rPr>
            </w:pPr>
          </w:p>
          <w:p w:rsidR="00720192" w:rsidRPr="003B7248" w:rsidRDefault="00720192" w:rsidP="00AE6889">
            <w:pPr>
              <w:rPr>
                <w:b/>
                <w:sz w:val="24"/>
                <w:szCs w:val="24"/>
                <w:lang w:eastAsia="uk-UA"/>
              </w:rPr>
            </w:pPr>
          </w:p>
          <w:p w:rsidR="00720192" w:rsidRPr="003B7248" w:rsidRDefault="00720192" w:rsidP="00AE6889">
            <w:pPr>
              <w:rPr>
                <w:b/>
                <w:sz w:val="24"/>
                <w:szCs w:val="24"/>
                <w:lang w:eastAsia="uk-UA"/>
              </w:rPr>
            </w:pPr>
          </w:p>
          <w:p w:rsidR="00720192" w:rsidRPr="003B7248" w:rsidRDefault="00720192" w:rsidP="00AE6889">
            <w:pPr>
              <w:rPr>
                <w:b/>
                <w:sz w:val="24"/>
                <w:szCs w:val="24"/>
                <w:lang w:eastAsia="uk-UA"/>
              </w:rPr>
            </w:pPr>
          </w:p>
          <w:p w:rsidR="00720192" w:rsidRPr="003B7248" w:rsidRDefault="00720192" w:rsidP="00AE6889">
            <w:pPr>
              <w:rPr>
                <w:b/>
                <w:sz w:val="24"/>
                <w:szCs w:val="24"/>
                <w:lang w:eastAsia="uk-UA"/>
              </w:rPr>
            </w:pPr>
          </w:p>
          <w:p w:rsidR="00720192" w:rsidRPr="003B7248" w:rsidRDefault="00720192" w:rsidP="00AE6889">
            <w:pPr>
              <w:rPr>
                <w:b/>
                <w:sz w:val="24"/>
                <w:szCs w:val="24"/>
                <w:lang w:eastAsia="uk-UA"/>
              </w:rPr>
            </w:pPr>
          </w:p>
          <w:p w:rsidR="00720192" w:rsidRPr="003B7248" w:rsidRDefault="00720192" w:rsidP="00AE6889">
            <w:pPr>
              <w:rPr>
                <w:b/>
                <w:sz w:val="24"/>
                <w:szCs w:val="24"/>
                <w:lang w:eastAsia="uk-UA"/>
              </w:rPr>
            </w:pPr>
          </w:p>
          <w:p w:rsidR="00720192" w:rsidRPr="003B7248" w:rsidRDefault="00720192" w:rsidP="00AE6889">
            <w:pPr>
              <w:rPr>
                <w:b/>
                <w:sz w:val="24"/>
                <w:szCs w:val="24"/>
                <w:lang w:eastAsia="uk-UA"/>
              </w:rPr>
            </w:pPr>
          </w:p>
          <w:p w:rsidR="00720192" w:rsidRPr="003B7248" w:rsidRDefault="00720192" w:rsidP="00AE6889">
            <w:pPr>
              <w:rPr>
                <w:b/>
                <w:sz w:val="24"/>
                <w:szCs w:val="24"/>
                <w:lang w:eastAsia="uk-UA"/>
              </w:rPr>
            </w:pPr>
            <w:r w:rsidRPr="003B7248">
              <w:rPr>
                <w:b/>
                <w:sz w:val="24"/>
                <w:szCs w:val="24"/>
                <w:lang w:eastAsia="uk-UA"/>
              </w:rPr>
              <w:t>Пропонується врахувати</w:t>
            </w:r>
          </w:p>
          <w:p w:rsidR="00720192" w:rsidRPr="003B7248" w:rsidRDefault="00720192" w:rsidP="00AE6889">
            <w:pPr>
              <w:rPr>
                <w:b/>
                <w:sz w:val="24"/>
                <w:szCs w:val="24"/>
                <w:lang w:eastAsia="uk-UA"/>
              </w:rPr>
            </w:pPr>
          </w:p>
          <w:p w:rsidR="00720192" w:rsidRPr="003B7248" w:rsidRDefault="00720192" w:rsidP="00AE6889">
            <w:pPr>
              <w:rPr>
                <w:b/>
                <w:sz w:val="24"/>
                <w:szCs w:val="24"/>
                <w:lang w:eastAsia="uk-UA"/>
              </w:rPr>
            </w:pPr>
          </w:p>
          <w:p w:rsidR="00720192" w:rsidRPr="003B7248" w:rsidRDefault="00720192" w:rsidP="00AE6889">
            <w:pPr>
              <w:rPr>
                <w:b/>
                <w:sz w:val="24"/>
                <w:szCs w:val="24"/>
                <w:lang w:eastAsia="uk-UA"/>
              </w:rPr>
            </w:pPr>
          </w:p>
          <w:p w:rsidR="00720192" w:rsidRPr="003B7248" w:rsidRDefault="00720192" w:rsidP="00AE6889">
            <w:pPr>
              <w:rPr>
                <w:b/>
                <w:sz w:val="24"/>
                <w:szCs w:val="24"/>
                <w:lang w:eastAsia="uk-UA"/>
              </w:rPr>
            </w:pPr>
          </w:p>
          <w:p w:rsidR="00720192" w:rsidRPr="003B7248" w:rsidRDefault="00720192" w:rsidP="00AE6889">
            <w:pPr>
              <w:rPr>
                <w:b/>
                <w:sz w:val="24"/>
                <w:szCs w:val="24"/>
                <w:lang w:eastAsia="uk-UA"/>
              </w:rPr>
            </w:pPr>
          </w:p>
          <w:p w:rsidR="00720192" w:rsidRPr="003B7248" w:rsidRDefault="00720192" w:rsidP="00AE6889">
            <w:pPr>
              <w:rPr>
                <w:b/>
                <w:sz w:val="24"/>
                <w:szCs w:val="24"/>
                <w:lang w:eastAsia="uk-UA"/>
              </w:rPr>
            </w:pPr>
          </w:p>
          <w:p w:rsidR="00720192" w:rsidRPr="003B7248" w:rsidRDefault="00720192" w:rsidP="00AE6889">
            <w:pPr>
              <w:rPr>
                <w:b/>
                <w:sz w:val="24"/>
                <w:szCs w:val="24"/>
                <w:lang w:eastAsia="uk-UA"/>
              </w:rPr>
            </w:pPr>
          </w:p>
          <w:p w:rsidR="00720192" w:rsidRPr="003B7248" w:rsidRDefault="00720192" w:rsidP="00AE6889">
            <w:pPr>
              <w:rPr>
                <w:b/>
                <w:sz w:val="24"/>
                <w:szCs w:val="24"/>
                <w:lang w:eastAsia="uk-UA"/>
              </w:rPr>
            </w:pPr>
          </w:p>
          <w:p w:rsidR="00720192" w:rsidRPr="003B7248" w:rsidRDefault="00720192" w:rsidP="00AE6889">
            <w:pPr>
              <w:rPr>
                <w:b/>
                <w:sz w:val="24"/>
                <w:szCs w:val="24"/>
                <w:lang w:eastAsia="uk-UA"/>
              </w:rPr>
            </w:pPr>
          </w:p>
          <w:p w:rsidR="00720192" w:rsidRPr="003B7248" w:rsidRDefault="00720192" w:rsidP="00AE6889">
            <w:pPr>
              <w:rPr>
                <w:b/>
                <w:sz w:val="24"/>
                <w:szCs w:val="24"/>
                <w:lang w:eastAsia="uk-UA"/>
              </w:rPr>
            </w:pPr>
          </w:p>
          <w:p w:rsidR="00720192" w:rsidRPr="003B7248" w:rsidRDefault="00720192" w:rsidP="00AE6889">
            <w:pPr>
              <w:rPr>
                <w:b/>
                <w:sz w:val="24"/>
                <w:szCs w:val="24"/>
                <w:lang w:eastAsia="uk-UA"/>
              </w:rPr>
            </w:pPr>
          </w:p>
          <w:p w:rsidR="00720192" w:rsidRPr="003B7248" w:rsidRDefault="00720192" w:rsidP="00AE6889">
            <w:pPr>
              <w:rPr>
                <w:b/>
                <w:sz w:val="24"/>
                <w:szCs w:val="24"/>
                <w:lang w:eastAsia="uk-UA"/>
              </w:rPr>
            </w:pPr>
          </w:p>
          <w:p w:rsidR="00720192" w:rsidRPr="003B7248" w:rsidRDefault="00720192" w:rsidP="00AE6889">
            <w:pPr>
              <w:rPr>
                <w:b/>
                <w:sz w:val="24"/>
                <w:szCs w:val="24"/>
                <w:lang w:eastAsia="uk-UA"/>
              </w:rPr>
            </w:pPr>
          </w:p>
          <w:p w:rsidR="00720192" w:rsidRPr="003B7248" w:rsidRDefault="00720192" w:rsidP="00AE6889">
            <w:pPr>
              <w:rPr>
                <w:b/>
                <w:sz w:val="24"/>
                <w:szCs w:val="24"/>
                <w:lang w:eastAsia="uk-UA"/>
              </w:rPr>
            </w:pPr>
          </w:p>
          <w:p w:rsidR="00DE1870" w:rsidRPr="003B7248" w:rsidRDefault="00DE1870" w:rsidP="00AE6889">
            <w:pPr>
              <w:rPr>
                <w:b/>
                <w:sz w:val="24"/>
                <w:szCs w:val="24"/>
                <w:lang w:eastAsia="uk-UA"/>
              </w:rPr>
            </w:pPr>
          </w:p>
          <w:p w:rsidR="00DE1870" w:rsidRPr="003B7248" w:rsidRDefault="00DE1870" w:rsidP="00AE6889">
            <w:pPr>
              <w:rPr>
                <w:b/>
                <w:sz w:val="24"/>
                <w:szCs w:val="24"/>
                <w:lang w:eastAsia="uk-UA"/>
              </w:rPr>
            </w:pPr>
          </w:p>
          <w:p w:rsidR="00DE1870" w:rsidRPr="003B7248" w:rsidRDefault="00DE1870" w:rsidP="00AE6889">
            <w:pPr>
              <w:rPr>
                <w:b/>
                <w:sz w:val="24"/>
                <w:szCs w:val="24"/>
                <w:lang w:eastAsia="uk-UA"/>
              </w:rPr>
            </w:pPr>
          </w:p>
          <w:p w:rsidR="00DE1870" w:rsidRPr="003B7248" w:rsidRDefault="00DE1870" w:rsidP="00AE6889">
            <w:pPr>
              <w:rPr>
                <w:b/>
                <w:sz w:val="24"/>
                <w:szCs w:val="24"/>
                <w:lang w:eastAsia="uk-UA"/>
              </w:rPr>
            </w:pPr>
          </w:p>
          <w:p w:rsidR="00DE1870" w:rsidRPr="003B7248" w:rsidRDefault="00DE1870" w:rsidP="00AE6889">
            <w:pPr>
              <w:rPr>
                <w:b/>
                <w:sz w:val="24"/>
                <w:szCs w:val="24"/>
                <w:lang w:eastAsia="uk-UA"/>
              </w:rPr>
            </w:pPr>
          </w:p>
          <w:p w:rsidR="00DE1870" w:rsidRPr="003B7248" w:rsidRDefault="00DE1870" w:rsidP="00AE6889">
            <w:pPr>
              <w:rPr>
                <w:b/>
                <w:sz w:val="24"/>
                <w:szCs w:val="24"/>
                <w:lang w:eastAsia="uk-UA"/>
              </w:rPr>
            </w:pPr>
          </w:p>
          <w:p w:rsidR="00DE1870" w:rsidRPr="003B7248" w:rsidRDefault="00DE1870" w:rsidP="00AE6889">
            <w:pPr>
              <w:rPr>
                <w:b/>
                <w:sz w:val="24"/>
                <w:szCs w:val="24"/>
                <w:lang w:eastAsia="uk-UA"/>
              </w:rPr>
            </w:pPr>
          </w:p>
          <w:p w:rsidR="00DE1870" w:rsidRPr="003B7248" w:rsidRDefault="00DE1870" w:rsidP="00AE6889">
            <w:pPr>
              <w:rPr>
                <w:b/>
                <w:sz w:val="24"/>
                <w:szCs w:val="24"/>
                <w:lang w:eastAsia="uk-UA"/>
              </w:rPr>
            </w:pPr>
          </w:p>
          <w:p w:rsidR="00DE1870" w:rsidRPr="003B7248" w:rsidRDefault="00DE1870" w:rsidP="00AE6889">
            <w:pPr>
              <w:rPr>
                <w:b/>
                <w:sz w:val="24"/>
                <w:szCs w:val="24"/>
                <w:lang w:eastAsia="uk-UA"/>
              </w:rPr>
            </w:pPr>
          </w:p>
          <w:p w:rsidR="00DE1870" w:rsidRPr="003B7248" w:rsidRDefault="00DE1870" w:rsidP="00AE6889">
            <w:pPr>
              <w:rPr>
                <w:b/>
                <w:sz w:val="24"/>
                <w:szCs w:val="24"/>
                <w:lang w:eastAsia="uk-UA"/>
              </w:rPr>
            </w:pPr>
          </w:p>
          <w:p w:rsidR="00DE1870" w:rsidRDefault="00DE1870" w:rsidP="00AE6889">
            <w:pPr>
              <w:rPr>
                <w:b/>
                <w:sz w:val="24"/>
                <w:szCs w:val="24"/>
                <w:lang w:eastAsia="uk-UA"/>
              </w:rPr>
            </w:pPr>
          </w:p>
          <w:p w:rsidR="00D25A11" w:rsidRDefault="00D25A11" w:rsidP="00AE6889">
            <w:pPr>
              <w:rPr>
                <w:b/>
                <w:sz w:val="24"/>
                <w:szCs w:val="24"/>
                <w:lang w:eastAsia="uk-UA"/>
              </w:rPr>
            </w:pPr>
          </w:p>
          <w:p w:rsidR="00D25A11" w:rsidRPr="003B7248" w:rsidRDefault="00D25A11" w:rsidP="00AE6889">
            <w:pPr>
              <w:rPr>
                <w:b/>
                <w:sz w:val="24"/>
                <w:szCs w:val="24"/>
                <w:lang w:eastAsia="uk-UA"/>
              </w:rPr>
            </w:pPr>
          </w:p>
          <w:p w:rsidR="00720192" w:rsidRPr="003B7248" w:rsidRDefault="00720192" w:rsidP="00AE6889">
            <w:pPr>
              <w:rPr>
                <w:b/>
                <w:sz w:val="24"/>
                <w:szCs w:val="24"/>
                <w:lang w:eastAsia="uk-UA"/>
              </w:rPr>
            </w:pPr>
          </w:p>
          <w:p w:rsidR="00720192" w:rsidRPr="003B7248" w:rsidRDefault="00720192" w:rsidP="00AE6889">
            <w:pPr>
              <w:rPr>
                <w:lang w:eastAsia="uk-UA"/>
              </w:rPr>
            </w:pPr>
            <w:r w:rsidRPr="003B7248">
              <w:rPr>
                <w:b/>
                <w:sz w:val="24"/>
                <w:szCs w:val="24"/>
                <w:lang w:eastAsia="uk-UA"/>
              </w:rPr>
              <w:t>Пропонується врахувати</w:t>
            </w:r>
          </w:p>
        </w:tc>
      </w:tr>
      <w:tr w:rsidR="006A5745" w:rsidRPr="009600EC" w:rsidTr="00DF068B">
        <w:tc>
          <w:tcPr>
            <w:tcW w:w="14742" w:type="dxa"/>
            <w:gridSpan w:val="3"/>
            <w:shd w:val="clear" w:color="auto" w:fill="auto"/>
          </w:tcPr>
          <w:p w:rsidR="006A5745" w:rsidRPr="003B7248" w:rsidRDefault="006A5745" w:rsidP="00376376">
            <w:pPr>
              <w:pStyle w:val="af3"/>
              <w:tabs>
                <w:tab w:val="left" w:pos="5715"/>
              </w:tabs>
              <w:jc w:val="center"/>
              <w:rPr>
                <w:b/>
              </w:rPr>
            </w:pPr>
            <w:r w:rsidRPr="003B7248">
              <w:rPr>
                <w:b/>
              </w:rPr>
              <w:lastRenderedPageBreak/>
              <w:t>Додаток 4</w:t>
            </w:r>
          </w:p>
        </w:tc>
      </w:tr>
      <w:tr w:rsidR="00720192" w:rsidRPr="009600EC" w:rsidTr="00DF068B">
        <w:tc>
          <w:tcPr>
            <w:tcW w:w="5274" w:type="dxa"/>
            <w:shd w:val="clear" w:color="auto" w:fill="auto"/>
          </w:tcPr>
          <w:p w:rsidR="00720192" w:rsidRPr="006C019C" w:rsidRDefault="00720192" w:rsidP="000A535C">
            <w:pPr>
              <w:pStyle w:val="af3"/>
              <w:jc w:val="both"/>
              <w:rPr>
                <w:b/>
              </w:rPr>
            </w:pPr>
            <w:r w:rsidRPr="006C019C">
              <w:rPr>
                <w:b/>
              </w:rPr>
              <w:t>У таблиці «2. Детальний звіт щодо виконання інвестиційної програми»:</w:t>
            </w:r>
          </w:p>
          <w:p w:rsidR="00720192" w:rsidRPr="006C019C" w:rsidRDefault="00720192" w:rsidP="000A535C">
            <w:pPr>
              <w:pStyle w:val="af3"/>
              <w:jc w:val="both"/>
              <w:rPr>
                <w:b/>
              </w:rPr>
            </w:pPr>
            <w:r w:rsidRPr="006C019C">
              <w:rPr>
                <w:b/>
              </w:rPr>
              <w:t>назву графи 21 доповнити знаком та словами «, вид процедури закупівлі»;</w:t>
            </w:r>
          </w:p>
          <w:p w:rsidR="00720192" w:rsidRPr="006C019C" w:rsidRDefault="00720192" w:rsidP="000A535C">
            <w:pPr>
              <w:pStyle w:val="af3"/>
              <w:jc w:val="both"/>
              <w:rPr>
                <w:b/>
              </w:rPr>
            </w:pPr>
            <w:r w:rsidRPr="006C019C">
              <w:rPr>
                <w:b/>
              </w:rPr>
              <w:t xml:space="preserve">після графи 22 доповнити новою </w:t>
            </w:r>
            <w:proofErr w:type="spellStart"/>
            <w:r w:rsidRPr="006C019C">
              <w:rPr>
                <w:b/>
              </w:rPr>
              <w:t>графою</w:t>
            </w:r>
            <w:proofErr w:type="spellEnd"/>
            <w:r w:rsidRPr="006C019C">
              <w:rPr>
                <w:b/>
              </w:rPr>
              <w:t xml:space="preserve"> 23 «</w:t>
            </w:r>
            <w:proofErr w:type="spellStart"/>
            <w:r w:rsidRPr="006C019C">
              <w:rPr>
                <w:b/>
              </w:rPr>
              <w:t>Пріоритезація</w:t>
            </w:r>
            <w:proofErr w:type="spellEnd"/>
            <w:r w:rsidRPr="006C019C">
              <w:rPr>
                <w:b/>
              </w:rPr>
              <w:t xml:space="preserve">». У зв’язку з цим графу 23 вважати </w:t>
            </w:r>
            <w:proofErr w:type="spellStart"/>
            <w:r w:rsidRPr="006C019C">
              <w:rPr>
                <w:b/>
              </w:rPr>
              <w:t>графою</w:t>
            </w:r>
            <w:proofErr w:type="spellEnd"/>
            <w:r w:rsidRPr="006C019C">
              <w:rPr>
                <w:b/>
              </w:rPr>
              <w:t xml:space="preserve"> 24;</w:t>
            </w:r>
          </w:p>
          <w:p w:rsidR="00720192" w:rsidRPr="006C019C" w:rsidRDefault="00720192" w:rsidP="00C77591">
            <w:pPr>
              <w:pStyle w:val="af3"/>
              <w:jc w:val="both"/>
              <w:rPr>
                <w:b/>
              </w:rPr>
            </w:pPr>
            <w:r w:rsidRPr="006C019C">
              <w:rPr>
                <w:b/>
              </w:rPr>
              <w:t>Доповнити новою таблицею 3, що додається.</w:t>
            </w:r>
          </w:p>
        </w:tc>
        <w:tc>
          <w:tcPr>
            <w:tcW w:w="5528" w:type="dxa"/>
            <w:shd w:val="clear" w:color="auto" w:fill="auto"/>
          </w:tcPr>
          <w:p w:rsidR="00720192" w:rsidRPr="006C019C" w:rsidRDefault="00720192" w:rsidP="000A535C">
            <w:pPr>
              <w:pStyle w:val="af3"/>
              <w:jc w:val="both"/>
              <w:rPr>
                <w:b/>
              </w:rPr>
            </w:pPr>
          </w:p>
        </w:tc>
        <w:tc>
          <w:tcPr>
            <w:tcW w:w="3940" w:type="dxa"/>
            <w:shd w:val="clear" w:color="auto" w:fill="auto"/>
          </w:tcPr>
          <w:p w:rsidR="00720192" w:rsidRPr="003B7248" w:rsidRDefault="00720192" w:rsidP="000A535C">
            <w:pPr>
              <w:pStyle w:val="af3"/>
              <w:jc w:val="both"/>
              <w:rPr>
                <w:b/>
              </w:rPr>
            </w:pPr>
          </w:p>
        </w:tc>
      </w:tr>
      <w:tr w:rsidR="006A5745" w:rsidRPr="009600EC" w:rsidTr="00B57020">
        <w:tc>
          <w:tcPr>
            <w:tcW w:w="14742" w:type="dxa"/>
            <w:gridSpan w:val="3"/>
            <w:shd w:val="clear" w:color="auto" w:fill="auto"/>
          </w:tcPr>
          <w:p w:rsidR="006A5745" w:rsidRPr="003B7248" w:rsidRDefault="006A5745" w:rsidP="00376376">
            <w:pPr>
              <w:pStyle w:val="af3"/>
              <w:tabs>
                <w:tab w:val="left" w:pos="5580"/>
              </w:tabs>
              <w:jc w:val="center"/>
              <w:rPr>
                <w:b/>
              </w:rPr>
            </w:pPr>
            <w:r w:rsidRPr="003B7248">
              <w:rPr>
                <w:b/>
              </w:rPr>
              <w:lastRenderedPageBreak/>
              <w:t>Додаток 5</w:t>
            </w:r>
          </w:p>
        </w:tc>
      </w:tr>
      <w:tr w:rsidR="00720192" w:rsidRPr="009600EC" w:rsidTr="00DF068B">
        <w:tc>
          <w:tcPr>
            <w:tcW w:w="5274" w:type="dxa"/>
            <w:shd w:val="clear" w:color="auto" w:fill="auto"/>
          </w:tcPr>
          <w:p w:rsidR="00720192" w:rsidRDefault="00720192" w:rsidP="00751CC1">
            <w:pPr>
              <w:pStyle w:val="af3"/>
              <w:jc w:val="both"/>
              <w:rPr>
                <w:b/>
              </w:rPr>
            </w:pPr>
          </w:p>
          <w:p w:rsidR="00720192" w:rsidRDefault="00720192" w:rsidP="00751CC1">
            <w:pPr>
              <w:pStyle w:val="af3"/>
              <w:jc w:val="both"/>
              <w:rPr>
                <w:b/>
              </w:rPr>
            </w:pPr>
          </w:p>
          <w:p w:rsidR="00720192" w:rsidRPr="006C019C" w:rsidRDefault="00720192" w:rsidP="00751CC1">
            <w:pPr>
              <w:pStyle w:val="af3"/>
              <w:jc w:val="both"/>
              <w:rPr>
                <w:b/>
              </w:rPr>
            </w:pPr>
            <w:r w:rsidRPr="006C019C">
              <w:rPr>
                <w:b/>
              </w:rPr>
              <w:t>Доповнити новим додатком 5, що додається.</w:t>
            </w:r>
          </w:p>
        </w:tc>
        <w:tc>
          <w:tcPr>
            <w:tcW w:w="5528" w:type="dxa"/>
            <w:shd w:val="clear" w:color="auto" w:fill="auto"/>
          </w:tcPr>
          <w:p w:rsidR="00720192" w:rsidRDefault="00720192" w:rsidP="003A37FF">
            <w:pPr>
              <w:pStyle w:val="af3"/>
              <w:jc w:val="both"/>
              <w:rPr>
                <w:b/>
                <w:i/>
                <w:u w:val="single"/>
              </w:rPr>
            </w:pPr>
            <w:r>
              <w:rPr>
                <w:b/>
                <w:i/>
                <w:u w:val="single"/>
              </w:rPr>
              <w:t>ПР</w:t>
            </w:r>
            <w:r w:rsidRPr="006C5B72">
              <w:rPr>
                <w:b/>
                <w:i/>
                <w:u w:val="single"/>
              </w:rPr>
              <w:t>АТ «</w:t>
            </w:r>
            <w:r>
              <w:rPr>
                <w:b/>
                <w:i/>
                <w:u w:val="single"/>
              </w:rPr>
              <w:t>КІРОВОГРАДОБЛЕНЕРГО</w:t>
            </w:r>
            <w:r w:rsidRPr="006C5B72">
              <w:rPr>
                <w:b/>
                <w:i/>
                <w:u w:val="single"/>
              </w:rPr>
              <w:t>»</w:t>
            </w:r>
            <w:r>
              <w:rPr>
                <w:b/>
                <w:i/>
                <w:u w:val="single"/>
              </w:rPr>
              <w:t>:</w:t>
            </w:r>
          </w:p>
          <w:p w:rsidR="00720192" w:rsidRPr="006C5B72" w:rsidRDefault="00720192" w:rsidP="003A37FF">
            <w:pPr>
              <w:pStyle w:val="af3"/>
              <w:jc w:val="both"/>
            </w:pPr>
            <w:r>
              <w:rPr>
                <w:rFonts w:eastAsia="Calibri"/>
                <w:szCs w:val="22"/>
                <w:lang w:eastAsia="en-US"/>
              </w:rPr>
              <w:t xml:space="preserve">1. </w:t>
            </w:r>
            <w:r w:rsidRPr="003A37FF">
              <w:rPr>
                <w:rFonts w:eastAsia="Calibri"/>
                <w:szCs w:val="22"/>
                <w:lang w:eastAsia="en-US"/>
              </w:rPr>
              <w:t xml:space="preserve">Привести у відповідність до запропонованої Регулятором уточненої назви Порядку </w:t>
            </w:r>
            <w:r w:rsidRPr="003A37FF">
              <w:rPr>
                <w:rFonts w:eastAsia="Calibri"/>
                <w:b/>
                <w:szCs w:val="22"/>
                <w:lang w:eastAsia="en-US"/>
              </w:rPr>
              <w:t>(слово "затвердження" замінити словом "схвалення")</w:t>
            </w:r>
            <w:r w:rsidRPr="003A37FF">
              <w:rPr>
                <w:rFonts w:eastAsia="Calibri"/>
                <w:szCs w:val="22"/>
                <w:lang w:eastAsia="en-US"/>
              </w:rPr>
              <w:t>.</w:t>
            </w:r>
          </w:p>
          <w:p w:rsidR="00720192" w:rsidRPr="00200C4D" w:rsidRDefault="00720192" w:rsidP="003A37FF">
            <w:pPr>
              <w:spacing w:before="100" w:beforeAutospacing="1" w:after="100" w:afterAutospacing="1"/>
              <w:jc w:val="both"/>
              <w:rPr>
                <w:strike/>
                <w:sz w:val="24"/>
                <w:szCs w:val="24"/>
              </w:rPr>
            </w:pPr>
            <w:r>
              <w:rPr>
                <w:sz w:val="24"/>
                <w:szCs w:val="24"/>
              </w:rPr>
              <w:t>2. До</w:t>
            </w:r>
            <w:r w:rsidRPr="00360F5D">
              <w:rPr>
                <w:sz w:val="24"/>
                <w:szCs w:val="24"/>
              </w:rPr>
              <w:t xml:space="preserve"> таблиц</w:t>
            </w:r>
            <w:r>
              <w:rPr>
                <w:sz w:val="24"/>
                <w:szCs w:val="24"/>
              </w:rPr>
              <w:t>і</w:t>
            </w:r>
            <w:r w:rsidRPr="00360F5D">
              <w:rPr>
                <w:sz w:val="24"/>
                <w:szCs w:val="24"/>
              </w:rPr>
              <w:t xml:space="preserve"> «</w:t>
            </w:r>
            <w:r w:rsidRPr="003A37FF">
              <w:rPr>
                <w:sz w:val="24"/>
                <w:szCs w:val="24"/>
              </w:rPr>
              <w:t>Джерела фінансування ПРСР оператора системи розподілу…</w:t>
            </w:r>
            <w:r w:rsidRPr="00360F5D">
              <w:rPr>
                <w:sz w:val="24"/>
                <w:szCs w:val="24"/>
              </w:rPr>
              <w:t>»</w:t>
            </w:r>
            <w:r>
              <w:rPr>
                <w:sz w:val="24"/>
                <w:szCs w:val="24"/>
              </w:rPr>
              <w:t xml:space="preserve"> </w:t>
            </w:r>
            <w:r w:rsidRPr="00C5359C">
              <w:rPr>
                <w:b/>
                <w:sz w:val="24"/>
                <w:szCs w:val="24"/>
              </w:rPr>
              <w:t xml:space="preserve">пропонується </w:t>
            </w:r>
            <w:r>
              <w:rPr>
                <w:b/>
                <w:sz w:val="24"/>
                <w:szCs w:val="24"/>
              </w:rPr>
              <w:t xml:space="preserve">доповнення та </w:t>
            </w:r>
            <w:r w:rsidRPr="00C5359C">
              <w:rPr>
                <w:b/>
                <w:sz w:val="24"/>
                <w:szCs w:val="24"/>
              </w:rPr>
              <w:t xml:space="preserve">уточнення </w:t>
            </w:r>
            <w:r w:rsidRPr="00C5359C">
              <w:rPr>
                <w:rFonts w:eastAsia="Calibri"/>
                <w:b/>
                <w:sz w:val="24"/>
                <w:szCs w:val="22"/>
                <w:lang w:eastAsia="en-US"/>
              </w:rPr>
              <w:t>(відповідна редакція додається, зміни позначено жовтою заливкою).</w:t>
            </w:r>
          </w:p>
          <w:p w:rsidR="00720192" w:rsidRPr="00CC5376" w:rsidRDefault="00720192" w:rsidP="003A37FF">
            <w:pPr>
              <w:spacing w:before="100" w:beforeAutospacing="1" w:after="100" w:afterAutospacing="1"/>
              <w:jc w:val="both"/>
              <w:rPr>
                <w:i/>
                <w:sz w:val="24"/>
                <w:szCs w:val="24"/>
                <w:u w:val="single"/>
                <w:lang w:eastAsia="uk-UA"/>
              </w:rPr>
            </w:pPr>
            <w:r w:rsidRPr="00CC5376">
              <w:rPr>
                <w:i/>
                <w:sz w:val="24"/>
                <w:szCs w:val="24"/>
                <w:u w:val="single"/>
                <w:lang w:eastAsia="uk-UA"/>
              </w:rPr>
              <w:t>Обґрунтування пропозиції:</w:t>
            </w:r>
          </w:p>
          <w:p w:rsidR="00720192" w:rsidRDefault="00720192" w:rsidP="003A37FF">
            <w:pPr>
              <w:jc w:val="both"/>
              <w:rPr>
                <w:i/>
                <w:sz w:val="24"/>
                <w:szCs w:val="24"/>
                <w:lang w:eastAsia="uk-UA"/>
              </w:rPr>
            </w:pPr>
          </w:p>
          <w:p w:rsidR="00720192" w:rsidRPr="003A37FF" w:rsidRDefault="00720192" w:rsidP="003A37FF">
            <w:pPr>
              <w:pStyle w:val="af3"/>
              <w:jc w:val="both"/>
              <w:rPr>
                <w:i/>
              </w:rPr>
            </w:pPr>
            <w:r w:rsidRPr="003A37FF">
              <w:rPr>
                <w:i/>
              </w:rPr>
              <w:t>1) доповнення (з метою уточнення) в частині найменувань 2-го та 18-20 стовпців таблиць.</w:t>
            </w:r>
          </w:p>
          <w:p w:rsidR="00720192" w:rsidRPr="003A37FF" w:rsidRDefault="00720192" w:rsidP="003A37FF">
            <w:pPr>
              <w:pStyle w:val="af3"/>
              <w:jc w:val="both"/>
              <w:rPr>
                <w:i/>
              </w:rPr>
            </w:pPr>
            <w:r w:rsidRPr="003A37FF">
              <w:rPr>
                <w:i/>
              </w:rPr>
              <w:t>2) додати нумерацію всіх стовпців та формули розрахунку різниці у відповідні стовпці (з метою забезпечення єдиного підходу до розрахунку різниці).</w:t>
            </w:r>
          </w:p>
          <w:p w:rsidR="00720192" w:rsidRDefault="00720192" w:rsidP="003A37FF">
            <w:pPr>
              <w:pStyle w:val="af3"/>
              <w:jc w:val="both"/>
              <w:rPr>
                <w:i/>
              </w:rPr>
            </w:pPr>
            <w:r w:rsidRPr="003A37FF">
              <w:rPr>
                <w:i/>
              </w:rPr>
              <w:t>3) доповнення статтею "Власні кошти" з метою приведення у відповідність статей джерел фінансування в таблиці змін до зазначених у таблиці "План інвестицій за джерелами фінансування" додатку №1 Порядку.</w:t>
            </w:r>
          </w:p>
          <w:p w:rsidR="00720192" w:rsidRDefault="00720192" w:rsidP="003A37FF">
            <w:pPr>
              <w:spacing w:before="100" w:beforeAutospacing="1" w:after="100" w:afterAutospacing="1"/>
              <w:jc w:val="both"/>
              <w:rPr>
                <w:sz w:val="24"/>
                <w:szCs w:val="24"/>
              </w:rPr>
            </w:pPr>
          </w:p>
          <w:p w:rsidR="00720192" w:rsidRDefault="00720192" w:rsidP="003A37FF">
            <w:pPr>
              <w:spacing w:before="100" w:beforeAutospacing="1" w:after="100" w:afterAutospacing="1"/>
              <w:jc w:val="both"/>
              <w:rPr>
                <w:sz w:val="24"/>
                <w:szCs w:val="24"/>
              </w:rPr>
            </w:pPr>
          </w:p>
          <w:p w:rsidR="00720192" w:rsidRDefault="00720192" w:rsidP="003A37FF">
            <w:pPr>
              <w:spacing w:before="100" w:beforeAutospacing="1" w:after="100" w:afterAutospacing="1"/>
              <w:jc w:val="both"/>
              <w:rPr>
                <w:sz w:val="24"/>
                <w:szCs w:val="24"/>
              </w:rPr>
            </w:pPr>
          </w:p>
          <w:p w:rsidR="00720192" w:rsidRPr="00200C4D" w:rsidRDefault="00720192" w:rsidP="003A37FF">
            <w:pPr>
              <w:spacing w:before="100" w:beforeAutospacing="1" w:after="100" w:afterAutospacing="1"/>
              <w:jc w:val="both"/>
              <w:rPr>
                <w:strike/>
                <w:sz w:val="24"/>
                <w:szCs w:val="24"/>
              </w:rPr>
            </w:pPr>
            <w:r>
              <w:rPr>
                <w:sz w:val="24"/>
                <w:szCs w:val="24"/>
              </w:rPr>
              <w:t>3. До</w:t>
            </w:r>
            <w:r w:rsidRPr="00360F5D">
              <w:rPr>
                <w:sz w:val="24"/>
                <w:szCs w:val="24"/>
              </w:rPr>
              <w:t xml:space="preserve"> таблиц</w:t>
            </w:r>
            <w:r>
              <w:rPr>
                <w:sz w:val="24"/>
                <w:szCs w:val="24"/>
              </w:rPr>
              <w:t>і</w:t>
            </w:r>
            <w:r w:rsidRPr="00360F5D">
              <w:rPr>
                <w:sz w:val="24"/>
                <w:szCs w:val="24"/>
              </w:rPr>
              <w:t xml:space="preserve"> «</w:t>
            </w:r>
            <w:r w:rsidRPr="003A37FF">
              <w:rPr>
                <w:sz w:val="24"/>
                <w:szCs w:val="24"/>
              </w:rPr>
              <w:t>Цільові напрями ПРСР оператора системи розподілу…</w:t>
            </w:r>
            <w:r w:rsidRPr="00360F5D">
              <w:rPr>
                <w:sz w:val="24"/>
                <w:szCs w:val="24"/>
              </w:rPr>
              <w:t>»</w:t>
            </w:r>
            <w:r>
              <w:rPr>
                <w:sz w:val="24"/>
                <w:szCs w:val="24"/>
              </w:rPr>
              <w:t xml:space="preserve"> </w:t>
            </w:r>
            <w:r w:rsidRPr="00C5359C">
              <w:rPr>
                <w:b/>
                <w:sz w:val="24"/>
                <w:szCs w:val="24"/>
              </w:rPr>
              <w:t xml:space="preserve">пропонується </w:t>
            </w:r>
            <w:r>
              <w:rPr>
                <w:b/>
                <w:sz w:val="24"/>
                <w:szCs w:val="24"/>
              </w:rPr>
              <w:t xml:space="preserve">доповнення та </w:t>
            </w:r>
            <w:r w:rsidRPr="00C5359C">
              <w:rPr>
                <w:b/>
                <w:sz w:val="24"/>
                <w:szCs w:val="24"/>
              </w:rPr>
              <w:t xml:space="preserve">уточнення </w:t>
            </w:r>
            <w:r w:rsidRPr="00C5359C">
              <w:rPr>
                <w:rFonts w:eastAsia="Calibri"/>
                <w:b/>
                <w:sz w:val="24"/>
                <w:szCs w:val="22"/>
                <w:lang w:eastAsia="en-US"/>
              </w:rPr>
              <w:t>(відповідна редакція додається, зміни позначено жовтою заливкою).</w:t>
            </w:r>
          </w:p>
          <w:p w:rsidR="00720192" w:rsidRPr="00CC5376" w:rsidRDefault="00720192" w:rsidP="003A37FF">
            <w:pPr>
              <w:spacing w:before="100" w:beforeAutospacing="1" w:after="100" w:afterAutospacing="1"/>
              <w:jc w:val="both"/>
              <w:rPr>
                <w:i/>
                <w:sz w:val="24"/>
                <w:szCs w:val="24"/>
                <w:u w:val="single"/>
                <w:lang w:eastAsia="uk-UA"/>
              </w:rPr>
            </w:pPr>
            <w:r w:rsidRPr="00CC5376">
              <w:rPr>
                <w:i/>
                <w:sz w:val="24"/>
                <w:szCs w:val="24"/>
                <w:u w:val="single"/>
                <w:lang w:eastAsia="uk-UA"/>
              </w:rPr>
              <w:lastRenderedPageBreak/>
              <w:t>Обґрунтування пропозиції:</w:t>
            </w:r>
          </w:p>
          <w:p w:rsidR="00720192" w:rsidRDefault="00720192" w:rsidP="003A37FF">
            <w:pPr>
              <w:jc w:val="both"/>
              <w:rPr>
                <w:i/>
                <w:sz w:val="24"/>
                <w:szCs w:val="24"/>
                <w:lang w:eastAsia="uk-UA"/>
              </w:rPr>
            </w:pPr>
          </w:p>
          <w:p w:rsidR="00720192" w:rsidRPr="003A37FF" w:rsidRDefault="00720192" w:rsidP="003A37FF">
            <w:pPr>
              <w:pStyle w:val="af3"/>
              <w:jc w:val="both"/>
              <w:rPr>
                <w:i/>
              </w:rPr>
            </w:pPr>
            <w:r w:rsidRPr="003A37FF">
              <w:rPr>
                <w:i/>
              </w:rPr>
              <w:t>1) доповнення (з метою уточнення) в частині найменувань 2-го та 18-20 стовпців таблиць.</w:t>
            </w:r>
          </w:p>
          <w:p w:rsidR="00720192" w:rsidRDefault="00720192" w:rsidP="003A37FF">
            <w:pPr>
              <w:pStyle w:val="af3"/>
              <w:jc w:val="both"/>
              <w:rPr>
                <w:i/>
              </w:rPr>
            </w:pPr>
            <w:r w:rsidRPr="003A37FF">
              <w:rPr>
                <w:i/>
              </w:rPr>
              <w:t>2) додати нумерацію всіх стовпців та формули розрахунку різниці у відповідні стовпці (з метою забезпечення єдиного підходу до розрахунку різниці).</w:t>
            </w:r>
          </w:p>
          <w:p w:rsidR="00720192" w:rsidRPr="00200C4D" w:rsidRDefault="00720192" w:rsidP="003A37FF">
            <w:pPr>
              <w:spacing w:before="100" w:beforeAutospacing="1" w:after="100" w:afterAutospacing="1"/>
              <w:jc w:val="both"/>
              <w:rPr>
                <w:strike/>
                <w:sz w:val="24"/>
                <w:szCs w:val="24"/>
              </w:rPr>
            </w:pPr>
            <w:r>
              <w:rPr>
                <w:sz w:val="24"/>
                <w:szCs w:val="24"/>
              </w:rPr>
              <w:t>4. До</w:t>
            </w:r>
            <w:r w:rsidRPr="00360F5D">
              <w:rPr>
                <w:sz w:val="24"/>
                <w:szCs w:val="24"/>
              </w:rPr>
              <w:t xml:space="preserve"> таблиц</w:t>
            </w:r>
            <w:r>
              <w:rPr>
                <w:sz w:val="24"/>
                <w:szCs w:val="24"/>
              </w:rPr>
              <w:t>і</w:t>
            </w:r>
            <w:r w:rsidRPr="00360F5D">
              <w:rPr>
                <w:sz w:val="24"/>
                <w:szCs w:val="24"/>
              </w:rPr>
              <w:t xml:space="preserve"> «</w:t>
            </w:r>
            <w:r w:rsidRPr="003A37FF">
              <w:rPr>
                <w:sz w:val="24"/>
                <w:szCs w:val="24"/>
              </w:rPr>
              <w:t>Перелік та етапи виконання заходів ПРСР оператора системи розподілу _____ на ____ роки до і після змін</w:t>
            </w:r>
            <w:r w:rsidRPr="00360F5D">
              <w:rPr>
                <w:sz w:val="24"/>
                <w:szCs w:val="24"/>
              </w:rPr>
              <w:t>»</w:t>
            </w:r>
            <w:r>
              <w:rPr>
                <w:sz w:val="24"/>
                <w:szCs w:val="24"/>
              </w:rPr>
              <w:t xml:space="preserve"> </w:t>
            </w:r>
            <w:r w:rsidRPr="00C5359C">
              <w:rPr>
                <w:b/>
                <w:sz w:val="24"/>
                <w:szCs w:val="24"/>
              </w:rPr>
              <w:t xml:space="preserve">пропонується уточнення </w:t>
            </w:r>
            <w:r w:rsidRPr="00C5359C">
              <w:rPr>
                <w:rFonts w:eastAsia="Calibri"/>
                <w:b/>
                <w:sz w:val="24"/>
                <w:szCs w:val="22"/>
                <w:lang w:eastAsia="en-US"/>
              </w:rPr>
              <w:t>(відповідна редакція додається, зміни позначено жовтою заливкою).</w:t>
            </w:r>
          </w:p>
          <w:p w:rsidR="00720192" w:rsidRPr="00CC5376" w:rsidRDefault="00720192" w:rsidP="003A37FF">
            <w:pPr>
              <w:spacing w:before="100" w:beforeAutospacing="1" w:after="100" w:afterAutospacing="1"/>
              <w:jc w:val="both"/>
              <w:rPr>
                <w:i/>
                <w:sz w:val="24"/>
                <w:szCs w:val="24"/>
                <w:u w:val="single"/>
                <w:lang w:eastAsia="uk-UA"/>
              </w:rPr>
            </w:pPr>
            <w:r w:rsidRPr="00CC5376">
              <w:rPr>
                <w:i/>
                <w:sz w:val="24"/>
                <w:szCs w:val="24"/>
                <w:u w:val="single"/>
                <w:lang w:eastAsia="uk-UA"/>
              </w:rPr>
              <w:t>Обґрунтування пропозиції:</w:t>
            </w:r>
          </w:p>
          <w:p w:rsidR="00720192" w:rsidRDefault="00720192" w:rsidP="003A37FF">
            <w:pPr>
              <w:jc w:val="both"/>
              <w:rPr>
                <w:i/>
                <w:sz w:val="24"/>
                <w:szCs w:val="24"/>
                <w:lang w:eastAsia="uk-UA"/>
              </w:rPr>
            </w:pPr>
          </w:p>
          <w:p w:rsidR="00720192" w:rsidRPr="006C019C" w:rsidRDefault="00720192" w:rsidP="003A37FF">
            <w:pPr>
              <w:pStyle w:val="af3"/>
              <w:jc w:val="both"/>
              <w:rPr>
                <w:b/>
              </w:rPr>
            </w:pPr>
            <w:r>
              <w:rPr>
                <w:i/>
              </w:rPr>
              <w:t>В</w:t>
            </w:r>
            <w:r w:rsidRPr="003A37FF">
              <w:rPr>
                <w:i/>
              </w:rPr>
              <w:t>иправлення в частині нумерації за порядком розділів та виключення інформації, яка дублюється.</w:t>
            </w:r>
          </w:p>
        </w:tc>
        <w:tc>
          <w:tcPr>
            <w:tcW w:w="3940" w:type="dxa"/>
            <w:shd w:val="clear" w:color="auto" w:fill="auto"/>
          </w:tcPr>
          <w:p w:rsidR="00720192" w:rsidRPr="003B7248" w:rsidRDefault="00720192" w:rsidP="00751CC1">
            <w:pPr>
              <w:pStyle w:val="af3"/>
              <w:jc w:val="both"/>
              <w:rPr>
                <w:b/>
              </w:rPr>
            </w:pPr>
          </w:p>
          <w:p w:rsidR="00720192" w:rsidRPr="003B7248" w:rsidRDefault="00720192" w:rsidP="00912016">
            <w:pPr>
              <w:rPr>
                <w:lang w:eastAsia="uk-UA"/>
              </w:rPr>
            </w:pPr>
          </w:p>
          <w:p w:rsidR="00720192" w:rsidRPr="003B7248" w:rsidRDefault="00720192" w:rsidP="00912016">
            <w:pPr>
              <w:rPr>
                <w:b/>
                <w:sz w:val="24"/>
                <w:szCs w:val="24"/>
                <w:lang w:eastAsia="uk-UA"/>
              </w:rPr>
            </w:pPr>
            <w:r w:rsidRPr="003B7248">
              <w:rPr>
                <w:b/>
                <w:sz w:val="24"/>
                <w:szCs w:val="24"/>
                <w:lang w:eastAsia="uk-UA"/>
              </w:rPr>
              <w:t>Пропонується врахувати</w:t>
            </w:r>
          </w:p>
          <w:p w:rsidR="00720192" w:rsidRPr="003B7248" w:rsidRDefault="00720192" w:rsidP="00912016">
            <w:pPr>
              <w:rPr>
                <w:b/>
                <w:sz w:val="24"/>
                <w:szCs w:val="24"/>
                <w:lang w:eastAsia="uk-UA"/>
              </w:rPr>
            </w:pPr>
          </w:p>
          <w:p w:rsidR="00720192" w:rsidRPr="003B7248" w:rsidRDefault="00720192" w:rsidP="00912016">
            <w:pPr>
              <w:rPr>
                <w:b/>
                <w:sz w:val="24"/>
                <w:szCs w:val="24"/>
                <w:lang w:eastAsia="uk-UA"/>
              </w:rPr>
            </w:pPr>
          </w:p>
          <w:p w:rsidR="00720192" w:rsidRPr="003B7248" w:rsidRDefault="00720192" w:rsidP="00912016">
            <w:pPr>
              <w:rPr>
                <w:b/>
                <w:sz w:val="24"/>
                <w:szCs w:val="24"/>
                <w:lang w:eastAsia="uk-UA"/>
              </w:rPr>
            </w:pPr>
          </w:p>
          <w:p w:rsidR="00720192" w:rsidRPr="003B7248" w:rsidRDefault="00720192" w:rsidP="00912016">
            <w:pPr>
              <w:rPr>
                <w:b/>
                <w:sz w:val="24"/>
                <w:szCs w:val="24"/>
                <w:lang w:eastAsia="uk-UA"/>
              </w:rPr>
            </w:pPr>
          </w:p>
          <w:p w:rsidR="00720192" w:rsidRPr="003B7248" w:rsidRDefault="00720192" w:rsidP="00912016">
            <w:pPr>
              <w:rPr>
                <w:b/>
                <w:sz w:val="24"/>
                <w:szCs w:val="24"/>
                <w:lang w:eastAsia="uk-UA"/>
              </w:rPr>
            </w:pPr>
          </w:p>
          <w:p w:rsidR="00720192" w:rsidRPr="003B7248" w:rsidRDefault="00720192" w:rsidP="00912016">
            <w:pPr>
              <w:rPr>
                <w:b/>
                <w:sz w:val="24"/>
                <w:szCs w:val="24"/>
                <w:lang w:eastAsia="uk-UA"/>
              </w:rPr>
            </w:pPr>
          </w:p>
          <w:p w:rsidR="00720192" w:rsidRPr="003B7248" w:rsidRDefault="00720192" w:rsidP="00912016">
            <w:pPr>
              <w:rPr>
                <w:b/>
                <w:sz w:val="24"/>
                <w:szCs w:val="24"/>
                <w:lang w:eastAsia="uk-UA"/>
              </w:rPr>
            </w:pPr>
          </w:p>
          <w:p w:rsidR="00720192" w:rsidRPr="003B7248" w:rsidRDefault="00720192" w:rsidP="00912016">
            <w:pPr>
              <w:rPr>
                <w:b/>
                <w:sz w:val="24"/>
                <w:szCs w:val="24"/>
                <w:lang w:eastAsia="uk-UA"/>
              </w:rPr>
            </w:pPr>
          </w:p>
          <w:p w:rsidR="00720192" w:rsidRPr="003B7248" w:rsidRDefault="00720192" w:rsidP="00912016">
            <w:pPr>
              <w:rPr>
                <w:b/>
                <w:sz w:val="24"/>
                <w:szCs w:val="24"/>
                <w:lang w:eastAsia="uk-UA"/>
              </w:rPr>
            </w:pPr>
          </w:p>
          <w:p w:rsidR="00720192" w:rsidRPr="003B7248" w:rsidRDefault="00720192" w:rsidP="00912016">
            <w:pPr>
              <w:rPr>
                <w:b/>
                <w:sz w:val="24"/>
                <w:szCs w:val="24"/>
                <w:lang w:eastAsia="uk-UA"/>
              </w:rPr>
            </w:pPr>
          </w:p>
          <w:p w:rsidR="00720192" w:rsidRPr="003B7248" w:rsidRDefault="00720192" w:rsidP="00912016">
            <w:pPr>
              <w:rPr>
                <w:b/>
                <w:sz w:val="24"/>
                <w:szCs w:val="24"/>
                <w:lang w:eastAsia="uk-UA"/>
              </w:rPr>
            </w:pPr>
            <w:r w:rsidRPr="003B7248">
              <w:rPr>
                <w:b/>
                <w:sz w:val="24"/>
                <w:szCs w:val="24"/>
                <w:lang w:eastAsia="uk-UA"/>
              </w:rPr>
              <w:t>Пропонується врахувати</w:t>
            </w:r>
          </w:p>
          <w:p w:rsidR="00720192" w:rsidRPr="003B7248" w:rsidRDefault="00720192" w:rsidP="00912016">
            <w:pPr>
              <w:rPr>
                <w:b/>
                <w:sz w:val="24"/>
                <w:szCs w:val="24"/>
                <w:lang w:eastAsia="uk-UA"/>
              </w:rPr>
            </w:pPr>
          </w:p>
          <w:p w:rsidR="00720192" w:rsidRPr="003B7248" w:rsidRDefault="00720192" w:rsidP="00912016">
            <w:pPr>
              <w:rPr>
                <w:b/>
                <w:sz w:val="24"/>
                <w:szCs w:val="24"/>
                <w:lang w:eastAsia="uk-UA"/>
              </w:rPr>
            </w:pPr>
          </w:p>
          <w:p w:rsidR="00720192" w:rsidRPr="003B7248" w:rsidRDefault="00720192" w:rsidP="00924EF1">
            <w:pPr>
              <w:rPr>
                <w:b/>
                <w:sz w:val="24"/>
                <w:szCs w:val="24"/>
                <w:lang w:eastAsia="uk-UA"/>
              </w:rPr>
            </w:pPr>
            <w:r w:rsidRPr="003B7248">
              <w:rPr>
                <w:b/>
                <w:sz w:val="24"/>
                <w:szCs w:val="24"/>
                <w:lang w:eastAsia="uk-UA"/>
              </w:rPr>
              <w:t>Пропонується врахувати</w:t>
            </w:r>
          </w:p>
          <w:p w:rsidR="00720192" w:rsidRPr="003B7248" w:rsidRDefault="00720192" w:rsidP="00912016">
            <w:pPr>
              <w:rPr>
                <w:b/>
                <w:sz w:val="24"/>
                <w:szCs w:val="24"/>
                <w:lang w:eastAsia="uk-UA"/>
              </w:rPr>
            </w:pPr>
          </w:p>
          <w:p w:rsidR="00720192" w:rsidRPr="003B7248" w:rsidRDefault="00720192" w:rsidP="00912016">
            <w:pPr>
              <w:rPr>
                <w:b/>
                <w:sz w:val="24"/>
                <w:szCs w:val="24"/>
                <w:lang w:eastAsia="uk-UA"/>
              </w:rPr>
            </w:pPr>
          </w:p>
          <w:p w:rsidR="00376376" w:rsidRPr="003B7248" w:rsidRDefault="00376376" w:rsidP="00912016">
            <w:pPr>
              <w:rPr>
                <w:b/>
                <w:sz w:val="24"/>
                <w:szCs w:val="24"/>
                <w:lang w:eastAsia="uk-UA"/>
              </w:rPr>
            </w:pPr>
          </w:p>
          <w:p w:rsidR="00720192" w:rsidRPr="003B7248" w:rsidRDefault="00720192" w:rsidP="00924EF1">
            <w:pPr>
              <w:jc w:val="both"/>
              <w:rPr>
                <w:b/>
                <w:sz w:val="24"/>
                <w:szCs w:val="24"/>
                <w:lang w:eastAsia="uk-UA"/>
              </w:rPr>
            </w:pPr>
            <w:r w:rsidRPr="003B7248">
              <w:rPr>
                <w:b/>
                <w:sz w:val="24"/>
                <w:szCs w:val="24"/>
                <w:lang w:eastAsia="uk-UA"/>
              </w:rPr>
              <w:t>Пропонується врахувати у редакції таблиці «21.План інвестицій за джерелами фінансування» Додатка 1:</w:t>
            </w:r>
          </w:p>
          <w:p w:rsidR="00720192" w:rsidRPr="003B7248" w:rsidRDefault="00720192" w:rsidP="00912016">
            <w:pPr>
              <w:rPr>
                <w:b/>
                <w:sz w:val="24"/>
                <w:szCs w:val="24"/>
                <w:lang w:eastAsia="uk-UA"/>
              </w:rPr>
            </w:pPr>
          </w:p>
          <w:p w:rsidR="00720192" w:rsidRPr="003B7248" w:rsidRDefault="00720192" w:rsidP="00912016">
            <w:pPr>
              <w:rPr>
                <w:b/>
                <w:sz w:val="24"/>
                <w:szCs w:val="24"/>
                <w:lang w:eastAsia="uk-UA"/>
              </w:rPr>
            </w:pPr>
            <w:r w:rsidRPr="003B7248">
              <w:rPr>
                <w:b/>
                <w:sz w:val="24"/>
                <w:szCs w:val="24"/>
                <w:lang w:eastAsia="uk-UA"/>
              </w:rPr>
              <w:t>Виключити рядок «8 Власні кошти». У зв’язку з цим рядки 9, 10, 10.1, 10.2 та 10.3 вважати відповідно рядками 8, 9, 9.1, 9.2 та 9.3</w:t>
            </w:r>
          </w:p>
          <w:p w:rsidR="00720192" w:rsidRPr="003B7248" w:rsidRDefault="00720192" w:rsidP="00912016">
            <w:pPr>
              <w:rPr>
                <w:b/>
                <w:sz w:val="24"/>
                <w:szCs w:val="24"/>
                <w:lang w:eastAsia="uk-UA"/>
              </w:rPr>
            </w:pPr>
          </w:p>
          <w:p w:rsidR="00720192" w:rsidRPr="003B7248" w:rsidRDefault="00720192" w:rsidP="00912016">
            <w:pPr>
              <w:rPr>
                <w:b/>
                <w:sz w:val="24"/>
                <w:szCs w:val="24"/>
                <w:lang w:eastAsia="uk-UA"/>
              </w:rPr>
            </w:pPr>
          </w:p>
          <w:p w:rsidR="00720192" w:rsidRPr="003B7248" w:rsidRDefault="00720192" w:rsidP="00912016">
            <w:pPr>
              <w:rPr>
                <w:b/>
                <w:i/>
                <w:sz w:val="24"/>
                <w:szCs w:val="24"/>
                <w:lang w:eastAsia="uk-UA"/>
              </w:rPr>
            </w:pPr>
            <w:r w:rsidRPr="003B7248">
              <w:rPr>
                <w:b/>
                <w:sz w:val="24"/>
                <w:szCs w:val="24"/>
                <w:lang w:eastAsia="uk-UA"/>
              </w:rPr>
              <w:t xml:space="preserve">Пропонується врахувати </w:t>
            </w:r>
          </w:p>
          <w:p w:rsidR="00720192" w:rsidRPr="003B7248" w:rsidRDefault="00720192" w:rsidP="00912016">
            <w:pPr>
              <w:rPr>
                <w:b/>
                <w:i/>
                <w:sz w:val="24"/>
                <w:szCs w:val="24"/>
                <w:lang w:eastAsia="uk-UA"/>
              </w:rPr>
            </w:pPr>
          </w:p>
          <w:p w:rsidR="00720192" w:rsidRPr="003B7248" w:rsidRDefault="00720192" w:rsidP="00912016">
            <w:pPr>
              <w:rPr>
                <w:b/>
                <w:i/>
                <w:sz w:val="24"/>
                <w:szCs w:val="24"/>
                <w:lang w:eastAsia="uk-UA"/>
              </w:rPr>
            </w:pPr>
          </w:p>
          <w:p w:rsidR="00720192" w:rsidRPr="003B7248" w:rsidRDefault="00720192" w:rsidP="00912016">
            <w:pPr>
              <w:rPr>
                <w:b/>
                <w:i/>
                <w:sz w:val="24"/>
                <w:szCs w:val="24"/>
                <w:lang w:eastAsia="uk-UA"/>
              </w:rPr>
            </w:pPr>
          </w:p>
          <w:p w:rsidR="00720192" w:rsidRPr="003B7248" w:rsidRDefault="00720192" w:rsidP="00912016">
            <w:pPr>
              <w:rPr>
                <w:b/>
                <w:i/>
                <w:sz w:val="24"/>
                <w:szCs w:val="24"/>
                <w:lang w:eastAsia="uk-UA"/>
              </w:rPr>
            </w:pPr>
          </w:p>
          <w:p w:rsidR="00720192" w:rsidRPr="003B7248" w:rsidRDefault="00720192" w:rsidP="00912016">
            <w:pPr>
              <w:rPr>
                <w:b/>
                <w:i/>
                <w:sz w:val="24"/>
                <w:szCs w:val="24"/>
                <w:lang w:eastAsia="uk-UA"/>
              </w:rPr>
            </w:pPr>
          </w:p>
          <w:p w:rsidR="00720192" w:rsidRPr="003B7248" w:rsidRDefault="00720192" w:rsidP="00912016">
            <w:pPr>
              <w:rPr>
                <w:b/>
                <w:i/>
                <w:sz w:val="24"/>
                <w:szCs w:val="24"/>
                <w:lang w:eastAsia="uk-UA"/>
              </w:rPr>
            </w:pPr>
          </w:p>
          <w:p w:rsidR="00720192" w:rsidRPr="003B7248" w:rsidRDefault="00720192" w:rsidP="00912016">
            <w:pPr>
              <w:rPr>
                <w:b/>
                <w:i/>
                <w:sz w:val="24"/>
                <w:szCs w:val="24"/>
                <w:lang w:eastAsia="uk-UA"/>
              </w:rPr>
            </w:pPr>
          </w:p>
          <w:p w:rsidR="00720192" w:rsidRPr="003B7248" w:rsidRDefault="00720192" w:rsidP="00912016">
            <w:pPr>
              <w:rPr>
                <w:b/>
                <w:i/>
                <w:sz w:val="24"/>
                <w:szCs w:val="24"/>
                <w:lang w:eastAsia="uk-UA"/>
              </w:rPr>
            </w:pPr>
          </w:p>
          <w:p w:rsidR="00720192" w:rsidRPr="003B7248" w:rsidRDefault="00720192" w:rsidP="00912016">
            <w:pPr>
              <w:rPr>
                <w:b/>
                <w:i/>
                <w:sz w:val="24"/>
                <w:szCs w:val="24"/>
                <w:lang w:eastAsia="uk-UA"/>
              </w:rPr>
            </w:pPr>
          </w:p>
          <w:p w:rsidR="00720192" w:rsidRPr="003B7248" w:rsidRDefault="00720192" w:rsidP="00912016">
            <w:pPr>
              <w:rPr>
                <w:b/>
                <w:i/>
                <w:sz w:val="24"/>
                <w:szCs w:val="24"/>
                <w:lang w:eastAsia="uk-UA"/>
              </w:rPr>
            </w:pPr>
          </w:p>
          <w:p w:rsidR="00720192" w:rsidRPr="003B7248" w:rsidRDefault="00720192" w:rsidP="00912016">
            <w:pPr>
              <w:rPr>
                <w:b/>
                <w:i/>
                <w:sz w:val="24"/>
                <w:szCs w:val="24"/>
                <w:lang w:eastAsia="uk-UA"/>
              </w:rPr>
            </w:pPr>
          </w:p>
          <w:p w:rsidR="00720192" w:rsidRPr="003B7248" w:rsidRDefault="00720192" w:rsidP="00912016">
            <w:pPr>
              <w:rPr>
                <w:b/>
                <w:i/>
                <w:sz w:val="24"/>
                <w:szCs w:val="24"/>
                <w:lang w:eastAsia="uk-UA"/>
              </w:rPr>
            </w:pPr>
          </w:p>
          <w:p w:rsidR="00720192" w:rsidRPr="003B7248" w:rsidRDefault="00720192" w:rsidP="00912016">
            <w:pPr>
              <w:rPr>
                <w:b/>
                <w:i/>
                <w:sz w:val="24"/>
                <w:szCs w:val="24"/>
                <w:lang w:eastAsia="uk-UA"/>
              </w:rPr>
            </w:pPr>
          </w:p>
          <w:p w:rsidR="00720192" w:rsidRPr="003B7248" w:rsidRDefault="00720192" w:rsidP="00912016">
            <w:pPr>
              <w:rPr>
                <w:b/>
                <w:i/>
                <w:sz w:val="24"/>
                <w:szCs w:val="24"/>
                <w:lang w:eastAsia="uk-UA"/>
              </w:rPr>
            </w:pPr>
          </w:p>
          <w:p w:rsidR="00720192" w:rsidRPr="003B7248" w:rsidRDefault="00720192" w:rsidP="00912016">
            <w:pPr>
              <w:rPr>
                <w:lang w:eastAsia="uk-UA"/>
              </w:rPr>
            </w:pPr>
            <w:r w:rsidRPr="003B7248">
              <w:rPr>
                <w:b/>
                <w:sz w:val="24"/>
                <w:szCs w:val="24"/>
                <w:lang w:eastAsia="uk-UA"/>
              </w:rPr>
              <w:t>Пропонується врахувати</w:t>
            </w:r>
          </w:p>
        </w:tc>
      </w:tr>
      <w:tr w:rsidR="006A5745" w:rsidRPr="009600EC" w:rsidTr="00E305E6">
        <w:tc>
          <w:tcPr>
            <w:tcW w:w="14742" w:type="dxa"/>
            <w:gridSpan w:val="3"/>
            <w:shd w:val="clear" w:color="auto" w:fill="auto"/>
          </w:tcPr>
          <w:p w:rsidR="006A5745" w:rsidRPr="003B7248" w:rsidRDefault="006A5745" w:rsidP="00376376">
            <w:pPr>
              <w:pStyle w:val="af3"/>
              <w:tabs>
                <w:tab w:val="left" w:pos="6120"/>
              </w:tabs>
              <w:jc w:val="center"/>
              <w:rPr>
                <w:b/>
              </w:rPr>
            </w:pPr>
            <w:r w:rsidRPr="003B7248">
              <w:rPr>
                <w:b/>
              </w:rPr>
              <w:lastRenderedPageBreak/>
              <w:t>Додаток 6</w:t>
            </w:r>
          </w:p>
        </w:tc>
      </w:tr>
      <w:tr w:rsidR="00720192" w:rsidRPr="009600EC" w:rsidTr="00DF068B">
        <w:tc>
          <w:tcPr>
            <w:tcW w:w="5274" w:type="dxa"/>
            <w:shd w:val="clear" w:color="auto" w:fill="auto"/>
          </w:tcPr>
          <w:p w:rsidR="00720192" w:rsidRDefault="00720192" w:rsidP="00751CC1">
            <w:pPr>
              <w:pStyle w:val="af3"/>
              <w:jc w:val="both"/>
              <w:rPr>
                <w:b/>
              </w:rPr>
            </w:pPr>
          </w:p>
          <w:p w:rsidR="00720192" w:rsidRPr="006C019C" w:rsidRDefault="00720192" w:rsidP="00751CC1">
            <w:pPr>
              <w:pStyle w:val="af3"/>
              <w:jc w:val="both"/>
              <w:rPr>
                <w:b/>
              </w:rPr>
            </w:pPr>
            <w:r w:rsidRPr="006C019C">
              <w:rPr>
                <w:b/>
              </w:rPr>
              <w:t>Доповнити новим додатком 6, що додається.</w:t>
            </w:r>
          </w:p>
        </w:tc>
        <w:tc>
          <w:tcPr>
            <w:tcW w:w="5528" w:type="dxa"/>
            <w:shd w:val="clear" w:color="auto" w:fill="auto"/>
          </w:tcPr>
          <w:p w:rsidR="00720192" w:rsidRDefault="00720192" w:rsidP="00B373E7">
            <w:pPr>
              <w:pStyle w:val="af3"/>
              <w:jc w:val="both"/>
              <w:rPr>
                <w:b/>
                <w:i/>
                <w:u w:val="single"/>
              </w:rPr>
            </w:pPr>
            <w:r>
              <w:rPr>
                <w:b/>
                <w:i/>
                <w:u w:val="single"/>
              </w:rPr>
              <w:t>ПР</w:t>
            </w:r>
            <w:r w:rsidRPr="006C5B72">
              <w:rPr>
                <w:b/>
                <w:i/>
                <w:u w:val="single"/>
              </w:rPr>
              <w:t>АТ «</w:t>
            </w:r>
            <w:r>
              <w:rPr>
                <w:b/>
                <w:i/>
                <w:u w:val="single"/>
              </w:rPr>
              <w:t>КІРОВОГРАДОБЛЕНЕРГО</w:t>
            </w:r>
            <w:r w:rsidRPr="006C5B72">
              <w:rPr>
                <w:b/>
                <w:i/>
                <w:u w:val="single"/>
              </w:rPr>
              <w:t>»</w:t>
            </w:r>
            <w:r>
              <w:rPr>
                <w:b/>
                <w:i/>
                <w:u w:val="single"/>
              </w:rPr>
              <w:t>:</w:t>
            </w:r>
          </w:p>
          <w:p w:rsidR="00720192" w:rsidRDefault="00720192" w:rsidP="00B373E7">
            <w:pPr>
              <w:pStyle w:val="af3"/>
              <w:jc w:val="both"/>
              <w:rPr>
                <w:rFonts w:eastAsia="Calibri"/>
                <w:szCs w:val="22"/>
                <w:lang w:eastAsia="en-US"/>
              </w:rPr>
            </w:pPr>
            <w:r>
              <w:rPr>
                <w:rFonts w:eastAsia="Calibri"/>
                <w:szCs w:val="22"/>
                <w:lang w:eastAsia="en-US"/>
              </w:rPr>
              <w:t xml:space="preserve">1. </w:t>
            </w:r>
            <w:r w:rsidRPr="003A37FF">
              <w:rPr>
                <w:rFonts w:eastAsia="Calibri"/>
                <w:szCs w:val="22"/>
                <w:lang w:eastAsia="en-US"/>
              </w:rPr>
              <w:t xml:space="preserve">Привести у відповідність до запропонованої Регулятором уточненої назви Порядку </w:t>
            </w:r>
            <w:r w:rsidRPr="003A37FF">
              <w:rPr>
                <w:rFonts w:eastAsia="Calibri"/>
                <w:b/>
                <w:szCs w:val="22"/>
                <w:lang w:eastAsia="en-US"/>
              </w:rPr>
              <w:t>(слово "затвердження" замінити словом "схвалення")</w:t>
            </w:r>
            <w:r w:rsidRPr="003A37FF">
              <w:rPr>
                <w:rFonts w:eastAsia="Calibri"/>
                <w:szCs w:val="22"/>
                <w:lang w:eastAsia="en-US"/>
              </w:rPr>
              <w:t>.</w:t>
            </w:r>
          </w:p>
          <w:p w:rsidR="00720192" w:rsidRPr="006C5B72" w:rsidRDefault="00720192" w:rsidP="00B373E7">
            <w:pPr>
              <w:pStyle w:val="af3"/>
              <w:jc w:val="both"/>
            </w:pPr>
            <w:r>
              <w:rPr>
                <w:rFonts w:eastAsia="Calibri"/>
                <w:szCs w:val="22"/>
                <w:lang w:eastAsia="en-US"/>
              </w:rPr>
              <w:t xml:space="preserve">2. </w:t>
            </w:r>
            <w:r>
              <w:t>До</w:t>
            </w:r>
            <w:r w:rsidRPr="00360F5D">
              <w:t xml:space="preserve"> таблиц</w:t>
            </w:r>
            <w:r>
              <w:t>і</w:t>
            </w:r>
            <w:r w:rsidRPr="00360F5D">
              <w:t xml:space="preserve"> «</w:t>
            </w:r>
            <w:r w:rsidRPr="00E81AB4">
              <w:t>Зміни до інвестиційної програми оператора системи розподілу</w:t>
            </w:r>
            <w:r w:rsidRPr="00360F5D">
              <w:t>»</w:t>
            </w:r>
            <w:r>
              <w:t xml:space="preserve"> </w:t>
            </w:r>
            <w:r w:rsidRPr="00C5359C">
              <w:rPr>
                <w:b/>
              </w:rPr>
              <w:t xml:space="preserve">пропонується </w:t>
            </w:r>
            <w:r>
              <w:rPr>
                <w:b/>
              </w:rPr>
              <w:t xml:space="preserve">доповнення та </w:t>
            </w:r>
            <w:r w:rsidRPr="00C5359C">
              <w:rPr>
                <w:b/>
              </w:rPr>
              <w:t xml:space="preserve">уточнення </w:t>
            </w:r>
            <w:r w:rsidRPr="00C5359C">
              <w:rPr>
                <w:rFonts w:eastAsia="Calibri"/>
                <w:b/>
                <w:szCs w:val="22"/>
                <w:lang w:eastAsia="en-US"/>
              </w:rPr>
              <w:t>(відповідна редакція додається, зміни позначено жовтою заливкою).</w:t>
            </w:r>
          </w:p>
          <w:p w:rsidR="00720192" w:rsidRPr="00CC5376" w:rsidRDefault="00720192" w:rsidP="00B373E7">
            <w:pPr>
              <w:spacing w:before="100" w:beforeAutospacing="1" w:after="100" w:afterAutospacing="1"/>
              <w:jc w:val="both"/>
              <w:rPr>
                <w:i/>
                <w:sz w:val="24"/>
                <w:szCs w:val="24"/>
                <w:u w:val="single"/>
                <w:lang w:eastAsia="uk-UA"/>
              </w:rPr>
            </w:pPr>
            <w:r w:rsidRPr="00CC5376">
              <w:rPr>
                <w:i/>
                <w:sz w:val="24"/>
                <w:szCs w:val="24"/>
                <w:u w:val="single"/>
                <w:lang w:eastAsia="uk-UA"/>
              </w:rPr>
              <w:t>Обґрунтування пропозиції:</w:t>
            </w:r>
          </w:p>
          <w:p w:rsidR="00720192" w:rsidRDefault="00720192" w:rsidP="00B373E7">
            <w:pPr>
              <w:jc w:val="both"/>
              <w:rPr>
                <w:i/>
                <w:sz w:val="24"/>
                <w:szCs w:val="24"/>
                <w:lang w:eastAsia="uk-UA"/>
              </w:rPr>
            </w:pPr>
          </w:p>
          <w:p w:rsidR="00720192" w:rsidRPr="00B373E7" w:rsidRDefault="00720192" w:rsidP="00B373E7">
            <w:pPr>
              <w:pStyle w:val="af3"/>
              <w:jc w:val="both"/>
              <w:rPr>
                <w:i/>
              </w:rPr>
            </w:pPr>
            <w:r w:rsidRPr="00B373E7">
              <w:rPr>
                <w:i/>
              </w:rPr>
              <w:lastRenderedPageBreak/>
              <w:t xml:space="preserve">1) доповнення – вказати в назві таблиці рік ІП, в яку пропонується </w:t>
            </w:r>
            <w:proofErr w:type="spellStart"/>
            <w:r w:rsidRPr="00B373E7">
              <w:rPr>
                <w:i/>
              </w:rPr>
              <w:t>внести</w:t>
            </w:r>
            <w:proofErr w:type="spellEnd"/>
            <w:r w:rsidRPr="00B373E7">
              <w:rPr>
                <w:i/>
              </w:rPr>
              <w:t xml:space="preserve"> зміни.</w:t>
            </w:r>
          </w:p>
          <w:p w:rsidR="00720192" w:rsidRPr="006C019C" w:rsidRDefault="00720192" w:rsidP="00B373E7">
            <w:pPr>
              <w:pStyle w:val="af3"/>
              <w:jc w:val="both"/>
              <w:rPr>
                <w:b/>
              </w:rPr>
            </w:pPr>
            <w:r w:rsidRPr="00B373E7">
              <w:rPr>
                <w:i/>
              </w:rPr>
              <w:t>2) уточнення назв стовпців 4, 9, 14 ,17 – виключити слово "продукції", оскільки з контексту мається на увазі вартість одиниці заходу (одиниця виміру якого зазначається у відповідному стовпці). Термін "вартість продукції" більшою мірою стосується підприємств-виробників певних видів товарів, а не компаній, що здійснюють діяльність з розподілу електричної енергії.</w:t>
            </w:r>
          </w:p>
        </w:tc>
        <w:tc>
          <w:tcPr>
            <w:tcW w:w="3940" w:type="dxa"/>
            <w:shd w:val="clear" w:color="auto" w:fill="auto"/>
          </w:tcPr>
          <w:p w:rsidR="00720192" w:rsidRPr="003B7248" w:rsidRDefault="00720192" w:rsidP="000D7FA1">
            <w:pPr>
              <w:rPr>
                <w:lang w:eastAsia="uk-UA"/>
              </w:rPr>
            </w:pPr>
          </w:p>
          <w:p w:rsidR="00720192" w:rsidRPr="003B7248" w:rsidRDefault="00720192" w:rsidP="000D7FA1">
            <w:pPr>
              <w:rPr>
                <w:lang w:eastAsia="uk-UA"/>
              </w:rPr>
            </w:pPr>
          </w:p>
          <w:p w:rsidR="00376376" w:rsidRPr="003B7248" w:rsidRDefault="00376376" w:rsidP="000D7FA1">
            <w:pPr>
              <w:rPr>
                <w:b/>
                <w:sz w:val="24"/>
                <w:szCs w:val="24"/>
                <w:lang w:eastAsia="uk-UA"/>
              </w:rPr>
            </w:pPr>
          </w:p>
          <w:p w:rsidR="00720192" w:rsidRPr="003B7248" w:rsidRDefault="00720192" w:rsidP="000D7FA1">
            <w:pPr>
              <w:rPr>
                <w:b/>
                <w:sz w:val="24"/>
                <w:szCs w:val="24"/>
                <w:lang w:val="en-US" w:eastAsia="uk-UA"/>
              </w:rPr>
            </w:pPr>
            <w:r w:rsidRPr="003B7248">
              <w:rPr>
                <w:b/>
                <w:sz w:val="24"/>
                <w:szCs w:val="24"/>
                <w:lang w:eastAsia="uk-UA"/>
              </w:rPr>
              <w:t>Пропонується врахувати</w:t>
            </w:r>
          </w:p>
          <w:p w:rsidR="00720192" w:rsidRPr="003B7248" w:rsidRDefault="00720192" w:rsidP="000D7FA1">
            <w:pPr>
              <w:rPr>
                <w:b/>
                <w:sz w:val="24"/>
                <w:szCs w:val="24"/>
                <w:lang w:eastAsia="uk-UA"/>
              </w:rPr>
            </w:pPr>
          </w:p>
          <w:p w:rsidR="00720192" w:rsidRPr="003B7248" w:rsidRDefault="00720192" w:rsidP="000D7FA1">
            <w:pPr>
              <w:rPr>
                <w:b/>
                <w:sz w:val="24"/>
                <w:szCs w:val="24"/>
                <w:lang w:eastAsia="uk-UA"/>
              </w:rPr>
            </w:pPr>
          </w:p>
          <w:p w:rsidR="00720192" w:rsidRPr="003B7248" w:rsidRDefault="00720192" w:rsidP="000D7FA1">
            <w:pPr>
              <w:rPr>
                <w:b/>
                <w:sz w:val="24"/>
                <w:szCs w:val="24"/>
                <w:lang w:eastAsia="uk-UA"/>
              </w:rPr>
            </w:pPr>
          </w:p>
          <w:p w:rsidR="00720192" w:rsidRPr="003B7248" w:rsidRDefault="00720192" w:rsidP="000D7FA1">
            <w:pPr>
              <w:rPr>
                <w:lang w:eastAsia="uk-UA"/>
              </w:rPr>
            </w:pPr>
            <w:r w:rsidRPr="003B7248">
              <w:rPr>
                <w:b/>
                <w:sz w:val="24"/>
                <w:szCs w:val="24"/>
                <w:lang w:eastAsia="uk-UA"/>
              </w:rPr>
              <w:t>Пропонується врахувати</w:t>
            </w:r>
          </w:p>
        </w:tc>
      </w:tr>
    </w:tbl>
    <w:p w:rsidR="007370C5" w:rsidRDefault="007370C5" w:rsidP="000F505B">
      <w:pPr>
        <w:pStyle w:val="2"/>
        <w:rPr>
          <w:sz w:val="16"/>
          <w:szCs w:val="16"/>
        </w:rPr>
      </w:pPr>
    </w:p>
    <w:p w:rsidR="007370C5" w:rsidRDefault="007370C5" w:rsidP="007370C5"/>
    <w:p w:rsidR="00BE0C03" w:rsidRPr="007370C5" w:rsidRDefault="00BE0C03" w:rsidP="007370C5"/>
    <w:sectPr w:rsidR="00BE0C03" w:rsidRPr="007370C5" w:rsidSect="000F505B">
      <w:footerReference w:type="default" r:id="rId8"/>
      <w:pgSz w:w="16840" w:h="11907" w:orient="landscape" w:code="9"/>
      <w:pgMar w:top="426" w:right="851" w:bottom="142" w:left="993" w:header="720" w:footer="53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22DBA" w:rsidRDefault="00722DBA">
      <w:r>
        <w:separator/>
      </w:r>
    </w:p>
  </w:endnote>
  <w:endnote w:type="continuationSeparator" w:id="0">
    <w:p w:rsidR="00722DBA" w:rsidRDefault="00722D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2DBA" w:rsidRDefault="00722DBA">
    <w:pPr>
      <w:pStyle w:val="a5"/>
      <w:jc w:val="right"/>
    </w:pPr>
    <w:r>
      <w:fldChar w:fldCharType="begin"/>
    </w:r>
    <w:r>
      <w:instrText>PAGE   \* MERGEFORMAT</w:instrText>
    </w:r>
    <w:r>
      <w:fldChar w:fldCharType="separate"/>
    </w:r>
    <w:r w:rsidR="00244743">
      <w:rPr>
        <w:noProof/>
      </w:rPr>
      <w:t>17</w:t>
    </w:r>
    <w:r>
      <w:fldChar w:fldCharType="end"/>
    </w:r>
  </w:p>
  <w:p w:rsidR="00722DBA" w:rsidRPr="009150DF" w:rsidRDefault="00722DBA" w:rsidP="009150DF">
    <w:pPr>
      <w:pStyle w:val="a5"/>
      <w:jc w:val="both"/>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22DBA" w:rsidRDefault="00722DBA">
      <w:r>
        <w:separator/>
      </w:r>
    </w:p>
  </w:footnote>
  <w:footnote w:type="continuationSeparator" w:id="0">
    <w:p w:rsidR="00722DBA" w:rsidRDefault="00722DB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D22ED"/>
    <w:multiLevelType w:val="hybridMultilevel"/>
    <w:tmpl w:val="7BF849B0"/>
    <w:lvl w:ilvl="0" w:tplc="2FFADFA0">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 w15:restartNumberingAfterBreak="0">
    <w:nsid w:val="03AC0691"/>
    <w:multiLevelType w:val="hybridMultilevel"/>
    <w:tmpl w:val="4B22DA88"/>
    <w:lvl w:ilvl="0" w:tplc="20000001">
      <w:start w:val="1"/>
      <w:numFmt w:val="bullet"/>
      <w:lvlText w:val=""/>
      <w:lvlJc w:val="left"/>
      <w:pPr>
        <w:ind w:left="1504" w:hanging="360"/>
      </w:pPr>
      <w:rPr>
        <w:rFonts w:ascii="Symbol" w:hAnsi="Symbol" w:hint="default"/>
      </w:rPr>
    </w:lvl>
    <w:lvl w:ilvl="1" w:tplc="20000003" w:tentative="1">
      <w:start w:val="1"/>
      <w:numFmt w:val="bullet"/>
      <w:lvlText w:val="o"/>
      <w:lvlJc w:val="left"/>
      <w:pPr>
        <w:ind w:left="2224" w:hanging="360"/>
      </w:pPr>
      <w:rPr>
        <w:rFonts w:ascii="Courier New" w:hAnsi="Courier New" w:cs="Courier New" w:hint="default"/>
      </w:rPr>
    </w:lvl>
    <w:lvl w:ilvl="2" w:tplc="20000005" w:tentative="1">
      <w:start w:val="1"/>
      <w:numFmt w:val="bullet"/>
      <w:lvlText w:val=""/>
      <w:lvlJc w:val="left"/>
      <w:pPr>
        <w:ind w:left="2944" w:hanging="360"/>
      </w:pPr>
      <w:rPr>
        <w:rFonts w:ascii="Wingdings" w:hAnsi="Wingdings" w:hint="default"/>
      </w:rPr>
    </w:lvl>
    <w:lvl w:ilvl="3" w:tplc="20000001" w:tentative="1">
      <w:start w:val="1"/>
      <w:numFmt w:val="bullet"/>
      <w:lvlText w:val=""/>
      <w:lvlJc w:val="left"/>
      <w:pPr>
        <w:ind w:left="3664" w:hanging="360"/>
      </w:pPr>
      <w:rPr>
        <w:rFonts w:ascii="Symbol" w:hAnsi="Symbol" w:hint="default"/>
      </w:rPr>
    </w:lvl>
    <w:lvl w:ilvl="4" w:tplc="20000003" w:tentative="1">
      <w:start w:val="1"/>
      <w:numFmt w:val="bullet"/>
      <w:lvlText w:val="o"/>
      <w:lvlJc w:val="left"/>
      <w:pPr>
        <w:ind w:left="4384" w:hanging="360"/>
      </w:pPr>
      <w:rPr>
        <w:rFonts w:ascii="Courier New" w:hAnsi="Courier New" w:cs="Courier New" w:hint="default"/>
      </w:rPr>
    </w:lvl>
    <w:lvl w:ilvl="5" w:tplc="20000005" w:tentative="1">
      <w:start w:val="1"/>
      <w:numFmt w:val="bullet"/>
      <w:lvlText w:val=""/>
      <w:lvlJc w:val="left"/>
      <w:pPr>
        <w:ind w:left="5104" w:hanging="360"/>
      </w:pPr>
      <w:rPr>
        <w:rFonts w:ascii="Wingdings" w:hAnsi="Wingdings" w:hint="default"/>
      </w:rPr>
    </w:lvl>
    <w:lvl w:ilvl="6" w:tplc="20000001" w:tentative="1">
      <w:start w:val="1"/>
      <w:numFmt w:val="bullet"/>
      <w:lvlText w:val=""/>
      <w:lvlJc w:val="left"/>
      <w:pPr>
        <w:ind w:left="5824" w:hanging="360"/>
      </w:pPr>
      <w:rPr>
        <w:rFonts w:ascii="Symbol" w:hAnsi="Symbol" w:hint="default"/>
      </w:rPr>
    </w:lvl>
    <w:lvl w:ilvl="7" w:tplc="20000003" w:tentative="1">
      <w:start w:val="1"/>
      <w:numFmt w:val="bullet"/>
      <w:lvlText w:val="o"/>
      <w:lvlJc w:val="left"/>
      <w:pPr>
        <w:ind w:left="6544" w:hanging="360"/>
      </w:pPr>
      <w:rPr>
        <w:rFonts w:ascii="Courier New" w:hAnsi="Courier New" w:cs="Courier New" w:hint="default"/>
      </w:rPr>
    </w:lvl>
    <w:lvl w:ilvl="8" w:tplc="20000005" w:tentative="1">
      <w:start w:val="1"/>
      <w:numFmt w:val="bullet"/>
      <w:lvlText w:val=""/>
      <w:lvlJc w:val="left"/>
      <w:pPr>
        <w:ind w:left="7264" w:hanging="360"/>
      </w:pPr>
      <w:rPr>
        <w:rFonts w:ascii="Wingdings" w:hAnsi="Wingdings" w:hint="default"/>
      </w:rPr>
    </w:lvl>
  </w:abstractNum>
  <w:abstractNum w:abstractNumId="2" w15:restartNumberingAfterBreak="0">
    <w:nsid w:val="22CE6BFB"/>
    <w:multiLevelType w:val="hybridMultilevel"/>
    <w:tmpl w:val="7E80836E"/>
    <w:lvl w:ilvl="0" w:tplc="652A7142">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3" w15:restartNumberingAfterBreak="0">
    <w:nsid w:val="28AC0F72"/>
    <w:multiLevelType w:val="hybridMultilevel"/>
    <w:tmpl w:val="30C21128"/>
    <w:lvl w:ilvl="0" w:tplc="04220011">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4" w15:restartNumberingAfterBreak="0">
    <w:nsid w:val="45366357"/>
    <w:multiLevelType w:val="hybridMultilevel"/>
    <w:tmpl w:val="30C21128"/>
    <w:lvl w:ilvl="0" w:tplc="04220011">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5" w15:restartNumberingAfterBreak="0">
    <w:nsid w:val="4A3F258A"/>
    <w:multiLevelType w:val="hybridMultilevel"/>
    <w:tmpl w:val="508464DC"/>
    <w:lvl w:ilvl="0" w:tplc="567E7872">
      <w:start w:val="1"/>
      <w:numFmt w:val="decimal"/>
      <w:lvlText w:val="%1)"/>
      <w:lvlJc w:val="left"/>
      <w:pPr>
        <w:ind w:left="1068" w:hanging="360"/>
      </w:pPr>
      <w:rPr>
        <w:rFonts w:hint="default"/>
      </w:rPr>
    </w:lvl>
    <w:lvl w:ilvl="1" w:tplc="20000019" w:tentative="1">
      <w:start w:val="1"/>
      <w:numFmt w:val="lowerLetter"/>
      <w:lvlText w:val="%2."/>
      <w:lvlJc w:val="left"/>
      <w:pPr>
        <w:ind w:left="1788" w:hanging="360"/>
      </w:pPr>
    </w:lvl>
    <w:lvl w:ilvl="2" w:tplc="2000001B" w:tentative="1">
      <w:start w:val="1"/>
      <w:numFmt w:val="lowerRoman"/>
      <w:lvlText w:val="%3."/>
      <w:lvlJc w:val="right"/>
      <w:pPr>
        <w:ind w:left="2508" w:hanging="180"/>
      </w:pPr>
    </w:lvl>
    <w:lvl w:ilvl="3" w:tplc="2000000F" w:tentative="1">
      <w:start w:val="1"/>
      <w:numFmt w:val="decimal"/>
      <w:lvlText w:val="%4."/>
      <w:lvlJc w:val="left"/>
      <w:pPr>
        <w:ind w:left="3228" w:hanging="360"/>
      </w:pPr>
    </w:lvl>
    <w:lvl w:ilvl="4" w:tplc="20000019" w:tentative="1">
      <w:start w:val="1"/>
      <w:numFmt w:val="lowerLetter"/>
      <w:lvlText w:val="%5."/>
      <w:lvlJc w:val="left"/>
      <w:pPr>
        <w:ind w:left="3948" w:hanging="360"/>
      </w:pPr>
    </w:lvl>
    <w:lvl w:ilvl="5" w:tplc="2000001B" w:tentative="1">
      <w:start w:val="1"/>
      <w:numFmt w:val="lowerRoman"/>
      <w:lvlText w:val="%6."/>
      <w:lvlJc w:val="right"/>
      <w:pPr>
        <w:ind w:left="4668" w:hanging="180"/>
      </w:pPr>
    </w:lvl>
    <w:lvl w:ilvl="6" w:tplc="2000000F" w:tentative="1">
      <w:start w:val="1"/>
      <w:numFmt w:val="decimal"/>
      <w:lvlText w:val="%7."/>
      <w:lvlJc w:val="left"/>
      <w:pPr>
        <w:ind w:left="5388" w:hanging="360"/>
      </w:pPr>
    </w:lvl>
    <w:lvl w:ilvl="7" w:tplc="20000019" w:tentative="1">
      <w:start w:val="1"/>
      <w:numFmt w:val="lowerLetter"/>
      <w:lvlText w:val="%8."/>
      <w:lvlJc w:val="left"/>
      <w:pPr>
        <w:ind w:left="6108" w:hanging="360"/>
      </w:pPr>
    </w:lvl>
    <w:lvl w:ilvl="8" w:tplc="2000001B" w:tentative="1">
      <w:start w:val="1"/>
      <w:numFmt w:val="lowerRoman"/>
      <w:lvlText w:val="%9."/>
      <w:lvlJc w:val="right"/>
      <w:pPr>
        <w:ind w:left="6828" w:hanging="180"/>
      </w:pPr>
    </w:lvl>
  </w:abstractNum>
  <w:abstractNum w:abstractNumId="6" w15:restartNumberingAfterBreak="0">
    <w:nsid w:val="4D5C7646"/>
    <w:multiLevelType w:val="hybridMultilevel"/>
    <w:tmpl w:val="6D6671F0"/>
    <w:lvl w:ilvl="0" w:tplc="8190EF6A">
      <w:start w:val="1"/>
      <w:numFmt w:val="decimal"/>
      <w:lvlText w:val="%1)"/>
      <w:lvlJc w:val="left"/>
      <w:pPr>
        <w:ind w:left="1144" w:hanging="360"/>
      </w:pPr>
      <w:rPr>
        <w:rFonts w:hint="default"/>
      </w:rPr>
    </w:lvl>
    <w:lvl w:ilvl="1" w:tplc="20000019" w:tentative="1">
      <w:start w:val="1"/>
      <w:numFmt w:val="lowerLetter"/>
      <w:lvlText w:val="%2."/>
      <w:lvlJc w:val="left"/>
      <w:pPr>
        <w:ind w:left="1864" w:hanging="360"/>
      </w:pPr>
    </w:lvl>
    <w:lvl w:ilvl="2" w:tplc="2000001B" w:tentative="1">
      <w:start w:val="1"/>
      <w:numFmt w:val="lowerRoman"/>
      <w:lvlText w:val="%3."/>
      <w:lvlJc w:val="right"/>
      <w:pPr>
        <w:ind w:left="2584" w:hanging="180"/>
      </w:pPr>
    </w:lvl>
    <w:lvl w:ilvl="3" w:tplc="2000000F" w:tentative="1">
      <w:start w:val="1"/>
      <w:numFmt w:val="decimal"/>
      <w:lvlText w:val="%4."/>
      <w:lvlJc w:val="left"/>
      <w:pPr>
        <w:ind w:left="3304" w:hanging="360"/>
      </w:pPr>
    </w:lvl>
    <w:lvl w:ilvl="4" w:tplc="20000019" w:tentative="1">
      <w:start w:val="1"/>
      <w:numFmt w:val="lowerLetter"/>
      <w:lvlText w:val="%5."/>
      <w:lvlJc w:val="left"/>
      <w:pPr>
        <w:ind w:left="4024" w:hanging="360"/>
      </w:pPr>
    </w:lvl>
    <w:lvl w:ilvl="5" w:tplc="2000001B" w:tentative="1">
      <w:start w:val="1"/>
      <w:numFmt w:val="lowerRoman"/>
      <w:lvlText w:val="%6."/>
      <w:lvlJc w:val="right"/>
      <w:pPr>
        <w:ind w:left="4744" w:hanging="180"/>
      </w:pPr>
    </w:lvl>
    <w:lvl w:ilvl="6" w:tplc="2000000F" w:tentative="1">
      <w:start w:val="1"/>
      <w:numFmt w:val="decimal"/>
      <w:lvlText w:val="%7."/>
      <w:lvlJc w:val="left"/>
      <w:pPr>
        <w:ind w:left="5464" w:hanging="360"/>
      </w:pPr>
    </w:lvl>
    <w:lvl w:ilvl="7" w:tplc="20000019" w:tentative="1">
      <w:start w:val="1"/>
      <w:numFmt w:val="lowerLetter"/>
      <w:lvlText w:val="%8."/>
      <w:lvlJc w:val="left"/>
      <w:pPr>
        <w:ind w:left="6184" w:hanging="360"/>
      </w:pPr>
    </w:lvl>
    <w:lvl w:ilvl="8" w:tplc="2000001B" w:tentative="1">
      <w:start w:val="1"/>
      <w:numFmt w:val="lowerRoman"/>
      <w:lvlText w:val="%9."/>
      <w:lvlJc w:val="right"/>
      <w:pPr>
        <w:ind w:left="6904" w:hanging="180"/>
      </w:pPr>
    </w:lvl>
  </w:abstractNum>
  <w:abstractNum w:abstractNumId="7" w15:restartNumberingAfterBreak="0">
    <w:nsid w:val="5D931ADC"/>
    <w:multiLevelType w:val="hybridMultilevel"/>
    <w:tmpl w:val="BCACC8A6"/>
    <w:lvl w:ilvl="0" w:tplc="5EB011AE">
      <w:start w:val="4"/>
      <w:numFmt w:val="bullet"/>
      <w:lvlText w:val="-"/>
      <w:lvlJc w:val="left"/>
      <w:pPr>
        <w:ind w:left="1110" w:hanging="360"/>
      </w:pPr>
      <w:rPr>
        <w:rFonts w:ascii="Times New Roman" w:eastAsia="Times New Roman" w:hAnsi="Times New Roman" w:cs="Times New Roman" w:hint="default"/>
      </w:rPr>
    </w:lvl>
    <w:lvl w:ilvl="1" w:tplc="04220003" w:tentative="1">
      <w:start w:val="1"/>
      <w:numFmt w:val="bullet"/>
      <w:lvlText w:val="o"/>
      <w:lvlJc w:val="left"/>
      <w:pPr>
        <w:ind w:left="1830" w:hanging="360"/>
      </w:pPr>
      <w:rPr>
        <w:rFonts w:ascii="Courier New" w:hAnsi="Courier New" w:cs="Courier New" w:hint="default"/>
      </w:rPr>
    </w:lvl>
    <w:lvl w:ilvl="2" w:tplc="04220005" w:tentative="1">
      <w:start w:val="1"/>
      <w:numFmt w:val="bullet"/>
      <w:lvlText w:val=""/>
      <w:lvlJc w:val="left"/>
      <w:pPr>
        <w:ind w:left="2550" w:hanging="360"/>
      </w:pPr>
      <w:rPr>
        <w:rFonts w:ascii="Wingdings" w:hAnsi="Wingdings" w:hint="default"/>
      </w:rPr>
    </w:lvl>
    <w:lvl w:ilvl="3" w:tplc="04220001" w:tentative="1">
      <w:start w:val="1"/>
      <w:numFmt w:val="bullet"/>
      <w:lvlText w:val=""/>
      <w:lvlJc w:val="left"/>
      <w:pPr>
        <w:ind w:left="3270" w:hanging="360"/>
      </w:pPr>
      <w:rPr>
        <w:rFonts w:ascii="Symbol" w:hAnsi="Symbol" w:hint="default"/>
      </w:rPr>
    </w:lvl>
    <w:lvl w:ilvl="4" w:tplc="04220003" w:tentative="1">
      <w:start w:val="1"/>
      <w:numFmt w:val="bullet"/>
      <w:lvlText w:val="o"/>
      <w:lvlJc w:val="left"/>
      <w:pPr>
        <w:ind w:left="3990" w:hanging="360"/>
      </w:pPr>
      <w:rPr>
        <w:rFonts w:ascii="Courier New" w:hAnsi="Courier New" w:cs="Courier New" w:hint="default"/>
      </w:rPr>
    </w:lvl>
    <w:lvl w:ilvl="5" w:tplc="04220005" w:tentative="1">
      <w:start w:val="1"/>
      <w:numFmt w:val="bullet"/>
      <w:lvlText w:val=""/>
      <w:lvlJc w:val="left"/>
      <w:pPr>
        <w:ind w:left="4710" w:hanging="360"/>
      </w:pPr>
      <w:rPr>
        <w:rFonts w:ascii="Wingdings" w:hAnsi="Wingdings" w:hint="default"/>
      </w:rPr>
    </w:lvl>
    <w:lvl w:ilvl="6" w:tplc="04220001" w:tentative="1">
      <w:start w:val="1"/>
      <w:numFmt w:val="bullet"/>
      <w:lvlText w:val=""/>
      <w:lvlJc w:val="left"/>
      <w:pPr>
        <w:ind w:left="5430" w:hanging="360"/>
      </w:pPr>
      <w:rPr>
        <w:rFonts w:ascii="Symbol" w:hAnsi="Symbol" w:hint="default"/>
      </w:rPr>
    </w:lvl>
    <w:lvl w:ilvl="7" w:tplc="04220003" w:tentative="1">
      <w:start w:val="1"/>
      <w:numFmt w:val="bullet"/>
      <w:lvlText w:val="o"/>
      <w:lvlJc w:val="left"/>
      <w:pPr>
        <w:ind w:left="6150" w:hanging="360"/>
      </w:pPr>
      <w:rPr>
        <w:rFonts w:ascii="Courier New" w:hAnsi="Courier New" w:cs="Courier New" w:hint="default"/>
      </w:rPr>
    </w:lvl>
    <w:lvl w:ilvl="8" w:tplc="04220005" w:tentative="1">
      <w:start w:val="1"/>
      <w:numFmt w:val="bullet"/>
      <w:lvlText w:val=""/>
      <w:lvlJc w:val="left"/>
      <w:pPr>
        <w:ind w:left="6870" w:hanging="360"/>
      </w:pPr>
      <w:rPr>
        <w:rFonts w:ascii="Wingdings" w:hAnsi="Wingdings" w:hint="default"/>
      </w:rPr>
    </w:lvl>
  </w:abstractNum>
  <w:abstractNum w:abstractNumId="8" w15:restartNumberingAfterBreak="0">
    <w:nsid w:val="69633D29"/>
    <w:multiLevelType w:val="hybridMultilevel"/>
    <w:tmpl w:val="D8ACDB76"/>
    <w:lvl w:ilvl="0" w:tplc="C93A32B6">
      <w:start w:val="1"/>
      <w:numFmt w:val="decimal"/>
      <w:lvlText w:val="%1)"/>
      <w:lvlJc w:val="left"/>
      <w:pPr>
        <w:ind w:left="1728" w:hanging="990"/>
      </w:pPr>
      <w:rPr>
        <w:rFonts w:hint="default"/>
      </w:rPr>
    </w:lvl>
    <w:lvl w:ilvl="1" w:tplc="04190019" w:tentative="1">
      <w:start w:val="1"/>
      <w:numFmt w:val="lowerLetter"/>
      <w:lvlText w:val="%2."/>
      <w:lvlJc w:val="left"/>
      <w:pPr>
        <w:ind w:left="1818" w:hanging="360"/>
      </w:pPr>
    </w:lvl>
    <w:lvl w:ilvl="2" w:tplc="0419001B" w:tentative="1">
      <w:start w:val="1"/>
      <w:numFmt w:val="lowerRoman"/>
      <w:lvlText w:val="%3."/>
      <w:lvlJc w:val="right"/>
      <w:pPr>
        <w:ind w:left="2538" w:hanging="180"/>
      </w:pPr>
    </w:lvl>
    <w:lvl w:ilvl="3" w:tplc="0419000F" w:tentative="1">
      <w:start w:val="1"/>
      <w:numFmt w:val="decimal"/>
      <w:lvlText w:val="%4."/>
      <w:lvlJc w:val="left"/>
      <w:pPr>
        <w:ind w:left="3258" w:hanging="360"/>
      </w:pPr>
    </w:lvl>
    <w:lvl w:ilvl="4" w:tplc="04190019" w:tentative="1">
      <w:start w:val="1"/>
      <w:numFmt w:val="lowerLetter"/>
      <w:lvlText w:val="%5."/>
      <w:lvlJc w:val="left"/>
      <w:pPr>
        <w:ind w:left="3978" w:hanging="360"/>
      </w:pPr>
    </w:lvl>
    <w:lvl w:ilvl="5" w:tplc="0419001B" w:tentative="1">
      <w:start w:val="1"/>
      <w:numFmt w:val="lowerRoman"/>
      <w:lvlText w:val="%6."/>
      <w:lvlJc w:val="right"/>
      <w:pPr>
        <w:ind w:left="4698" w:hanging="180"/>
      </w:pPr>
    </w:lvl>
    <w:lvl w:ilvl="6" w:tplc="0419000F" w:tentative="1">
      <w:start w:val="1"/>
      <w:numFmt w:val="decimal"/>
      <w:lvlText w:val="%7."/>
      <w:lvlJc w:val="left"/>
      <w:pPr>
        <w:ind w:left="5418" w:hanging="360"/>
      </w:pPr>
    </w:lvl>
    <w:lvl w:ilvl="7" w:tplc="04190019" w:tentative="1">
      <w:start w:val="1"/>
      <w:numFmt w:val="lowerLetter"/>
      <w:lvlText w:val="%8."/>
      <w:lvlJc w:val="left"/>
      <w:pPr>
        <w:ind w:left="6138" w:hanging="360"/>
      </w:pPr>
    </w:lvl>
    <w:lvl w:ilvl="8" w:tplc="0419001B" w:tentative="1">
      <w:start w:val="1"/>
      <w:numFmt w:val="lowerRoman"/>
      <w:lvlText w:val="%9."/>
      <w:lvlJc w:val="right"/>
      <w:pPr>
        <w:ind w:left="6858" w:hanging="180"/>
      </w:pPr>
    </w:lvl>
  </w:abstractNum>
  <w:num w:numId="1">
    <w:abstractNumId w:val="8"/>
  </w:num>
  <w:num w:numId="2">
    <w:abstractNumId w:val="5"/>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0"/>
  </w:num>
  <w:num w:numId="6">
    <w:abstractNumId w:val="2"/>
  </w:num>
  <w:num w:numId="7">
    <w:abstractNumId w:val="4"/>
  </w:num>
  <w:num w:numId="8">
    <w:abstractNumId w:val="3"/>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716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1E30"/>
    <w:rsid w:val="00000AF2"/>
    <w:rsid w:val="00002733"/>
    <w:rsid w:val="00002ABD"/>
    <w:rsid w:val="00002C80"/>
    <w:rsid w:val="0000333F"/>
    <w:rsid w:val="0000354A"/>
    <w:rsid w:val="0000434B"/>
    <w:rsid w:val="000044B6"/>
    <w:rsid w:val="00004731"/>
    <w:rsid w:val="00004965"/>
    <w:rsid w:val="000051BE"/>
    <w:rsid w:val="00005714"/>
    <w:rsid w:val="00005B94"/>
    <w:rsid w:val="00005D5F"/>
    <w:rsid w:val="00006EC0"/>
    <w:rsid w:val="00007CFE"/>
    <w:rsid w:val="00010762"/>
    <w:rsid w:val="00010DE2"/>
    <w:rsid w:val="00010E58"/>
    <w:rsid w:val="00012C08"/>
    <w:rsid w:val="0001414D"/>
    <w:rsid w:val="00014B6A"/>
    <w:rsid w:val="00015796"/>
    <w:rsid w:val="00016094"/>
    <w:rsid w:val="00016DCE"/>
    <w:rsid w:val="00020B53"/>
    <w:rsid w:val="00021E69"/>
    <w:rsid w:val="00022175"/>
    <w:rsid w:val="00023367"/>
    <w:rsid w:val="00023744"/>
    <w:rsid w:val="00023DE8"/>
    <w:rsid w:val="00024769"/>
    <w:rsid w:val="0002509A"/>
    <w:rsid w:val="00025377"/>
    <w:rsid w:val="0002571E"/>
    <w:rsid w:val="0002575B"/>
    <w:rsid w:val="00026048"/>
    <w:rsid w:val="00026FA4"/>
    <w:rsid w:val="00027F72"/>
    <w:rsid w:val="0003048E"/>
    <w:rsid w:val="00030B6C"/>
    <w:rsid w:val="00030F1B"/>
    <w:rsid w:val="0003119D"/>
    <w:rsid w:val="00032E37"/>
    <w:rsid w:val="000334DB"/>
    <w:rsid w:val="000346E6"/>
    <w:rsid w:val="00034797"/>
    <w:rsid w:val="00034D23"/>
    <w:rsid w:val="00034F3D"/>
    <w:rsid w:val="0003706B"/>
    <w:rsid w:val="00037742"/>
    <w:rsid w:val="00037BA4"/>
    <w:rsid w:val="0004087C"/>
    <w:rsid w:val="00040964"/>
    <w:rsid w:val="0004227C"/>
    <w:rsid w:val="0004228E"/>
    <w:rsid w:val="00042389"/>
    <w:rsid w:val="00043488"/>
    <w:rsid w:val="00044486"/>
    <w:rsid w:val="00044D14"/>
    <w:rsid w:val="00044D67"/>
    <w:rsid w:val="00046250"/>
    <w:rsid w:val="000468D1"/>
    <w:rsid w:val="00050544"/>
    <w:rsid w:val="00050BAE"/>
    <w:rsid w:val="00050E2D"/>
    <w:rsid w:val="000513AE"/>
    <w:rsid w:val="00051846"/>
    <w:rsid w:val="0005219E"/>
    <w:rsid w:val="00052834"/>
    <w:rsid w:val="00052FFD"/>
    <w:rsid w:val="0005431B"/>
    <w:rsid w:val="000548B8"/>
    <w:rsid w:val="00055300"/>
    <w:rsid w:val="000557EC"/>
    <w:rsid w:val="00055C7C"/>
    <w:rsid w:val="0005621C"/>
    <w:rsid w:val="000572D7"/>
    <w:rsid w:val="0005764B"/>
    <w:rsid w:val="00057D3C"/>
    <w:rsid w:val="00060A0F"/>
    <w:rsid w:val="00060A24"/>
    <w:rsid w:val="00061F4F"/>
    <w:rsid w:val="00062180"/>
    <w:rsid w:val="00062614"/>
    <w:rsid w:val="00062B41"/>
    <w:rsid w:val="00062F31"/>
    <w:rsid w:val="0006316F"/>
    <w:rsid w:val="00063CA2"/>
    <w:rsid w:val="00063D28"/>
    <w:rsid w:val="000642EA"/>
    <w:rsid w:val="000662AE"/>
    <w:rsid w:val="00066360"/>
    <w:rsid w:val="00066E27"/>
    <w:rsid w:val="00067576"/>
    <w:rsid w:val="0007213C"/>
    <w:rsid w:val="00072208"/>
    <w:rsid w:val="00072E5F"/>
    <w:rsid w:val="00073213"/>
    <w:rsid w:val="00073808"/>
    <w:rsid w:val="0007392E"/>
    <w:rsid w:val="00073EB6"/>
    <w:rsid w:val="00073FAF"/>
    <w:rsid w:val="00074708"/>
    <w:rsid w:val="000747FC"/>
    <w:rsid w:val="000751B3"/>
    <w:rsid w:val="00075F76"/>
    <w:rsid w:val="00076006"/>
    <w:rsid w:val="00076EE7"/>
    <w:rsid w:val="000772FD"/>
    <w:rsid w:val="000808F2"/>
    <w:rsid w:val="00082B37"/>
    <w:rsid w:val="00083251"/>
    <w:rsid w:val="000843BA"/>
    <w:rsid w:val="00085FB9"/>
    <w:rsid w:val="0008619B"/>
    <w:rsid w:val="00086B52"/>
    <w:rsid w:val="0008743B"/>
    <w:rsid w:val="00090359"/>
    <w:rsid w:val="000908FF"/>
    <w:rsid w:val="00090B0A"/>
    <w:rsid w:val="00091634"/>
    <w:rsid w:val="00091923"/>
    <w:rsid w:val="00091BAE"/>
    <w:rsid w:val="00091E54"/>
    <w:rsid w:val="000920B3"/>
    <w:rsid w:val="00092282"/>
    <w:rsid w:val="00092597"/>
    <w:rsid w:val="0009297E"/>
    <w:rsid w:val="00092CEA"/>
    <w:rsid w:val="00093520"/>
    <w:rsid w:val="00093B8B"/>
    <w:rsid w:val="00093CB3"/>
    <w:rsid w:val="000956BA"/>
    <w:rsid w:val="00095E54"/>
    <w:rsid w:val="00095EBC"/>
    <w:rsid w:val="00096C49"/>
    <w:rsid w:val="00096CF6"/>
    <w:rsid w:val="000A0C2E"/>
    <w:rsid w:val="000A0D06"/>
    <w:rsid w:val="000A0E5D"/>
    <w:rsid w:val="000A1246"/>
    <w:rsid w:val="000A1661"/>
    <w:rsid w:val="000A1CE3"/>
    <w:rsid w:val="000A3BD4"/>
    <w:rsid w:val="000A44E4"/>
    <w:rsid w:val="000A45D5"/>
    <w:rsid w:val="000A4E3E"/>
    <w:rsid w:val="000A535C"/>
    <w:rsid w:val="000A594B"/>
    <w:rsid w:val="000A785E"/>
    <w:rsid w:val="000A7BF1"/>
    <w:rsid w:val="000A7F42"/>
    <w:rsid w:val="000B0015"/>
    <w:rsid w:val="000B042D"/>
    <w:rsid w:val="000B27B6"/>
    <w:rsid w:val="000B4E48"/>
    <w:rsid w:val="000B5A1D"/>
    <w:rsid w:val="000B5E8E"/>
    <w:rsid w:val="000B6446"/>
    <w:rsid w:val="000B6792"/>
    <w:rsid w:val="000B6909"/>
    <w:rsid w:val="000B7277"/>
    <w:rsid w:val="000B7898"/>
    <w:rsid w:val="000B7BF5"/>
    <w:rsid w:val="000C042A"/>
    <w:rsid w:val="000C054C"/>
    <w:rsid w:val="000C1B45"/>
    <w:rsid w:val="000C358F"/>
    <w:rsid w:val="000C35EB"/>
    <w:rsid w:val="000C3B52"/>
    <w:rsid w:val="000C3D2E"/>
    <w:rsid w:val="000C3D6D"/>
    <w:rsid w:val="000C5880"/>
    <w:rsid w:val="000C5DAB"/>
    <w:rsid w:val="000C6B09"/>
    <w:rsid w:val="000C6D3B"/>
    <w:rsid w:val="000D0448"/>
    <w:rsid w:val="000D0CC0"/>
    <w:rsid w:val="000D176D"/>
    <w:rsid w:val="000D1B51"/>
    <w:rsid w:val="000D1C7F"/>
    <w:rsid w:val="000D24FC"/>
    <w:rsid w:val="000D3226"/>
    <w:rsid w:val="000D36D7"/>
    <w:rsid w:val="000D414E"/>
    <w:rsid w:val="000D46F2"/>
    <w:rsid w:val="000D4AAC"/>
    <w:rsid w:val="000D5BDC"/>
    <w:rsid w:val="000D61B9"/>
    <w:rsid w:val="000D6652"/>
    <w:rsid w:val="000D6843"/>
    <w:rsid w:val="000D687F"/>
    <w:rsid w:val="000D6B4B"/>
    <w:rsid w:val="000D6D09"/>
    <w:rsid w:val="000D7631"/>
    <w:rsid w:val="000D769D"/>
    <w:rsid w:val="000D7B01"/>
    <w:rsid w:val="000D7FA1"/>
    <w:rsid w:val="000E084F"/>
    <w:rsid w:val="000E0BE5"/>
    <w:rsid w:val="000E1F52"/>
    <w:rsid w:val="000E2AA4"/>
    <w:rsid w:val="000E3671"/>
    <w:rsid w:val="000E39D6"/>
    <w:rsid w:val="000E4C8B"/>
    <w:rsid w:val="000E6121"/>
    <w:rsid w:val="000E6DA9"/>
    <w:rsid w:val="000E76A0"/>
    <w:rsid w:val="000E7C39"/>
    <w:rsid w:val="000E7DDF"/>
    <w:rsid w:val="000F00D2"/>
    <w:rsid w:val="000F08AD"/>
    <w:rsid w:val="000F12F9"/>
    <w:rsid w:val="000F1D5F"/>
    <w:rsid w:val="000F1E30"/>
    <w:rsid w:val="000F2042"/>
    <w:rsid w:val="000F3AA1"/>
    <w:rsid w:val="000F3C6E"/>
    <w:rsid w:val="000F3E22"/>
    <w:rsid w:val="000F4161"/>
    <w:rsid w:val="000F505B"/>
    <w:rsid w:val="000F5F63"/>
    <w:rsid w:val="000F729B"/>
    <w:rsid w:val="001007AF"/>
    <w:rsid w:val="00101A7C"/>
    <w:rsid w:val="00101DD6"/>
    <w:rsid w:val="00101E31"/>
    <w:rsid w:val="001036F0"/>
    <w:rsid w:val="00103707"/>
    <w:rsid w:val="0010407C"/>
    <w:rsid w:val="001047D8"/>
    <w:rsid w:val="001047FC"/>
    <w:rsid w:val="0010480D"/>
    <w:rsid w:val="0010487F"/>
    <w:rsid w:val="0010557B"/>
    <w:rsid w:val="0010682C"/>
    <w:rsid w:val="00106EFA"/>
    <w:rsid w:val="0010755C"/>
    <w:rsid w:val="001077A3"/>
    <w:rsid w:val="00107B02"/>
    <w:rsid w:val="00107DFA"/>
    <w:rsid w:val="00111734"/>
    <w:rsid w:val="00112116"/>
    <w:rsid w:val="00113742"/>
    <w:rsid w:val="001137C5"/>
    <w:rsid w:val="001145DF"/>
    <w:rsid w:val="00114F48"/>
    <w:rsid w:val="0011515C"/>
    <w:rsid w:val="00115CB2"/>
    <w:rsid w:val="001160D9"/>
    <w:rsid w:val="001163FB"/>
    <w:rsid w:val="00116552"/>
    <w:rsid w:val="001174F4"/>
    <w:rsid w:val="00117706"/>
    <w:rsid w:val="0011779B"/>
    <w:rsid w:val="00117D38"/>
    <w:rsid w:val="00117DAE"/>
    <w:rsid w:val="0012066F"/>
    <w:rsid w:val="00120714"/>
    <w:rsid w:val="00120D63"/>
    <w:rsid w:val="00121C52"/>
    <w:rsid w:val="00121E10"/>
    <w:rsid w:val="00122E25"/>
    <w:rsid w:val="0012336B"/>
    <w:rsid w:val="00123BA5"/>
    <w:rsid w:val="00123FF9"/>
    <w:rsid w:val="00124341"/>
    <w:rsid w:val="001247DE"/>
    <w:rsid w:val="00124827"/>
    <w:rsid w:val="0012486F"/>
    <w:rsid w:val="00126E0A"/>
    <w:rsid w:val="00127AD5"/>
    <w:rsid w:val="00127D53"/>
    <w:rsid w:val="001312C3"/>
    <w:rsid w:val="00131433"/>
    <w:rsid w:val="0013270B"/>
    <w:rsid w:val="00133C87"/>
    <w:rsid w:val="00133D9E"/>
    <w:rsid w:val="00133F18"/>
    <w:rsid w:val="00133F3A"/>
    <w:rsid w:val="00134075"/>
    <w:rsid w:val="00134764"/>
    <w:rsid w:val="00134B28"/>
    <w:rsid w:val="00134C24"/>
    <w:rsid w:val="001360E1"/>
    <w:rsid w:val="001365B9"/>
    <w:rsid w:val="00136C54"/>
    <w:rsid w:val="00137CC8"/>
    <w:rsid w:val="00140B9B"/>
    <w:rsid w:val="001413AD"/>
    <w:rsid w:val="001415E3"/>
    <w:rsid w:val="00142C31"/>
    <w:rsid w:val="00143C2C"/>
    <w:rsid w:val="00143F62"/>
    <w:rsid w:val="0014450F"/>
    <w:rsid w:val="001446D7"/>
    <w:rsid w:val="00146F6F"/>
    <w:rsid w:val="00147589"/>
    <w:rsid w:val="00150D05"/>
    <w:rsid w:val="00151428"/>
    <w:rsid w:val="00153F22"/>
    <w:rsid w:val="001572EC"/>
    <w:rsid w:val="00157373"/>
    <w:rsid w:val="00157571"/>
    <w:rsid w:val="00160AC6"/>
    <w:rsid w:val="00161394"/>
    <w:rsid w:val="001615E1"/>
    <w:rsid w:val="001622DD"/>
    <w:rsid w:val="00162CD0"/>
    <w:rsid w:val="00163305"/>
    <w:rsid w:val="00164872"/>
    <w:rsid w:val="001648BA"/>
    <w:rsid w:val="001658E0"/>
    <w:rsid w:val="001669BF"/>
    <w:rsid w:val="00166C2C"/>
    <w:rsid w:val="00167A03"/>
    <w:rsid w:val="00167ADC"/>
    <w:rsid w:val="00170E55"/>
    <w:rsid w:val="001711BF"/>
    <w:rsid w:val="00172720"/>
    <w:rsid w:val="001728CB"/>
    <w:rsid w:val="00172ABD"/>
    <w:rsid w:val="001730F9"/>
    <w:rsid w:val="001732A0"/>
    <w:rsid w:val="0017426A"/>
    <w:rsid w:val="001748F5"/>
    <w:rsid w:val="00174E44"/>
    <w:rsid w:val="0017510A"/>
    <w:rsid w:val="001751F4"/>
    <w:rsid w:val="0017576C"/>
    <w:rsid w:val="00177CEF"/>
    <w:rsid w:val="00180659"/>
    <w:rsid w:val="00180E0A"/>
    <w:rsid w:val="0018161C"/>
    <w:rsid w:val="0018161D"/>
    <w:rsid w:val="00182427"/>
    <w:rsid w:val="001831A3"/>
    <w:rsid w:val="00183E20"/>
    <w:rsid w:val="00183FFA"/>
    <w:rsid w:val="00184507"/>
    <w:rsid w:val="00185DA8"/>
    <w:rsid w:val="00190516"/>
    <w:rsid w:val="00190620"/>
    <w:rsid w:val="001907AB"/>
    <w:rsid w:val="00190C68"/>
    <w:rsid w:val="00191727"/>
    <w:rsid w:val="001919AA"/>
    <w:rsid w:val="0019212D"/>
    <w:rsid w:val="00192587"/>
    <w:rsid w:val="00193A42"/>
    <w:rsid w:val="00193C3E"/>
    <w:rsid w:val="00193FE4"/>
    <w:rsid w:val="001947D2"/>
    <w:rsid w:val="001951E6"/>
    <w:rsid w:val="00195A47"/>
    <w:rsid w:val="00195D17"/>
    <w:rsid w:val="00195FFA"/>
    <w:rsid w:val="0019644F"/>
    <w:rsid w:val="001A13B7"/>
    <w:rsid w:val="001A193D"/>
    <w:rsid w:val="001A1DA3"/>
    <w:rsid w:val="001A1FAA"/>
    <w:rsid w:val="001A231C"/>
    <w:rsid w:val="001A2C81"/>
    <w:rsid w:val="001A3D56"/>
    <w:rsid w:val="001A51BC"/>
    <w:rsid w:val="001A54BF"/>
    <w:rsid w:val="001A6D13"/>
    <w:rsid w:val="001B2D6F"/>
    <w:rsid w:val="001B3CEE"/>
    <w:rsid w:val="001B46D7"/>
    <w:rsid w:val="001B4865"/>
    <w:rsid w:val="001B4FA4"/>
    <w:rsid w:val="001B62B3"/>
    <w:rsid w:val="001B6790"/>
    <w:rsid w:val="001B7A53"/>
    <w:rsid w:val="001B7F23"/>
    <w:rsid w:val="001B7FCA"/>
    <w:rsid w:val="001C0464"/>
    <w:rsid w:val="001C04CB"/>
    <w:rsid w:val="001C059C"/>
    <w:rsid w:val="001C0A69"/>
    <w:rsid w:val="001C0ECD"/>
    <w:rsid w:val="001C1976"/>
    <w:rsid w:val="001C1D18"/>
    <w:rsid w:val="001C222B"/>
    <w:rsid w:val="001C2F09"/>
    <w:rsid w:val="001C3E61"/>
    <w:rsid w:val="001C4AE4"/>
    <w:rsid w:val="001C5240"/>
    <w:rsid w:val="001C61F0"/>
    <w:rsid w:val="001C7F34"/>
    <w:rsid w:val="001D0411"/>
    <w:rsid w:val="001D1022"/>
    <w:rsid w:val="001D1104"/>
    <w:rsid w:val="001D1249"/>
    <w:rsid w:val="001D1912"/>
    <w:rsid w:val="001D1D54"/>
    <w:rsid w:val="001D1F4B"/>
    <w:rsid w:val="001D2986"/>
    <w:rsid w:val="001D30D4"/>
    <w:rsid w:val="001D451B"/>
    <w:rsid w:val="001D473C"/>
    <w:rsid w:val="001D4A4D"/>
    <w:rsid w:val="001D4B8D"/>
    <w:rsid w:val="001D5188"/>
    <w:rsid w:val="001D546E"/>
    <w:rsid w:val="001D5920"/>
    <w:rsid w:val="001D5CDE"/>
    <w:rsid w:val="001D68F0"/>
    <w:rsid w:val="001D6CFE"/>
    <w:rsid w:val="001D7489"/>
    <w:rsid w:val="001D7656"/>
    <w:rsid w:val="001D7D43"/>
    <w:rsid w:val="001E0B3B"/>
    <w:rsid w:val="001E1D2B"/>
    <w:rsid w:val="001E2137"/>
    <w:rsid w:val="001E3148"/>
    <w:rsid w:val="001E3311"/>
    <w:rsid w:val="001E34B8"/>
    <w:rsid w:val="001E3DCA"/>
    <w:rsid w:val="001E4AAF"/>
    <w:rsid w:val="001E4CE4"/>
    <w:rsid w:val="001E55CD"/>
    <w:rsid w:val="001E573F"/>
    <w:rsid w:val="001E5C7D"/>
    <w:rsid w:val="001E7ABC"/>
    <w:rsid w:val="001F0541"/>
    <w:rsid w:val="001F068D"/>
    <w:rsid w:val="001F085F"/>
    <w:rsid w:val="001F08F7"/>
    <w:rsid w:val="001F16FD"/>
    <w:rsid w:val="001F20D4"/>
    <w:rsid w:val="001F2C41"/>
    <w:rsid w:val="001F455C"/>
    <w:rsid w:val="001F5F41"/>
    <w:rsid w:val="001F6064"/>
    <w:rsid w:val="001F7BF2"/>
    <w:rsid w:val="001F7D20"/>
    <w:rsid w:val="0020065C"/>
    <w:rsid w:val="00200C4D"/>
    <w:rsid w:val="00200F43"/>
    <w:rsid w:val="00201162"/>
    <w:rsid w:val="00201941"/>
    <w:rsid w:val="00202048"/>
    <w:rsid w:val="00202BB5"/>
    <w:rsid w:val="002030FC"/>
    <w:rsid w:val="002036C2"/>
    <w:rsid w:val="00203BB0"/>
    <w:rsid w:val="00204AB1"/>
    <w:rsid w:val="00205477"/>
    <w:rsid w:val="002059A5"/>
    <w:rsid w:val="00205D32"/>
    <w:rsid w:val="00207232"/>
    <w:rsid w:val="002073D4"/>
    <w:rsid w:val="00207901"/>
    <w:rsid w:val="002079F5"/>
    <w:rsid w:val="00212310"/>
    <w:rsid w:val="002138EF"/>
    <w:rsid w:val="002144F0"/>
    <w:rsid w:val="002149A3"/>
    <w:rsid w:val="00215755"/>
    <w:rsid w:val="00215B14"/>
    <w:rsid w:val="00215E2C"/>
    <w:rsid w:val="00216197"/>
    <w:rsid w:val="00216240"/>
    <w:rsid w:val="00216DF4"/>
    <w:rsid w:val="0021749E"/>
    <w:rsid w:val="00221BC7"/>
    <w:rsid w:val="002222ED"/>
    <w:rsid w:val="00222D14"/>
    <w:rsid w:val="00222E1D"/>
    <w:rsid w:val="00223393"/>
    <w:rsid w:val="00224583"/>
    <w:rsid w:val="00225A99"/>
    <w:rsid w:val="00225E23"/>
    <w:rsid w:val="0022642F"/>
    <w:rsid w:val="00226D1C"/>
    <w:rsid w:val="002270AA"/>
    <w:rsid w:val="002273C5"/>
    <w:rsid w:val="00227C25"/>
    <w:rsid w:val="002300EE"/>
    <w:rsid w:val="00231434"/>
    <w:rsid w:val="00231D7C"/>
    <w:rsid w:val="002321FB"/>
    <w:rsid w:val="002330EB"/>
    <w:rsid w:val="002332D3"/>
    <w:rsid w:val="00233BED"/>
    <w:rsid w:val="00235EFF"/>
    <w:rsid w:val="0024132B"/>
    <w:rsid w:val="00241884"/>
    <w:rsid w:val="00241C28"/>
    <w:rsid w:val="00242B88"/>
    <w:rsid w:val="00242C79"/>
    <w:rsid w:val="00243590"/>
    <w:rsid w:val="00243AA2"/>
    <w:rsid w:val="00244743"/>
    <w:rsid w:val="00244CAC"/>
    <w:rsid w:val="0024532E"/>
    <w:rsid w:val="00245701"/>
    <w:rsid w:val="00245C8C"/>
    <w:rsid w:val="00247CE4"/>
    <w:rsid w:val="00247CEF"/>
    <w:rsid w:val="00250670"/>
    <w:rsid w:val="00250693"/>
    <w:rsid w:val="002509EC"/>
    <w:rsid w:val="00250A7D"/>
    <w:rsid w:val="00250C7F"/>
    <w:rsid w:val="002514C5"/>
    <w:rsid w:val="00251C23"/>
    <w:rsid w:val="00252934"/>
    <w:rsid w:val="00252C32"/>
    <w:rsid w:val="002531D4"/>
    <w:rsid w:val="0025344C"/>
    <w:rsid w:val="00253654"/>
    <w:rsid w:val="00254515"/>
    <w:rsid w:val="00254815"/>
    <w:rsid w:val="00255F5D"/>
    <w:rsid w:val="00255F86"/>
    <w:rsid w:val="00256C4E"/>
    <w:rsid w:val="00257B19"/>
    <w:rsid w:val="00260F49"/>
    <w:rsid w:val="00261DF3"/>
    <w:rsid w:val="002622C8"/>
    <w:rsid w:val="00262EDB"/>
    <w:rsid w:val="00263140"/>
    <w:rsid w:val="002637E2"/>
    <w:rsid w:val="00263A57"/>
    <w:rsid w:val="00263BF3"/>
    <w:rsid w:val="00264630"/>
    <w:rsid w:val="002649BE"/>
    <w:rsid w:val="00264C33"/>
    <w:rsid w:val="00267636"/>
    <w:rsid w:val="00267FB5"/>
    <w:rsid w:val="002705B9"/>
    <w:rsid w:val="002708B7"/>
    <w:rsid w:val="00270B74"/>
    <w:rsid w:val="002714C1"/>
    <w:rsid w:val="00271BB3"/>
    <w:rsid w:val="00272672"/>
    <w:rsid w:val="00273A93"/>
    <w:rsid w:val="00274417"/>
    <w:rsid w:val="00274B31"/>
    <w:rsid w:val="00274DB1"/>
    <w:rsid w:val="002753FD"/>
    <w:rsid w:val="002763E2"/>
    <w:rsid w:val="00280314"/>
    <w:rsid w:val="002803DC"/>
    <w:rsid w:val="002804DD"/>
    <w:rsid w:val="00280531"/>
    <w:rsid w:val="00281E3F"/>
    <w:rsid w:val="00283531"/>
    <w:rsid w:val="0028363C"/>
    <w:rsid w:val="00284393"/>
    <w:rsid w:val="00284413"/>
    <w:rsid w:val="002844FC"/>
    <w:rsid w:val="002845B7"/>
    <w:rsid w:val="00284A3D"/>
    <w:rsid w:val="00284E21"/>
    <w:rsid w:val="00286896"/>
    <w:rsid w:val="00286925"/>
    <w:rsid w:val="00287058"/>
    <w:rsid w:val="00287BA4"/>
    <w:rsid w:val="00291C31"/>
    <w:rsid w:val="00291F03"/>
    <w:rsid w:val="00293CED"/>
    <w:rsid w:val="00293F12"/>
    <w:rsid w:val="0029420B"/>
    <w:rsid w:val="00296B89"/>
    <w:rsid w:val="002A11A7"/>
    <w:rsid w:val="002A22AA"/>
    <w:rsid w:val="002A27EE"/>
    <w:rsid w:val="002A3AC3"/>
    <w:rsid w:val="002A3ACA"/>
    <w:rsid w:val="002A4B7F"/>
    <w:rsid w:val="002A4E5B"/>
    <w:rsid w:val="002A5B8F"/>
    <w:rsid w:val="002A5CE7"/>
    <w:rsid w:val="002A6A48"/>
    <w:rsid w:val="002A6BAF"/>
    <w:rsid w:val="002A74CA"/>
    <w:rsid w:val="002B09F5"/>
    <w:rsid w:val="002B1775"/>
    <w:rsid w:val="002B2ED2"/>
    <w:rsid w:val="002B3741"/>
    <w:rsid w:val="002B3ED0"/>
    <w:rsid w:val="002B408A"/>
    <w:rsid w:val="002B4269"/>
    <w:rsid w:val="002B4764"/>
    <w:rsid w:val="002B5343"/>
    <w:rsid w:val="002B59BB"/>
    <w:rsid w:val="002B5AB7"/>
    <w:rsid w:val="002B5C2F"/>
    <w:rsid w:val="002B5EDF"/>
    <w:rsid w:val="002B68DA"/>
    <w:rsid w:val="002B7307"/>
    <w:rsid w:val="002C05B2"/>
    <w:rsid w:val="002C1B62"/>
    <w:rsid w:val="002C203D"/>
    <w:rsid w:val="002C2A06"/>
    <w:rsid w:val="002C3633"/>
    <w:rsid w:val="002C3BAE"/>
    <w:rsid w:val="002C3F0E"/>
    <w:rsid w:val="002C4318"/>
    <w:rsid w:val="002C4B7E"/>
    <w:rsid w:val="002C4D26"/>
    <w:rsid w:val="002C51BA"/>
    <w:rsid w:val="002C54AF"/>
    <w:rsid w:val="002C5DA0"/>
    <w:rsid w:val="002C6C74"/>
    <w:rsid w:val="002C6DDA"/>
    <w:rsid w:val="002C7AF7"/>
    <w:rsid w:val="002D30C9"/>
    <w:rsid w:val="002D3E8C"/>
    <w:rsid w:val="002D4131"/>
    <w:rsid w:val="002D41D7"/>
    <w:rsid w:val="002D4205"/>
    <w:rsid w:val="002D47FC"/>
    <w:rsid w:val="002D5046"/>
    <w:rsid w:val="002D5E03"/>
    <w:rsid w:val="002D5E8F"/>
    <w:rsid w:val="002D648A"/>
    <w:rsid w:val="002D66D9"/>
    <w:rsid w:val="002D6D93"/>
    <w:rsid w:val="002D7C1E"/>
    <w:rsid w:val="002D7C7E"/>
    <w:rsid w:val="002E06F7"/>
    <w:rsid w:val="002E0D86"/>
    <w:rsid w:val="002E11E1"/>
    <w:rsid w:val="002E2A47"/>
    <w:rsid w:val="002E2AFD"/>
    <w:rsid w:val="002E31F1"/>
    <w:rsid w:val="002E33F0"/>
    <w:rsid w:val="002E3BC9"/>
    <w:rsid w:val="002E40EE"/>
    <w:rsid w:val="002E49F7"/>
    <w:rsid w:val="002E4E12"/>
    <w:rsid w:val="002E5066"/>
    <w:rsid w:val="002E6060"/>
    <w:rsid w:val="002E6B8D"/>
    <w:rsid w:val="002E705C"/>
    <w:rsid w:val="002E755D"/>
    <w:rsid w:val="002E75B7"/>
    <w:rsid w:val="002E76EF"/>
    <w:rsid w:val="002F06BD"/>
    <w:rsid w:val="002F0AC2"/>
    <w:rsid w:val="002F1349"/>
    <w:rsid w:val="002F259B"/>
    <w:rsid w:val="002F33DD"/>
    <w:rsid w:val="002F4144"/>
    <w:rsid w:val="002F4374"/>
    <w:rsid w:val="002F4A70"/>
    <w:rsid w:val="002F4A86"/>
    <w:rsid w:val="002F4AC2"/>
    <w:rsid w:val="002F52FB"/>
    <w:rsid w:val="002F5E31"/>
    <w:rsid w:val="002F622C"/>
    <w:rsid w:val="002F7F55"/>
    <w:rsid w:val="003017E4"/>
    <w:rsid w:val="0030248D"/>
    <w:rsid w:val="00302B42"/>
    <w:rsid w:val="003039EB"/>
    <w:rsid w:val="00304CE0"/>
    <w:rsid w:val="003053C9"/>
    <w:rsid w:val="0030580A"/>
    <w:rsid w:val="00305C82"/>
    <w:rsid w:val="00305E58"/>
    <w:rsid w:val="00306640"/>
    <w:rsid w:val="00307571"/>
    <w:rsid w:val="0031020F"/>
    <w:rsid w:val="00311CF7"/>
    <w:rsid w:val="003131D8"/>
    <w:rsid w:val="00313E34"/>
    <w:rsid w:val="00314376"/>
    <w:rsid w:val="00314B24"/>
    <w:rsid w:val="00314C5A"/>
    <w:rsid w:val="00314E2E"/>
    <w:rsid w:val="003156EB"/>
    <w:rsid w:val="00315F4B"/>
    <w:rsid w:val="003160E4"/>
    <w:rsid w:val="00316F4A"/>
    <w:rsid w:val="003174CC"/>
    <w:rsid w:val="003175FD"/>
    <w:rsid w:val="00317780"/>
    <w:rsid w:val="003177BD"/>
    <w:rsid w:val="00317CBB"/>
    <w:rsid w:val="00317F83"/>
    <w:rsid w:val="0032004B"/>
    <w:rsid w:val="00320403"/>
    <w:rsid w:val="00320F16"/>
    <w:rsid w:val="003215BC"/>
    <w:rsid w:val="003220DE"/>
    <w:rsid w:val="00324177"/>
    <w:rsid w:val="00324A74"/>
    <w:rsid w:val="0032523A"/>
    <w:rsid w:val="0032649E"/>
    <w:rsid w:val="0032684E"/>
    <w:rsid w:val="00326ED1"/>
    <w:rsid w:val="00327072"/>
    <w:rsid w:val="00330116"/>
    <w:rsid w:val="00330E05"/>
    <w:rsid w:val="00330F03"/>
    <w:rsid w:val="003320CF"/>
    <w:rsid w:val="00332CC3"/>
    <w:rsid w:val="00333359"/>
    <w:rsid w:val="00334D1E"/>
    <w:rsid w:val="00336851"/>
    <w:rsid w:val="00336919"/>
    <w:rsid w:val="00337DEC"/>
    <w:rsid w:val="003405EB"/>
    <w:rsid w:val="003412FF"/>
    <w:rsid w:val="00341CE6"/>
    <w:rsid w:val="00342B67"/>
    <w:rsid w:val="00343282"/>
    <w:rsid w:val="00343922"/>
    <w:rsid w:val="00344401"/>
    <w:rsid w:val="00344F18"/>
    <w:rsid w:val="0034558E"/>
    <w:rsid w:val="00345946"/>
    <w:rsid w:val="00345D4F"/>
    <w:rsid w:val="003462E8"/>
    <w:rsid w:val="00346F2C"/>
    <w:rsid w:val="003473AE"/>
    <w:rsid w:val="0034777A"/>
    <w:rsid w:val="00347810"/>
    <w:rsid w:val="00347D4F"/>
    <w:rsid w:val="00350A4F"/>
    <w:rsid w:val="0035125D"/>
    <w:rsid w:val="003513DE"/>
    <w:rsid w:val="003535F2"/>
    <w:rsid w:val="003544F4"/>
    <w:rsid w:val="00354515"/>
    <w:rsid w:val="00354A56"/>
    <w:rsid w:val="00354D20"/>
    <w:rsid w:val="00354E4D"/>
    <w:rsid w:val="00355908"/>
    <w:rsid w:val="00355BA0"/>
    <w:rsid w:val="00355CFF"/>
    <w:rsid w:val="00355F21"/>
    <w:rsid w:val="00356929"/>
    <w:rsid w:val="00356DD6"/>
    <w:rsid w:val="00357A81"/>
    <w:rsid w:val="00360F5D"/>
    <w:rsid w:val="00361535"/>
    <w:rsid w:val="0036193D"/>
    <w:rsid w:val="003620C4"/>
    <w:rsid w:val="003620CF"/>
    <w:rsid w:val="0036220D"/>
    <w:rsid w:val="003624C3"/>
    <w:rsid w:val="00362638"/>
    <w:rsid w:val="00362741"/>
    <w:rsid w:val="003628FD"/>
    <w:rsid w:val="00362CD1"/>
    <w:rsid w:val="00363324"/>
    <w:rsid w:val="0036388F"/>
    <w:rsid w:val="00364428"/>
    <w:rsid w:val="00364B85"/>
    <w:rsid w:val="00365D2F"/>
    <w:rsid w:val="00365E70"/>
    <w:rsid w:val="00365FD2"/>
    <w:rsid w:val="00366216"/>
    <w:rsid w:val="00366978"/>
    <w:rsid w:val="003669E2"/>
    <w:rsid w:val="00367233"/>
    <w:rsid w:val="00367608"/>
    <w:rsid w:val="003702CB"/>
    <w:rsid w:val="0037084B"/>
    <w:rsid w:val="00370BF2"/>
    <w:rsid w:val="00370C35"/>
    <w:rsid w:val="00372173"/>
    <w:rsid w:val="00372BE2"/>
    <w:rsid w:val="00373572"/>
    <w:rsid w:val="00374536"/>
    <w:rsid w:val="00374765"/>
    <w:rsid w:val="00374F3E"/>
    <w:rsid w:val="003752EA"/>
    <w:rsid w:val="003757EB"/>
    <w:rsid w:val="00376376"/>
    <w:rsid w:val="0037673B"/>
    <w:rsid w:val="003773BB"/>
    <w:rsid w:val="00377820"/>
    <w:rsid w:val="003818C8"/>
    <w:rsid w:val="00381DD1"/>
    <w:rsid w:val="003825DB"/>
    <w:rsid w:val="00382874"/>
    <w:rsid w:val="003839FD"/>
    <w:rsid w:val="003841C3"/>
    <w:rsid w:val="003850AE"/>
    <w:rsid w:val="003851D4"/>
    <w:rsid w:val="003863CF"/>
    <w:rsid w:val="00386FC7"/>
    <w:rsid w:val="00387137"/>
    <w:rsid w:val="00387426"/>
    <w:rsid w:val="00387ABE"/>
    <w:rsid w:val="003903B7"/>
    <w:rsid w:val="00390E01"/>
    <w:rsid w:val="0039116A"/>
    <w:rsid w:val="00391474"/>
    <w:rsid w:val="003917CF"/>
    <w:rsid w:val="003917F6"/>
    <w:rsid w:val="00392955"/>
    <w:rsid w:val="00392A2F"/>
    <w:rsid w:val="00393F85"/>
    <w:rsid w:val="00394D3B"/>
    <w:rsid w:val="00394E1B"/>
    <w:rsid w:val="00396063"/>
    <w:rsid w:val="00396868"/>
    <w:rsid w:val="00397294"/>
    <w:rsid w:val="00397B13"/>
    <w:rsid w:val="003A019F"/>
    <w:rsid w:val="003A0A32"/>
    <w:rsid w:val="003A0E1C"/>
    <w:rsid w:val="003A0E3D"/>
    <w:rsid w:val="003A1050"/>
    <w:rsid w:val="003A19AE"/>
    <w:rsid w:val="003A1E06"/>
    <w:rsid w:val="003A20A1"/>
    <w:rsid w:val="003A2CC0"/>
    <w:rsid w:val="003A2EFD"/>
    <w:rsid w:val="003A3175"/>
    <w:rsid w:val="003A36DE"/>
    <w:rsid w:val="003A37FF"/>
    <w:rsid w:val="003A3B89"/>
    <w:rsid w:val="003A4CE7"/>
    <w:rsid w:val="003A4CF8"/>
    <w:rsid w:val="003A569C"/>
    <w:rsid w:val="003A5CFC"/>
    <w:rsid w:val="003A6575"/>
    <w:rsid w:val="003A6E66"/>
    <w:rsid w:val="003A6FA9"/>
    <w:rsid w:val="003A72C6"/>
    <w:rsid w:val="003A7DE4"/>
    <w:rsid w:val="003B0D75"/>
    <w:rsid w:val="003B0F93"/>
    <w:rsid w:val="003B13E3"/>
    <w:rsid w:val="003B1DCB"/>
    <w:rsid w:val="003B319B"/>
    <w:rsid w:val="003B33F1"/>
    <w:rsid w:val="003B37A1"/>
    <w:rsid w:val="003B3E9E"/>
    <w:rsid w:val="003B48CB"/>
    <w:rsid w:val="003B4C78"/>
    <w:rsid w:val="003B7248"/>
    <w:rsid w:val="003C0380"/>
    <w:rsid w:val="003C1264"/>
    <w:rsid w:val="003C204B"/>
    <w:rsid w:val="003C37EF"/>
    <w:rsid w:val="003C644F"/>
    <w:rsid w:val="003C66FB"/>
    <w:rsid w:val="003C672A"/>
    <w:rsid w:val="003C7492"/>
    <w:rsid w:val="003D0623"/>
    <w:rsid w:val="003D07EB"/>
    <w:rsid w:val="003D166B"/>
    <w:rsid w:val="003D2089"/>
    <w:rsid w:val="003D252C"/>
    <w:rsid w:val="003D2950"/>
    <w:rsid w:val="003D3B98"/>
    <w:rsid w:val="003D49C8"/>
    <w:rsid w:val="003D5195"/>
    <w:rsid w:val="003D6917"/>
    <w:rsid w:val="003D724A"/>
    <w:rsid w:val="003D73F6"/>
    <w:rsid w:val="003D7BE5"/>
    <w:rsid w:val="003E02DB"/>
    <w:rsid w:val="003E099C"/>
    <w:rsid w:val="003E0F6E"/>
    <w:rsid w:val="003E1542"/>
    <w:rsid w:val="003E1B40"/>
    <w:rsid w:val="003E26E6"/>
    <w:rsid w:val="003E30CC"/>
    <w:rsid w:val="003E391A"/>
    <w:rsid w:val="003E55C2"/>
    <w:rsid w:val="003E5D3A"/>
    <w:rsid w:val="003E6E42"/>
    <w:rsid w:val="003F17CF"/>
    <w:rsid w:val="003F1A68"/>
    <w:rsid w:val="003F2C96"/>
    <w:rsid w:val="003F2E3D"/>
    <w:rsid w:val="003F350D"/>
    <w:rsid w:val="003F3711"/>
    <w:rsid w:val="003F4177"/>
    <w:rsid w:val="003F4883"/>
    <w:rsid w:val="003F58E1"/>
    <w:rsid w:val="003F5963"/>
    <w:rsid w:val="003F5B90"/>
    <w:rsid w:val="003F60BC"/>
    <w:rsid w:val="003F69D4"/>
    <w:rsid w:val="00401BFB"/>
    <w:rsid w:val="004051DB"/>
    <w:rsid w:val="004061E1"/>
    <w:rsid w:val="00406840"/>
    <w:rsid w:val="0040699F"/>
    <w:rsid w:val="00410A87"/>
    <w:rsid w:val="00410CEF"/>
    <w:rsid w:val="004112FB"/>
    <w:rsid w:val="0041199D"/>
    <w:rsid w:val="0041234E"/>
    <w:rsid w:val="00412B84"/>
    <w:rsid w:val="00413FED"/>
    <w:rsid w:val="004142CA"/>
    <w:rsid w:val="00414593"/>
    <w:rsid w:val="0041498B"/>
    <w:rsid w:val="004149B4"/>
    <w:rsid w:val="00415406"/>
    <w:rsid w:val="0041573F"/>
    <w:rsid w:val="00415F43"/>
    <w:rsid w:val="00417452"/>
    <w:rsid w:val="0041779B"/>
    <w:rsid w:val="004209B9"/>
    <w:rsid w:val="0042158A"/>
    <w:rsid w:val="004216DD"/>
    <w:rsid w:val="004242AF"/>
    <w:rsid w:val="00424397"/>
    <w:rsid w:val="0042476C"/>
    <w:rsid w:val="004247DF"/>
    <w:rsid w:val="00425A6A"/>
    <w:rsid w:val="00425F40"/>
    <w:rsid w:val="00426A22"/>
    <w:rsid w:val="00426F5C"/>
    <w:rsid w:val="0042767D"/>
    <w:rsid w:val="00427A77"/>
    <w:rsid w:val="0043082C"/>
    <w:rsid w:val="00431FA3"/>
    <w:rsid w:val="004329EE"/>
    <w:rsid w:val="00432A39"/>
    <w:rsid w:val="00432D7B"/>
    <w:rsid w:val="004350C8"/>
    <w:rsid w:val="004354C6"/>
    <w:rsid w:val="0043729D"/>
    <w:rsid w:val="00437F43"/>
    <w:rsid w:val="004414D5"/>
    <w:rsid w:val="004414EA"/>
    <w:rsid w:val="00442E35"/>
    <w:rsid w:val="00443075"/>
    <w:rsid w:val="0044382A"/>
    <w:rsid w:val="00443F41"/>
    <w:rsid w:val="00444372"/>
    <w:rsid w:val="00450228"/>
    <w:rsid w:val="0045111E"/>
    <w:rsid w:val="0045125A"/>
    <w:rsid w:val="004545C3"/>
    <w:rsid w:val="004546CE"/>
    <w:rsid w:val="00454C37"/>
    <w:rsid w:val="004551BE"/>
    <w:rsid w:val="004551F9"/>
    <w:rsid w:val="00455AF4"/>
    <w:rsid w:val="00455B4B"/>
    <w:rsid w:val="00455CE5"/>
    <w:rsid w:val="004564C0"/>
    <w:rsid w:val="00456C65"/>
    <w:rsid w:val="00457148"/>
    <w:rsid w:val="004572E6"/>
    <w:rsid w:val="004607F3"/>
    <w:rsid w:val="00461163"/>
    <w:rsid w:val="00461E4D"/>
    <w:rsid w:val="00463843"/>
    <w:rsid w:val="00463A48"/>
    <w:rsid w:val="00463C4F"/>
    <w:rsid w:val="00463F3D"/>
    <w:rsid w:val="00464C92"/>
    <w:rsid w:val="00464EFB"/>
    <w:rsid w:val="00465D88"/>
    <w:rsid w:val="00466436"/>
    <w:rsid w:val="00466806"/>
    <w:rsid w:val="00466BCD"/>
    <w:rsid w:val="00466E66"/>
    <w:rsid w:val="00467CA1"/>
    <w:rsid w:val="00470F45"/>
    <w:rsid w:val="00471F45"/>
    <w:rsid w:val="004727C1"/>
    <w:rsid w:val="00472CDC"/>
    <w:rsid w:val="0047333D"/>
    <w:rsid w:val="00473FDF"/>
    <w:rsid w:val="00474D23"/>
    <w:rsid w:val="0047595A"/>
    <w:rsid w:val="00475A38"/>
    <w:rsid w:val="00475AC7"/>
    <w:rsid w:val="00475C41"/>
    <w:rsid w:val="00475C85"/>
    <w:rsid w:val="00475D24"/>
    <w:rsid w:val="0047618B"/>
    <w:rsid w:val="00476D34"/>
    <w:rsid w:val="0047718F"/>
    <w:rsid w:val="00477EFF"/>
    <w:rsid w:val="00482AF0"/>
    <w:rsid w:val="00482D1D"/>
    <w:rsid w:val="00484356"/>
    <w:rsid w:val="00484813"/>
    <w:rsid w:val="00484AFA"/>
    <w:rsid w:val="00486221"/>
    <w:rsid w:val="00486D71"/>
    <w:rsid w:val="004871D9"/>
    <w:rsid w:val="004873BC"/>
    <w:rsid w:val="00487724"/>
    <w:rsid w:val="00487738"/>
    <w:rsid w:val="00490118"/>
    <w:rsid w:val="0049097F"/>
    <w:rsid w:val="004917BA"/>
    <w:rsid w:val="004918B5"/>
    <w:rsid w:val="004924B2"/>
    <w:rsid w:val="00492D49"/>
    <w:rsid w:val="00493F5E"/>
    <w:rsid w:val="00494EC9"/>
    <w:rsid w:val="004951A2"/>
    <w:rsid w:val="00495447"/>
    <w:rsid w:val="0049570D"/>
    <w:rsid w:val="00495899"/>
    <w:rsid w:val="004959C0"/>
    <w:rsid w:val="00495A25"/>
    <w:rsid w:val="00495FD9"/>
    <w:rsid w:val="004975CA"/>
    <w:rsid w:val="004A0441"/>
    <w:rsid w:val="004A0AC5"/>
    <w:rsid w:val="004A0BB0"/>
    <w:rsid w:val="004A1425"/>
    <w:rsid w:val="004A1508"/>
    <w:rsid w:val="004A1988"/>
    <w:rsid w:val="004A19B9"/>
    <w:rsid w:val="004A2298"/>
    <w:rsid w:val="004A26EB"/>
    <w:rsid w:val="004A4455"/>
    <w:rsid w:val="004A4AEC"/>
    <w:rsid w:val="004A4CEB"/>
    <w:rsid w:val="004A52F5"/>
    <w:rsid w:val="004A5549"/>
    <w:rsid w:val="004A664D"/>
    <w:rsid w:val="004A6C52"/>
    <w:rsid w:val="004A72E1"/>
    <w:rsid w:val="004A7426"/>
    <w:rsid w:val="004A77E9"/>
    <w:rsid w:val="004A7BAA"/>
    <w:rsid w:val="004B0912"/>
    <w:rsid w:val="004B14E1"/>
    <w:rsid w:val="004B2909"/>
    <w:rsid w:val="004B2BE7"/>
    <w:rsid w:val="004B2D9E"/>
    <w:rsid w:val="004B2DE3"/>
    <w:rsid w:val="004B374D"/>
    <w:rsid w:val="004B3C52"/>
    <w:rsid w:val="004B3F21"/>
    <w:rsid w:val="004B53B6"/>
    <w:rsid w:val="004B5670"/>
    <w:rsid w:val="004B7036"/>
    <w:rsid w:val="004B71F1"/>
    <w:rsid w:val="004B7882"/>
    <w:rsid w:val="004C093B"/>
    <w:rsid w:val="004C0D20"/>
    <w:rsid w:val="004C17AF"/>
    <w:rsid w:val="004C1C54"/>
    <w:rsid w:val="004C1F16"/>
    <w:rsid w:val="004C29FE"/>
    <w:rsid w:val="004C4B78"/>
    <w:rsid w:val="004C4E3E"/>
    <w:rsid w:val="004C556C"/>
    <w:rsid w:val="004C579B"/>
    <w:rsid w:val="004C5EA6"/>
    <w:rsid w:val="004C737C"/>
    <w:rsid w:val="004C73B0"/>
    <w:rsid w:val="004C796A"/>
    <w:rsid w:val="004C7E7A"/>
    <w:rsid w:val="004D002C"/>
    <w:rsid w:val="004D0E4A"/>
    <w:rsid w:val="004D2A7D"/>
    <w:rsid w:val="004D309F"/>
    <w:rsid w:val="004D3314"/>
    <w:rsid w:val="004D3DD0"/>
    <w:rsid w:val="004D4337"/>
    <w:rsid w:val="004D4BEC"/>
    <w:rsid w:val="004D60FB"/>
    <w:rsid w:val="004D634F"/>
    <w:rsid w:val="004D7524"/>
    <w:rsid w:val="004D7F4A"/>
    <w:rsid w:val="004E08BE"/>
    <w:rsid w:val="004E0E11"/>
    <w:rsid w:val="004E11D3"/>
    <w:rsid w:val="004E1202"/>
    <w:rsid w:val="004E1567"/>
    <w:rsid w:val="004E2680"/>
    <w:rsid w:val="004E2767"/>
    <w:rsid w:val="004E34CC"/>
    <w:rsid w:val="004E3DA1"/>
    <w:rsid w:val="004E42B7"/>
    <w:rsid w:val="004E4C1F"/>
    <w:rsid w:val="004E563F"/>
    <w:rsid w:val="004E61AE"/>
    <w:rsid w:val="004E6A17"/>
    <w:rsid w:val="004E6D4A"/>
    <w:rsid w:val="004E7F46"/>
    <w:rsid w:val="004E7FEB"/>
    <w:rsid w:val="004F0B62"/>
    <w:rsid w:val="004F0D23"/>
    <w:rsid w:val="004F10BA"/>
    <w:rsid w:val="004F1159"/>
    <w:rsid w:val="004F1855"/>
    <w:rsid w:val="004F2416"/>
    <w:rsid w:val="004F2689"/>
    <w:rsid w:val="004F277F"/>
    <w:rsid w:val="004F2A2A"/>
    <w:rsid w:val="004F3126"/>
    <w:rsid w:val="004F3C98"/>
    <w:rsid w:val="004F3D4F"/>
    <w:rsid w:val="004F4E33"/>
    <w:rsid w:val="004F5AC3"/>
    <w:rsid w:val="004F6966"/>
    <w:rsid w:val="004F6B60"/>
    <w:rsid w:val="004F6DC8"/>
    <w:rsid w:val="004F6E4A"/>
    <w:rsid w:val="004F79D9"/>
    <w:rsid w:val="005002A5"/>
    <w:rsid w:val="005004A4"/>
    <w:rsid w:val="00500B08"/>
    <w:rsid w:val="0050122A"/>
    <w:rsid w:val="00501883"/>
    <w:rsid w:val="005018D7"/>
    <w:rsid w:val="00501D8F"/>
    <w:rsid w:val="00502455"/>
    <w:rsid w:val="00502F2F"/>
    <w:rsid w:val="0050307E"/>
    <w:rsid w:val="00503DDC"/>
    <w:rsid w:val="00504547"/>
    <w:rsid w:val="0050558C"/>
    <w:rsid w:val="00505A3E"/>
    <w:rsid w:val="00506229"/>
    <w:rsid w:val="00507C1D"/>
    <w:rsid w:val="00510072"/>
    <w:rsid w:val="005101F2"/>
    <w:rsid w:val="0051046B"/>
    <w:rsid w:val="005109B6"/>
    <w:rsid w:val="00510D11"/>
    <w:rsid w:val="005123F8"/>
    <w:rsid w:val="005123FD"/>
    <w:rsid w:val="0051268C"/>
    <w:rsid w:val="00513E66"/>
    <w:rsid w:val="00514F3F"/>
    <w:rsid w:val="0051603A"/>
    <w:rsid w:val="00516968"/>
    <w:rsid w:val="00517106"/>
    <w:rsid w:val="00517259"/>
    <w:rsid w:val="005210A3"/>
    <w:rsid w:val="00522138"/>
    <w:rsid w:val="00522A7E"/>
    <w:rsid w:val="00522BD6"/>
    <w:rsid w:val="0052364C"/>
    <w:rsid w:val="00524290"/>
    <w:rsid w:val="005247E9"/>
    <w:rsid w:val="0052593D"/>
    <w:rsid w:val="005259FE"/>
    <w:rsid w:val="00526245"/>
    <w:rsid w:val="00526303"/>
    <w:rsid w:val="0052635E"/>
    <w:rsid w:val="005269EF"/>
    <w:rsid w:val="00527C2A"/>
    <w:rsid w:val="005308C6"/>
    <w:rsid w:val="00530B60"/>
    <w:rsid w:val="00530E15"/>
    <w:rsid w:val="005310F7"/>
    <w:rsid w:val="005311CD"/>
    <w:rsid w:val="00531239"/>
    <w:rsid w:val="00531B96"/>
    <w:rsid w:val="0053320D"/>
    <w:rsid w:val="005336A7"/>
    <w:rsid w:val="0053382C"/>
    <w:rsid w:val="0053388E"/>
    <w:rsid w:val="005345CF"/>
    <w:rsid w:val="00534654"/>
    <w:rsid w:val="00534DEA"/>
    <w:rsid w:val="00534FF4"/>
    <w:rsid w:val="00535B23"/>
    <w:rsid w:val="00535BE0"/>
    <w:rsid w:val="00535EC1"/>
    <w:rsid w:val="00536955"/>
    <w:rsid w:val="00536D8C"/>
    <w:rsid w:val="005402ED"/>
    <w:rsid w:val="0054142E"/>
    <w:rsid w:val="0054155E"/>
    <w:rsid w:val="005424E6"/>
    <w:rsid w:val="005429E5"/>
    <w:rsid w:val="00542EAA"/>
    <w:rsid w:val="00543079"/>
    <w:rsid w:val="00543F52"/>
    <w:rsid w:val="00544759"/>
    <w:rsid w:val="00544858"/>
    <w:rsid w:val="0054593C"/>
    <w:rsid w:val="00546F17"/>
    <w:rsid w:val="0054768C"/>
    <w:rsid w:val="00547B81"/>
    <w:rsid w:val="00547E5F"/>
    <w:rsid w:val="0055038F"/>
    <w:rsid w:val="00550762"/>
    <w:rsid w:val="0055079B"/>
    <w:rsid w:val="005508C2"/>
    <w:rsid w:val="00550912"/>
    <w:rsid w:val="00550973"/>
    <w:rsid w:val="005512CA"/>
    <w:rsid w:val="00551447"/>
    <w:rsid w:val="00551A34"/>
    <w:rsid w:val="00551BB1"/>
    <w:rsid w:val="00552173"/>
    <w:rsid w:val="00552D47"/>
    <w:rsid w:val="00553C1A"/>
    <w:rsid w:val="00553ED4"/>
    <w:rsid w:val="005565C9"/>
    <w:rsid w:val="00557721"/>
    <w:rsid w:val="00561331"/>
    <w:rsid w:val="005614FD"/>
    <w:rsid w:val="0056214F"/>
    <w:rsid w:val="00562AEA"/>
    <w:rsid w:val="00562EA5"/>
    <w:rsid w:val="005632DB"/>
    <w:rsid w:val="00563367"/>
    <w:rsid w:val="00563D35"/>
    <w:rsid w:val="005641B0"/>
    <w:rsid w:val="00564429"/>
    <w:rsid w:val="00564E2B"/>
    <w:rsid w:val="00566398"/>
    <w:rsid w:val="0056652A"/>
    <w:rsid w:val="0056661D"/>
    <w:rsid w:val="00566B6D"/>
    <w:rsid w:val="005678ED"/>
    <w:rsid w:val="005712A6"/>
    <w:rsid w:val="0057181F"/>
    <w:rsid w:val="00574D13"/>
    <w:rsid w:val="00574F6D"/>
    <w:rsid w:val="00575619"/>
    <w:rsid w:val="00575F94"/>
    <w:rsid w:val="00576B44"/>
    <w:rsid w:val="0057755C"/>
    <w:rsid w:val="00580F3E"/>
    <w:rsid w:val="00582187"/>
    <w:rsid w:val="00582232"/>
    <w:rsid w:val="00582EAF"/>
    <w:rsid w:val="00583FBA"/>
    <w:rsid w:val="005844AD"/>
    <w:rsid w:val="00584B5D"/>
    <w:rsid w:val="00584F92"/>
    <w:rsid w:val="00585186"/>
    <w:rsid w:val="005855F3"/>
    <w:rsid w:val="005857BD"/>
    <w:rsid w:val="005866AE"/>
    <w:rsid w:val="00586A34"/>
    <w:rsid w:val="00586E11"/>
    <w:rsid w:val="00586F41"/>
    <w:rsid w:val="00587DB3"/>
    <w:rsid w:val="0059034D"/>
    <w:rsid w:val="0059067C"/>
    <w:rsid w:val="005906A7"/>
    <w:rsid w:val="00590CED"/>
    <w:rsid w:val="0059228B"/>
    <w:rsid w:val="00592A05"/>
    <w:rsid w:val="00593FE4"/>
    <w:rsid w:val="00595846"/>
    <w:rsid w:val="0059668A"/>
    <w:rsid w:val="00596B33"/>
    <w:rsid w:val="005977FC"/>
    <w:rsid w:val="00597930"/>
    <w:rsid w:val="005A1958"/>
    <w:rsid w:val="005A1F62"/>
    <w:rsid w:val="005A27FB"/>
    <w:rsid w:val="005A2BEA"/>
    <w:rsid w:val="005A3172"/>
    <w:rsid w:val="005A326C"/>
    <w:rsid w:val="005A6260"/>
    <w:rsid w:val="005A6B84"/>
    <w:rsid w:val="005A6C88"/>
    <w:rsid w:val="005A75DC"/>
    <w:rsid w:val="005B013D"/>
    <w:rsid w:val="005B02EB"/>
    <w:rsid w:val="005B0A67"/>
    <w:rsid w:val="005B25D6"/>
    <w:rsid w:val="005B2C17"/>
    <w:rsid w:val="005B2C5D"/>
    <w:rsid w:val="005B3D29"/>
    <w:rsid w:val="005B4EB8"/>
    <w:rsid w:val="005B5554"/>
    <w:rsid w:val="005B67F7"/>
    <w:rsid w:val="005B6843"/>
    <w:rsid w:val="005B6A98"/>
    <w:rsid w:val="005B6D98"/>
    <w:rsid w:val="005B71C1"/>
    <w:rsid w:val="005B7332"/>
    <w:rsid w:val="005B746A"/>
    <w:rsid w:val="005C0AC9"/>
    <w:rsid w:val="005C2914"/>
    <w:rsid w:val="005C2FA2"/>
    <w:rsid w:val="005C3590"/>
    <w:rsid w:val="005C373C"/>
    <w:rsid w:val="005C54F7"/>
    <w:rsid w:val="005C561B"/>
    <w:rsid w:val="005C5A4A"/>
    <w:rsid w:val="005C61D1"/>
    <w:rsid w:val="005C6347"/>
    <w:rsid w:val="005C6E85"/>
    <w:rsid w:val="005D298B"/>
    <w:rsid w:val="005D2CEA"/>
    <w:rsid w:val="005D2D22"/>
    <w:rsid w:val="005D31B3"/>
    <w:rsid w:val="005D31BE"/>
    <w:rsid w:val="005D32FF"/>
    <w:rsid w:val="005D3587"/>
    <w:rsid w:val="005D4065"/>
    <w:rsid w:val="005D49D1"/>
    <w:rsid w:val="005D508B"/>
    <w:rsid w:val="005D5C86"/>
    <w:rsid w:val="005D5D64"/>
    <w:rsid w:val="005D68D8"/>
    <w:rsid w:val="005D7908"/>
    <w:rsid w:val="005E0947"/>
    <w:rsid w:val="005E1873"/>
    <w:rsid w:val="005E1D99"/>
    <w:rsid w:val="005E2E7F"/>
    <w:rsid w:val="005E2EA6"/>
    <w:rsid w:val="005E377B"/>
    <w:rsid w:val="005E3BA3"/>
    <w:rsid w:val="005E453F"/>
    <w:rsid w:val="005E573A"/>
    <w:rsid w:val="005E57F8"/>
    <w:rsid w:val="005E66A8"/>
    <w:rsid w:val="005E699D"/>
    <w:rsid w:val="005E70CB"/>
    <w:rsid w:val="005F1954"/>
    <w:rsid w:val="005F1E01"/>
    <w:rsid w:val="005F2410"/>
    <w:rsid w:val="005F4336"/>
    <w:rsid w:val="005F4949"/>
    <w:rsid w:val="005F5DC2"/>
    <w:rsid w:val="005F5FB1"/>
    <w:rsid w:val="005F5FC0"/>
    <w:rsid w:val="005F60BD"/>
    <w:rsid w:val="005F62B4"/>
    <w:rsid w:val="005F6BB0"/>
    <w:rsid w:val="005F75C6"/>
    <w:rsid w:val="005F7A4A"/>
    <w:rsid w:val="005F7D9B"/>
    <w:rsid w:val="0060082B"/>
    <w:rsid w:val="00601161"/>
    <w:rsid w:val="006012BD"/>
    <w:rsid w:val="00601AD9"/>
    <w:rsid w:val="006024A0"/>
    <w:rsid w:val="00602A6B"/>
    <w:rsid w:val="00602FFD"/>
    <w:rsid w:val="006030FE"/>
    <w:rsid w:val="00603929"/>
    <w:rsid w:val="00603ABA"/>
    <w:rsid w:val="00604C8D"/>
    <w:rsid w:val="00604DEB"/>
    <w:rsid w:val="0060678F"/>
    <w:rsid w:val="00606E6E"/>
    <w:rsid w:val="00606FF7"/>
    <w:rsid w:val="00607F1D"/>
    <w:rsid w:val="00610222"/>
    <w:rsid w:val="00610D2C"/>
    <w:rsid w:val="006121A0"/>
    <w:rsid w:val="00612C6E"/>
    <w:rsid w:val="006139A4"/>
    <w:rsid w:val="00613E0F"/>
    <w:rsid w:val="00613E6C"/>
    <w:rsid w:val="00613FD2"/>
    <w:rsid w:val="006149CF"/>
    <w:rsid w:val="00615583"/>
    <w:rsid w:val="006158B2"/>
    <w:rsid w:val="00615BFB"/>
    <w:rsid w:val="0061714A"/>
    <w:rsid w:val="006201CD"/>
    <w:rsid w:val="00620496"/>
    <w:rsid w:val="00620736"/>
    <w:rsid w:val="00620780"/>
    <w:rsid w:val="0062186D"/>
    <w:rsid w:val="00621C8F"/>
    <w:rsid w:val="0062333D"/>
    <w:rsid w:val="00624148"/>
    <w:rsid w:val="00624C9B"/>
    <w:rsid w:val="00626631"/>
    <w:rsid w:val="00626887"/>
    <w:rsid w:val="006305FB"/>
    <w:rsid w:val="0063121B"/>
    <w:rsid w:val="006313B7"/>
    <w:rsid w:val="006325B9"/>
    <w:rsid w:val="006326D5"/>
    <w:rsid w:val="00632D59"/>
    <w:rsid w:val="00632DF8"/>
    <w:rsid w:val="006344B3"/>
    <w:rsid w:val="00636AA1"/>
    <w:rsid w:val="0064007F"/>
    <w:rsid w:val="006419B0"/>
    <w:rsid w:val="00641D71"/>
    <w:rsid w:val="0064220E"/>
    <w:rsid w:val="00642C74"/>
    <w:rsid w:val="00643522"/>
    <w:rsid w:val="00643999"/>
    <w:rsid w:val="00644562"/>
    <w:rsid w:val="00645CDE"/>
    <w:rsid w:val="00646306"/>
    <w:rsid w:val="006469C4"/>
    <w:rsid w:val="0064711F"/>
    <w:rsid w:val="006507D5"/>
    <w:rsid w:val="00650999"/>
    <w:rsid w:val="006517FF"/>
    <w:rsid w:val="00651F33"/>
    <w:rsid w:val="00652A7D"/>
    <w:rsid w:val="00652B73"/>
    <w:rsid w:val="00652E4B"/>
    <w:rsid w:val="00653681"/>
    <w:rsid w:val="00653C91"/>
    <w:rsid w:val="00653FB3"/>
    <w:rsid w:val="00654841"/>
    <w:rsid w:val="00654F88"/>
    <w:rsid w:val="006551CF"/>
    <w:rsid w:val="0065549E"/>
    <w:rsid w:val="006561A3"/>
    <w:rsid w:val="006564B5"/>
    <w:rsid w:val="0065706E"/>
    <w:rsid w:val="006572EC"/>
    <w:rsid w:val="0065752F"/>
    <w:rsid w:val="006578C2"/>
    <w:rsid w:val="006603C2"/>
    <w:rsid w:val="00660CE2"/>
    <w:rsid w:val="00661300"/>
    <w:rsid w:val="006618B5"/>
    <w:rsid w:val="00661983"/>
    <w:rsid w:val="00661CEC"/>
    <w:rsid w:val="006622BD"/>
    <w:rsid w:val="00662A96"/>
    <w:rsid w:val="00662D0B"/>
    <w:rsid w:val="006630FD"/>
    <w:rsid w:val="00663609"/>
    <w:rsid w:val="0066533F"/>
    <w:rsid w:val="00665554"/>
    <w:rsid w:val="00666DF9"/>
    <w:rsid w:val="00667604"/>
    <w:rsid w:val="00667EE6"/>
    <w:rsid w:val="00670226"/>
    <w:rsid w:val="006706A8"/>
    <w:rsid w:val="00671596"/>
    <w:rsid w:val="0067175E"/>
    <w:rsid w:val="00671DC5"/>
    <w:rsid w:val="0067207D"/>
    <w:rsid w:val="006734EA"/>
    <w:rsid w:val="00673CCA"/>
    <w:rsid w:val="00674541"/>
    <w:rsid w:val="0067471B"/>
    <w:rsid w:val="0067654C"/>
    <w:rsid w:val="00677DA8"/>
    <w:rsid w:val="00677EFF"/>
    <w:rsid w:val="00680828"/>
    <w:rsid w:val="006822DA"/>
    <w:rsid w:val="0068236E"/>
    <w:rsid w:val="00683200"/>
    <w:rsid w:val="006834BF"/>
    <w:rsid w:val="00683627"/>
    <w:rsid w:val="00683A83"/>
    <w:rsid w:val="00684628"/>
    <w:rsid w:val="0068514B"/>
    <w:rsid w:val="00685723"/>
    <w:rsid w:val="00685A1A"/>
    <w:rsid w:val="00686038"/>
    <w:rsid w:val="00686051"/>
    <w:rsid w:val="00686C4E"/>
    <w:rsid w:val="0068737C"/>
    <w:rsid w:val="00687503"/>
    <w:rsid w:val="00690616"/>
    <w:rsid w:val="0069073E"/>
    <w:rsid w:val="00691A7C"/>
    <w:rsid w:val="006930D4"/>
    <w:rsid w:val="0069349C"/>
    <w:rsid w:val="0069350D"/>
    <w:rsid w:val="006935F8"/>
    <w:rsid w:val="00694100"/>
    <w:rsid w:val="0069605E"/>
    <w:rsid w:val="006974A6"/>
    <w:rsid w:val="006A00F1"/>
    <w:rsid w:val="006A0D7A"/>
    <w:rsid w:val="006A20A8"/>
    <w:rsid w:val="006A21A7"/>
    <w:rsid w:val="006A2AE1"/>
    <w:rsid w:val="006A47E2"/>
    <w:rsid w:val="006A5745"/>
    <w:rsid w:val="006A6DCC"/>
    <w:rsid w:val="006A78C7"/>
    <w:rsid w:val="006B0400"/>
    <w:rsid w:val="006B0878"/>
    <w:rsid w:val="006B213F"/>
    <w:rsid w:val="006B229C"/>
    <w:rsid w:val="006B2C87"/>
    <w:rsid w:val="006B2F7D"/>
    <w:rsid w:val="006B369A"/>
    <w:rsid w:val="006B39E0"/>
    <w:rsid w:val="006B5C58"/>
    <w:rsid w:val="006B5EC9"/>
    <w:rsid w:val="006B60F3"/>
    <w:rsid w:val="006B6460"/>
    <w:rsid w:val="006B7AD9"/>
    <w:rsid w:val="006C019C"/>
    <w:rsid w:val="006C0613"/>
    <w:rsid w:val="006C0AF9"/>
    <w:rsid w:val="006C0F89"/>
    <w:rsid w:val="006C0FCC"/>
    <w:rsid w:val="006C183A"/>
    <w:rsid w:val="006C1E32"/>
    <w:rsid w:val="006C23C8"/>
    <w:rsid w:val="006C2771"/>
    <w:rsid w:val="006C2C44"/>
    <w:rsid w:val="006C2D11"/>
    <w:rsid w:val="006C5B72"/>
    <w:rsid w:val="006C7055"/>
    <w:rsid w:val="006D02FF"/>
    <w:rsid w:val="006D1609"/>
    <w:rsid w:val="006D240B"/>
    <w:rsid w:val="006D2FC0"/>
    <w:rsid w:val="006D3395"/>
    <w:rsid w:val="006D3A4E"/>
    <w:rsid w:val="006D4FD5"/>
    <w:rsid w:val="006D5BC2"/>
    <w:rsid w:val="006D687E"/>
    <w:rsid w:val="006D6D02"/>
    <w:rsid w:val="006E18F4"/>
    <w:rsid w:val="006E2432"/>
    <w:rsid w:val="006E2ED0"/>
    <w:rsid w:val="006E32D1"/>
    <w:rsid w:val="006E3310"/>
    <w:rsid w:val="006E3A00"/>
    <w:rsid w:val="006E46C9"/>
    <w:rsid w:val="006E5A01"/>
    <w:rsid w:val="006E6CB1"/>
    <w:rsid w:val="006E6CCD"/>
    <w:rsid w:val="006E72D1"/>
    <w:rsid w:val="006E7AF9"/>
    <w:rsid w:val="006F01E4"/>
    <w:rsid w:val="006F0859"/>
    <w:rsid w:val="006F1E9D"/>
    <w:rsid w:val="006F1FE0"/>
    <w:rsid w:val="006F2204"/>
    <w:rsid w:val="006F2C1B"/>
    <w:rsid w:val="006F37CB"/>
    <w:rsid w:val="006F42C8"/>
    <w:rsid w:val="006F50C8"/>
    <w:rsid w:val="006F525B"/>
    <w:rsid w:val="006F5E9A"/>
    <w:rsid w:val="006F5FE2"/>
    <w:rsid w:val="006F6E45"/>
    <w:rsid w:val="00700F5C"/>
    <w:rsid w:val="00701B80"/>
    <w:rsid w:val="00702953"/>
    <w:rsid w:val="007033AB"/>
    <w:rsid w:val="00703D73"/>
    <w:rsid w:val="00703DD4"/>
    <w:rsid w:val="00704342"/>
    <w:rsid w:val="00704D7C"/>
    <w:rsid w:val="00705CCA"/>
    <w:rsid w:val="00706683"/>
    <w:rsid w:val="00706AA9"/>
    <w:rsid w:val="00706E42"/>
    <w:rsid w:val="00707276"/>
    <w:rsid w:val="00710187"/>
    <w:rsid w:val="0071040C"/>
    <w:rsid w:val="00710C80"/>
    <w:rsid w:val="00711303"/>
    <w:rsid w:val="00712562"/>
    <w:rsid w:val="0071415E"/>
    <w:rsid w:val="00714BF5"/>
    <w:rsid w:val="007154CE"/>
    <w:rsid w:val="00720192"/>
    <w:rsid w:val="007203C7"/>
    <w:rsid w:val="00720B68"/>
    <w:rsid w:val="0072247E"/>
    <w:rsid w:val="00722D83"/>
    <w:rsid w:val="00722DBA"/>
    <w:rsid w:val="007234B4"/>
    <w:rsid w:val="00723A2C"/>
    <w:rsid w:val="00723C2F"/>
    <w:rsid w:val="00724858"/>
    <w:rsid w:val="0072590E"/>
    <w:rsid w:val="00725B41"/>
    <w:rsid w:val="00725DB0"/>
    <w:rsid w:val="007266A9"/>
    <w:rsid w:val="00726BC0"/>
    <w:rsid w:val="007271FD"/>
    <w:rsid w:val="007274CB"/>
    <w:rsid w:val="00727E0A"/>
    <w:rsid w:val="00731233"/>
    <w:rsid w:val="007312D5"/>
    <w:rsid w:val="0073176E"/>
    <w:rsid w:val="00731D12"/>
    <w:rsid w:val="00733328"/>
    <w:rsid w:val="007335C1"/>
    <w:rsid w:val="00733610"/>
    <w:rsid w:val="0073384E"/>
    <w:rsid w:val="007340D1"/>
    <w:rsid w:val="00734209"/>
    <w:rsid w:val="0073452A"/>
    <w:rsid w:val="00735CA5"/>
    <w:rsid w:val="00735CC1"/>
    <w:rsid w:val="00735DCE"/>
    <w:rsid w:val="00736763"/>
    <w:rsid w:val="00736D94"/>
    <w:rsid w:val="007370C5"/>
    <w:rsid w:val="0073727E"/>
    <w:rsid w:val="007378AD"/>
    <w:rsid w:val="00741A1C"/>
    <w:rsid w:val="00744629"/>
    <w:rsid w:val="00744AAE"/>
    <w:rsid w:val="007452FF"/>
    <w:rsid w:val="00745884"/>
    <w:rsid w:val="0074699B"/>
    <w:rsid w:val="00747838"/>
    <w:rsid w:val="00751CC1"/>
    <w:rsid w:val="007520AD"/>
    <w:rsid w:val="0075348E"/>
    <w:rsid w:val="007535B5"/>
    <w:rsid w:val="00753C9D"/>
    <w:rsid w:val="00754413"/>
    <w:rsid w:val="00754632"/>
    <w:rsid w:val="007548A5"/>
    <w:rsid w:val="007549F8"/>
    <w:rsid w:val="0075614C"/>
    <w:rsid w:val="00756320"/>
    <w:rsid w:val="00761175"/>
    <w:rsid w:val="00761302"/>
    <w:rsid w:val="0076248B"/>
    <w:rsid w:val="00762E4D"/>
    <w:rsid w:val="007652E2"/>
    <w:rsid w:val="00765331"/>
    <w:rsid w:val="00765BEE"/>
    <w:rsid w:val="007668E4"/>
    <w:rsid w:val="007676C2"/>
    <w:rsid w:val="00770065"/>
    <w:rsid w:val="00770626"/>
    <w:rsid w:val="00771211"/>
    <w:rsid w:val="007721FB"/>
    <w:rsid w:val="00772323"/>
    <w:rsid w:val="007730C0"/>
    <w:rsid w:val="00773622"/>
    <w:rsid w:val="00775688"/>
    <w:rsid w:val="00775AB0"/>
    <w:rsid w:val="007768E9"/>
    <w:rsid w:val="00776B83"/>
    <w:rsid w:val="007774E0"/>
    <w:rsid w:val="0078012D"/>
    <w:rsid w:val="00780A1D"/>
    <w:rsid w:val="00780B63"/>
    <w:rsid w:val="00781783"/>
    <w:rsid w:val="007817B6"/>
    <w:rsid w:val="007820D7"/>
    <w:rsid w:val="007828DD"/>
    <w:rsid w:val="00782E61"/>
    <w:rsid w:val="00782EE2"/>
    <w:rsid w:val="00783582"/>
    <w:rsid w:val="00784360"/>
    <w:rsid w:val="00784A8E"/>
    <w:rsid w:val="00784AF7"/>
    <w:rsid w:val="00785412"/>
    <w:rsid w:val="00785B32"/>
    <w:rsid w:val="00785D49"/>
    <w:rsid w:val="00786238"/>
    <w:rsid w:val="00787E38"/>
    <w:rsid w:val="0079122A"/>
    <w:rsid w:val="007923C7"/>
    <w:rsid w:val="00793594"/>
    <w:rsid w:val="0079425F"/>
    <w:rsid w:val="00794432"/>
    <w:rsid w:val="00794EBE"/>
    <w:rsid w:val="00796285"/>
    <w:rsid w:val="00796882"/>
    <w:rsid w:val="007971BD"/>
    <w:rsid w:val="007A044C"/>
    <w:rsid w:val="007A0B70"/>
    <w:rsid w:val="007A0BE1"/>
    <w:rsid w:val="007A1068"/>
    <w:rsid w:val="007A1163"/>
    <w:rsid w:val="007A187F"/>
    <w:rsid w:val="007A1B35"/>
    <w:rsid w:val="007A1E8C"/>
    <w:rsid w:val="007A2B7E"/>
    <w:rsid w:val="007A3303"/>
    <w:rsid w:val="007A453E"/>
    <w:rsid w:val="007A54A2"/>
    <w:rsid w:val="007A7556"/>
    <w:rsid w:val="007A7EF3"/>
    <w:rsid w:val="007B02E2"/>
    <w:rsid w:val="007B0370"/>
    <w:rsid w:val="007B0568"/>
    <w:rsid w:val="007B0B45"/>
    <w:rsid w:val="007B1E22"/>
    <w:rsid w:val="007B2715"/>
    <w:rsid w:val="007B4754"/>
    <w:rsid w:val="007B604C"/>
    <w:rsid w:val="007B70BC"/>
    <w:rsid w:val="007B7216"/>
    <w:rsid w:val="007B7B27"/>
    <w:rsid w:val="007C08D8"/>
    <w:rsid w:val="007C0F72"/>
    <w:rsid w:val="007C1B0B"/>
    <w:rsid w:val="007C285A"/>
    <w:rsid w:val="007C32CA"/>
    <w:rsid w:val="007C3663"/>
    <w:rsid w:val="007C39EA"/>
    <w:rsid w:val="007C3ED4"/>
    <w:rsid w:val="007C435E"/>
    <w:rsid w:val="007C5380"/>
    <w:rsid w:val="007C5BD4"/>
    <w:rsid w:val="007C6D92"/>
    <w:rsid w:val="007C6FDA"/>
    <w:rsid w:val="007C73C0"/>
    <w:rsid w:val="007D057A"/>
    <w:rsid w:val="007D19FB"/>
    <w:rsid w:val="007D1B19"/>
    <w:rsid w:val="007D1F62"/>
    <w:rsid w:val="007D2018"/>
    <w:rsid w:val="007D284E"/>
    <w:rsid w:val="007D29B5"/>
    <w:rsid w:val="007D31C0"/>
    <w:rsid w:val="007D32A1"/>
    <w:rsid w:val="007D3653"/>
    <w:rsid w:val="007D454E"/>
    <w:rsid w:val="007D4EB6"/>
    <w:rsid w:val="007D5353"/>
    <w:rsid w:val="007D5926"/>
    <w:rsid w:val="007D68F4"/>
    <w:rsid w:val="007D7E14"/>
    <w:rsid w:val="007E0B72"/>
    <w:rsid w:val="007E1291"/>
    <w:rsid w:val="007E1565"/>
    <w:rsid w:val="007E1723"/>
    <w:rsid w:val="007E1838"/>
    <w:rsid w:val="007E18A6"/>
    <w:rsid w:val="007E273A"/>
    <w:rsid w:val="007E288D"/>
    <w:rsid w:val="007E374D"/>
    <w:rsid w:val="007E3DDC"/>
    <w:rsid w:val="007E4313"/>
    <w:rsid w:val="007E5486"/>
    <w:rsid w:val="007E5B89"/>
    <w:rsid w:val="007E6B0C"/>
    <w:rsid w:val="007E7208"/>
    <w:rsid w:val="007E79ED"/>
    <w:rsid w:val="007E7AB2"/>
    <w:rsid w:val="007F0276"/>
    <w:rsid w:val="007F2523"/>
    <w:rsid w:val="007F2B89"/>
    <w:rsid w:val="007F34A9"/>
    <w:rsid w:val="007F3DE0"/>
    <w:rsid w:val="007F3E91"/>
    <w:rsid w:val="007F4389"/>
    <w:rsid w:val="007F5952"/>
    <w:rsid w:val="007F5D02"/>
    <w:rsid w:val="007F5DC1"/>
    <w:rsid w:val="007F661E"/>
    <w:rsid w:val="007F7FB2"/>
    <w:rsid w:val="00802032"/>
    <w:rsid w:val="008022C1"/>
    <w:rsid w:val="008028B0"/>
    <w:rsid w:val="00802EBD"/>
    <w:rsid w:val="00804246"/>
    <w:rsid w:val="0080427F"/>
    <w:rsid w:val="008047EC"/>
    <w:rsid w:val="0080737E"/>
    <w:rsid w:val="008110B1"/>
    <w:rsid w:val="00811AD5"/>
    <w:rsid w:val="008123C1"/>
    <w:rsid w:val="008130D5"/>
    <w:rsid w:val="00813D8C"/>
    <w:rsid w:val="00814A49"/>
    <w:rsid w:val="008155A2"/>
    <w:rsid w:val="0081632D"/>
    <w:rsid w:val="00816FED"/>
    <w:rsid w:val="008175AA"/>
    <w:rsid w:val="00817DB8"/>
    <w:rsid w:val="00820524"/>
    <w:rsid w:val="00820829"/>
    <w:rsid w:val="00820994"/>
    <w:rsid w:val="00820D4E"/>
    <w:rsid w:val="00820E8C"/>
    <w:rsid w:val="0082100C"/>
    <w:rsid w:val="00822A5F"/>
    <w:rsid w:val="00823CB9"/>
    <w:rsid w:val="00823FFD"/>
    <w:rsid w:val="008252FE"/>
    <w:rsid w:val="00826B7E"/>
    <w:rsid w:val="00827A65"/>
    <w:rsid w:val="00827B03"/>
    <w:rsid w:val="0083001D"/>
    <w:rsid w:val="00830029"/>
    <w:rsid w:val="00832554"/>
    <w:rsid w:val="00832731"/>
    <w:rsid w:val="00832D2E"/>
    <w:rsid w:val="00834A3C"/>
    <w:rsid w:val="00834A82"/>
    <w:rsid w:val="00834CC5"/>
    <w:rsid w:val="008357E0"/>
    <w:rsid w:val="008367B7"/>
    <w:rsid w:val="00836CE7"/>
    <w:rsid w:val="008371EB"/>
    <w:rsid w:val="00840762"/>
    <w:rsid w:val="00840985"/>
    <w:rsid w:val="0084107D"/>
    <w:rsid w:val="0084120B"/>
    <w:rsid w:val="00841E20"/>
    <w:rsid w:val="00841EF2"/>
    <w:rsid w:val="00842B67"/>
    <w:rsid w:val="00843456"/>
    <w:rsid w:val="00843568"/>
    <w:rsid w:val="0084499B"/>
    <w:rsid w:val="00844ECD"/>
    <w:rsid w:val="00846D93"/>
    <w:rsid w:val="0084772E"/>
    <w:rsid w:val="00851DD3"/>
    <w:rsid w:val="00852A63"/>
    <w:rsid w:val="00853520"/>
    <w:rsid w:val="00853FB6"/>
    <w:rsid w:val="0085405F"/>
    <w:rsid w:val="00854D96"/>
    <w:rsid w:val="00854F9C"/>
    <w:rsid w:val="00854FDB"/>
    <w:rsid w:val="00855F09"/>
    <w:rsid w:val="00856F87"/>
    <w:rsid w:val="008576F2"/>
    <w:rsid w:val="008576F7"/>
    <w:rsid w:val="008577DA"/>
    <w:rsid w:val="00857C18"/>
    <w:rsid w:val="0086186E"/>
    <w:rsid w:val="008626E4"/>
    <w:rsid w:val="00862A43"/>
    <w:rsid w:val="00862A62"/>
    <w:rsid w:val="00863163"/>
    <w:rsid w:val="008644E0"/>
    <w:rsid w:val="008653EE"/>
    <w:rsid w:val="008661BD"/>
    <w:rsid w:val="0086676B"/>
    <w:rsid w:val="0086681E"/>
    <w:rsid w:val="00867CEB"/>
    <w:rsid w:val="0087003B"/>
    <w:rsid w:val="0087023D"/>
    <w:rsid w:val="008709C6"/>
    <w:rsid w:val="0087253D"/>
    <w:rsid w:val="0087293C"/>
    <w:rsid w:val="00873296"/>
    <w:rsid w:val="008745FC"/>
    <w:rsid w:val="00874D90"/>
    <w:rsid w:val="00875222"/>
    <w:rsid w:val="0087561A"/>
    <w:rsid w:val="0087596C"/>
    <w:rsid w:val="00875FC2"/>
    <w:rsid w:val="00876505"/>
    <w:rsid w:val="008766A5"/>
    <w:rsid w:val="0087671F"/>
    <w:rsid w:val="00876EF3"/>
    <w:rsid w:val="008771B8"/>
    <w:rsid w:val="00877A16"/>
    <w:rsid w:val="008800A9"/>
    <w:rsid w:val="0088078F"/>
    <w:rsid w:val="008808AD"/>
    <w:rsid w:val="0088114B"/>
    <w:rsid w:val="0088137C"/>
    <w:rsid w:val="008817C5"/>
    <w:rsid w:val="00882BA8"/>
    <w:rsid w:val="00882CBC"/>
    <w:rsid w:val="008831CB"/>
    <w:rsid w:val="00883335"/>
    <w:rsid w:val="00883A81"/>
    <w:rsid w:val="00884B71"/>
    <w:rsid w:val="00885908"/>
    <w:rsid w:val="00885CF1"/>
    <w:rsid w:val="008879B9"/>
    <w:rsid w:val="00887F32"/>
    <w:rsid w:val="0089158D"/>
    <w:rsid w:val="00891C67"/>
    <w:rsid w:val="00892005"/>
    <w:rsid w:val="00892548"/>
    <w:rsid w:val="00892744"/>
    <w:rsid w:val="0089289A"/>
    <w:rsid w:val="00892C3C"/>
    <w:rsid w:val="00892C5E"/>
    <w:rsid w:val="00893627"/>
    <w:rsid w:val="0089417D"/>
    <w:rsid w:val="008948CC"/>
    <w:rsid w:val="008956C7"/>
    <w:rsid w:val="0089603C"/>
    <w:rsid w:val="00897270"/>
    <w:rsid w:val="008A0B98"/>
    <w:rsid w:val="008A13C4"/>
    <w:rsid w:val="008A18CF"/>
    <w:rsid w:val="008A1E04"/>
    <w:rsid w:val="008A23C3"/>
    <w:rsid w:val="008A404F"/>
    <w:rsid w:val="008A4375"/>
    <w:rsid w:val="008A4793"/>
    <w:rsid w:val="008B03FD"/>
    <w:rsid w:val="008B09F0"/>
    <w:rsid w:val="008B0AB6"/>
    <w:rsid w:val="008B162C"/>
    <w:rsid w:val="008B19D6"/>
    <w:rsid w:val="008B1E15"/>
    <w:rsid w:val="008B224C"/>
    <w:rsid w:val="008B252C"/>
    <w:rsid w:val="008B3219"/>
    <w:rsid w:val="008B349B"/>
    <w:rsid w:val="008B3C16"/>
    <w:rsid w:val="008B5EDE"/>
    <w:rsid w:val="008B6A93"/>
    <w:rsid w:val="008B6E28"/>
    <w:rsid w:val="008B7038"/>
    <w:rsid w:val="008B77EF"/>
    <w:rsid w:val="008B7EAC"/>
    <w:rsid w:val="008C0025"/>
    <w:rsid w:val="008C08ED"/>
    <w:rsid w:val="008C11E4"/>
    <w:rsid w:val="008C1469"/>
    <w:rsid w:val="008C29F4"/>
    <w:rsid w:val="008C2F40"/>
    <w:rsid w:val="008C3292"/>
    <w:rsid w:val="008C37E4"/>
    <w:rsid w:val="008C4BDD"/>
    <w:rsid w:val="008C515F"/>
    <w:rsid w:val="008C55BF"/>
    <w:rsid w:val="008C61AC"/>
    <w:rsid w:val="008C6860"/>
    <w:rsid w:val="008C6B03"/>
    <w:rsid w:val="008C6B5C"/>
    <w:rsid w:val="008C7D8D"/>
    <w:rsid w:val="008C7E25"/>
    <w:rsid w:val="008D099F"/>
    <w:rsid w:val="008D2905"/>
    <w:rsid w:val="008D3F2B"/>
    <w:rsid w:val="008D59BE"/>
    <w:rsid w:val="008D5A63"/>
    <w:rsid w:val="008D6BE9"/>
    <w:rsid w:val="008D74D1"/>
    <w:rsid w:val="008E032B"/>
    <w:rsid w:val="008E1CDD"/>
    <w:rsid w:val="008E24D5"/>
    <w:rsid w:val="008E271E"/>
    <w:rsid w:val="008E30B4"/>
    <w:rsid w:val="008E370E"/>
    <w:rsid w:val="008E48E5"/>
    <w:rsid w:val="008E54B9"/>
    <w:rsid w:val="008E5EFF"/>
    <w:rsid w:val="008E70C5"/>
    <w:rsid w:val="008E75BA"/>
    <w:rsid w:val="008E7E69"/>
    <w:rsid w:val="008E7FC3"/>
    <w:rsid w:val="008F042E"/>
    <w:rsid w:val="008F0CDE"/>
    <w:rsid w:val="008F0D25"/>
    <w:rsid w:val="008F0F1B"/>
    <w:rsid w:val="008F19A6"/>
    <w:rsid w:val="008F1ADE"/>
    <w:rsid w:val="008F2414"/>
    <w:rsid w:val="008F3A6D"/>
    <w:rsid w:val="008F44CA"/>
    <w:rsid w:val="008F498A"/>
    <w:rsid w:val="008F51E6"/>
    <w:rsid w:val="008F56FA"/>
    <w:rsid w:val="008F58DB"/>
    <w:rsid w:val="008F5A81"/>
    <w:rsid w:val="008F5C44"/>
    <w:rsid w:val="008F61EE"/>
    <w:rsid w:val="009001E1"/>
    <w:rsid w:val="0090026F"/>
    <w:rsid w:val="009004B3"/>
    <w:rsid w:val="009008C4"/>
    <w:rsid w:val="0090096A"/>
    <w:rsid w:val="00903081"/>
    <w:rsid w:val="009035C6"/>
    <w:rsid w:val="00903F3D"/>
    <w:rsid w:val="00906F0C"/>
    <w:rsid w:val="00906F6A"/>
    <w:rsid w:val="00907B2D"/>
    <w:rsid w:val="00910431"/>
    <w:rsid w:val="00912016"/>
    <w:rsid w:val="0091275C"/>
    <w:rsid w:val="0091291A"/>
    <w:rsid w:val="00912B48"/>
    <w:rsid w:val="00912D60"/>
    <w:rsid w:val="009137DA"/>
    <w:rsid w:val="009137FF"/>
    <w:rsid w:val="0091425B"/>
    <w:rsid w:val="009150DF"/>
    <w:rsid w:val="009156FA"/>
    <w:rsid w:val="00915E86"/>
    <w:rsid w:val="009166BC"/>
    <w:rsid w:val="00916D3B"/>
    <w:rsid w:val="00923040"/>
    <w:rsid w:val="0092359F"/>
    <w:rsid w:val="00924571"/>
    <w:rsid w:val="009248C6"/>
    <w:rsid w:val="00924EF1"/>
    <w:rsid w:val="0092549C"/>
    <w:rsid w:val="0092593E"/>
    <w:rsid w:val="00926413"/>
    <w:rsid w:val="0092667C"/>
    <w:rsid w:val="00926958"/>
    <w:rsid w:val="00926DA1"/>
    <w:rsid w:val="00927126"/>
    <w:rsid w:val="00927C0B"/>
    <w:rsid w:val="00927D0C"/>
    <w:rsid w:val="009317A4"/>
    <w:rsid w:val="009318D4"/>
    <w:rsid w:val="00931F13"/>
    <w:rsid w:val="009333EE"/>
    <w:rsid w:val="00933B53"/>
    <w:rsid w:val="00934AF4"/>
    <w:rsid w:val="009355CA"/>
    <w:rsid w:val="00935FE2"/>
    <w:rsid w:val="00936040"/>
    <w:rsid w:val="00936E23"/>
    <w:rsid w:val="00936E4F"/>
    <w:rsid w:val="009372F6"/>
    <w:rsid w:val="0093731A"/>
    <w:rsid w:val="00937569"/>
    <w:rsid w:val="0093760D"/>
    <w:rsid w:val="009376E0"/>
    <w:rsid w:val="00937C30"/>
    <w:rsid w:val="0094114E"/>
    <w:rsid w:val="009418FE"/>
    <w:rsid w:val="009419E1"/>
    <w:rsid w:val="00942C0E"/>
    <w:rsid w:val="00943C8F"/>
    <w:rsid w:val="009449C9"/>
    <w:rsid w:val="00945740"/>
    <w:rsid w:val="0094678F"/>
    <w:rsid w:val="0094684D"/>
    <w:rsid w:val="00946CEE"/>
    <w:rsid w:val="00947513"/>
    <w:rsid w:val="00950046"/>
    <w:rsid w:val="00952F15"/>
    <w:rsid w:val="00953231"/>
    <w:rsid w:val="009534B9"/>
    <w:rsid w:val="00953EE2"/>
    <w:rsid w:val="00953F77"/>
    <w:rsid w:val="00954A52"/>
    <w:rsid w:val="00954D54"/>
    <w:rsid w:val="009566A7"/>
    <w:rsid w:val="00956A30"/>
    <w:rsid w:val="00956F6B"/>
    <w:rsid w:val="00957098"/>
    <w:rsid w:val="00957D6F"/>
    <w:rsid w:val="00957DEC"/>
    <w:rsid w:val="009600EC"/>
    <w:rsid w:val="00960390"/>
    <w:rsid w:val="00960532"/>
    <w:rsid w:val="00960889"/>
    <w:rsid w:val="009608D5"/>
    <w:rsid w:val="0096090D"/>
    <w:rsid w:val="00962858"/>
    <w:rsid w:val="00962E45"/>
    <w:rsid w:val="00963A44"/>
    <w:rsid w:val="0096501E"/>
    <w:rsid w:val="0096558C"/>
    <w:rsid w:val="00965A71"/>
    <w:rsid w:val="009679F5"/>
    <w:rsid w:val="009707A3"/>
    <w:rsid w:val="00971983"/>
    <w:rsid w:val="009723C8"/>
    <w:rsid w:val="00972683"/>
    <w:rsid w:val="00972EA0"/>
    <w:rsid w:val="00973CE2"/>
    <w:rsid w:val="00974196"/>
    <w:rsid w:val="00974442"/>
    <w:rsid w:val="00975F2D"/>
    <w:rsid w:val="00975FCF"/>
    <w:rsid w:val="009763CA"/>
    <w:rsid w:val="009765C1"/>
    <w:rsid w:val="00977999"/>
    <w:rsid w:val="00977A62"/>
    <w:rsid w:val="00980AE4"/>
    <w:rsid w:val="00980AEE"/>
    <w:rsid w:val="00981022"/>
    <w:rsid w:val="00981175"/>
    <w:rsid w:val="00981B3F"/>
    <w:rsid w:val="00982926"/>
    <w:rsid w:val="0098356A"/>
    <w:rsid w:val="00983BA0"/>
    <w:rsid w:val="0098495F"/>
    <w:rsid w:val="00986897"/>
    <w:rsid w:val="009869CF"/>
    <w:rsid w:val="00987105"/>
    <w:rsid w:val="00987C07"/>
    <w:rsid w:val="0099015E"/>
    <w:rsid w:val="00990D73"/>
    <w:rsid w:val="0099138E"/>
    <w:rsid w:val="00991D59"/>
    <w:rsid w:val="009926CC"/>
    <w:rsid w:val="009926E7"/>
    <w:rsid w:val="009937B4"/>
    <w:rsid w:val="009937C3"/>
    <w:rsid w:val="00995EAA"/>
    <w:rsid w:val="0099617D"/>
    <w:rsid w:val="009966A1"/>
    <w:rsid w:val="00996E50"/>
    <w:rsid w:val="00997237"/>
    <w:rsid w:val="009978F2"/>
    <w:rsid w:val="00997B0D"/>
    <w:rsid w:val="009A14AA"/>
    <w:rsid w:val="009A154C"/>
    <w:rsid w:val="009A1D41"/>
    <w:rsid w:val="009A2548"/>
    <w:rsid w:val="009A330C"/>
    <w:rsid w:val="009A379C"/>
    <w:rsid w:val="009A3D3A"/>
    <w:rsid w:val="009A5891"/>
    <w:rsid w:val="009A685E"/>
    <w:rsid w:val="009A7219"/>
    <w:rsid w:val="009A7A0E"/>
    <w:rsid w:val="009A7C98"/>
    <w:rsid w:val="009A7DDE"/>
    <w:rsid w:val="009B02F8"/>
    <w:rsid w:val="009B045A"/>
    <w:rsid w:val="009B10BC"/>
    <w:rsid w:val="009B1275"/>
    <w:rsid w:val="009B136D"/>
    <w:rsid w:val="009B1677"/>
    <w:rsid w:val="009B19C8"/>
    <w:rsid w:val="009B2FCF"/>
    <w:rsid w:val="009B4A91"/>
    <w:rsid w:val="009B5867"/>
    <w:rsid w:val="009B5AA1"/>
    <w:rsid w:val="009C01BD"/>
    <w:rsid w:val="009C08BE"/>
    <w:rsid w:val="009C1113"/>
    <w:rsid w:val="009C1854"/>
    <w:rsid w:val="009C1A1E"/>
    <w:rsid w:val="009C1B3C"/>
    <w:rsid w:val="009C2A8F"/>
    <w:rsid w:val="009C3329"/>
    <w:rsid w:val="009C3A41"/>
    <w:rsid w:val="009C422E"/>
    <w:rsid w:val="009C50DC"/>
    <w:rsid w:val="009C5457"/>
    <w:rsid w:val="009C5FAD"/>
    <w:rsid w:val="009C7445"/>
    <w:rsid w:val="009D1742"/>
    <w:rsid w:val="009D3651"/>
    <w:rsid w:val="009D36F7"/>
    <w:rsid w:val="009D3C8B"/>
    <w:rsid w:val="009D3DC0"/>
    <w:rsid w:val="009D4748"/>
    <w:rsid w:val="009D4ED8"/>
    <w:rsid w:val="009D5D82"/>
    <w:rsid w:val="009D6430"/>
    <w:rsid w:val="009D6770"/>
    <w:rsid w:val="009D7380"/>
    <w:rsid w:val="009D7842"/>
    <w:rsid w:val="009E0E2E"/>
    <w:rsid w:val="009E104B"/>
    <w:rsid w:val="009E1800"/>
    <w:rsid w:val="009E1EE2"/>
    <w:rsid w:val="009E1F19"/>
    <w:rsid w:val="009E2236"/>
    <w:rsid w:val="009E2E6B"/>
    <w:rsid w:val="009E37BF"/>
    <w:rsid w:val="009E3C6A"/>
    <w:rsid w:val="009E3D30"/>
    <w:rsid w:val="009E3E2C"/>
    <w:rsid w:val="009E5756"/>
    <w:rsid w:val="009E5B13"/>
    <w:rsid w:val="009E5D4D"/>
    <w:rsid w:val="009E6A4A"/>
    <w:rsid w:val="009E767D"/>
    <w:rsid w:val="009F25C6"/>
    <w:rsid w:val="009F2EE5"/>
    <w:rsid w:val="009F3699"/>
    <w:rsid w:val="009F3735"/>
    <w:rsid w:val="009F6415"/>
    <w:rsid w:val="009F6C8D"/>
    <w:rsid w:val="009F7716"/>
    <w:rsid w:val="00A00028"/>
    <w:rsid w:val="00A005DC"/>
    <w:rsid w:val="00A01407"/>
    <w:rsid w:val="00A016B4"/>
    <w:rsid w:val="00A01960"/>
    <w:rsid w:val="00A02913"/>
    <w:rsid w:val="00A0334C"/>
    <w:rsid w:val="00A036E5"/>
    <w:rsid w:val="00A043C7"/>
    <w:rsid w:val="00A0490C"/>
    <w:rsid w:val="00A04D22"/>
    <w:rsid w:val="00A05006"/>
    <w:rsid w:val="00A050DE"/>
    <w:rsid w:val="00A051FD"/>
    <w:rsid w:val="00A055AB"/>
    <w:rsid w:val="00A07102"/>
    <w:rsid w:val="00A07340"/>
    <w:rsid w:val="00A076DB"/>
    <w:rsid w:val="00A07799"/>
    <w:rsid w:val="00A077B8"/>
    <w:rsid w:val="00A115DC"/>
    <w:rsid w:val="00A11C50"/>
    <w:rsid w:val="00A125F6"/>
    <w:rsid w:val="00A12C39"/>
    <w:rsid w:val="00A139F6"/>
    <w:rsid w:val="00A13A54"/>
    <w:rsid w:val="00A14FB7"/>
    <w:rsid w:val="00A155D1"/>
    <w:rsid w:val="00A1598D"/>
    <w:rsid w:val="00A167AE"/>
    <w:rsid w:val="00A17723"/>
    <w:rsid w:val="00A17D8E"/>
    <w:rsid w:val="00A2066A"/>
    <w:rsid w:val="00A20EDD"/>
    <w:rsid w:val="00A22574"/>
    <w:rsid w:val="00A22A95"/>
    <w:rsid w:val="00A2301C"/>
    <w:rsid w:val="00A23592"/>
    <w:rsid w:val="00A23C69"/>
    <w:rsid w:val="00A23E27"/>
    <w:rsid w:val="00A23F04"/>
    <w:rsid w:val="00A2626D"/>
    <w:rsid w:val="00A262DD"/>
    <w:rsid w:val="00A2665A"/>
    <w:rsid w:val="00A26AEE"/>
    <w:rsid w:val="00A27772"/>
    <w:rsid w:val="00A279C2"/>
    <w:rsid w:val="00A30DA0"/>
    <w:rsid w:val="00A31A05"/>
    <w:rsid w:val="00A32AC8"/>
    <w:rsid w:val="00A33B0A"/>
    <w:rsid w:val="00A33D22"/>
    <w:rsid w:val="00A3529B"/>
    <w:rsid w:val="00A35457"/>
    <w:rsid w:val="00A3607C"/>
    <w:rsid w:val="00A367B6"/>
    <w:rsid w:val="00A37A33"/>
    <w:rsid w:val="00A40645"/>
    <w:rsid w:val="00A40D2B"/>
    <w:rsid w:val="00A412D8"/>
    <w:rsid w:val="00A417CA"/>
    <w:rsid w:val="00A42413"/>
    <w:rsid w:val="00A425C4"/>
    <w:rsid w:val="00A42919"/>
    <w:rsid w:val="00A42B99"/>
    <w:rsid w:val="00A43F04"/>
    <w:rsid w:val="00A44972"/>
    <w:rsid w:val="00A449BD"/>
    <w:rsid w:val="00A44F72"/>
    <w:rsid w:val="00A45A71"/>
    <w:rsid w:val="00A46CC1"/>
    <w:rsid w:val="00A47DEC"/>
    <w:rsid w:val="00A50A56"/>
    <w:rsid w:val="00A5143D"/>
    <w:rsid w:val="00A5160F"/>
    <w:rsid w:val="00A52B60"/>
    <w:rsid w:val="00A547DC"/>
    <w:rsid w:val="00A55524"/>
    <w:rsid w:val="00A557BE"/>
    <w:rsid w:val="00A56256"/>
    <w:rsid w:val="00A566B6"/>
    <w:rsid w:val="00A56B09"/>
    <w:rsid w:val="00A56CB3"/>
    <w:rsid w:val="00A575BF"/>
    <w:rsid w:val="00A57B1A"/>
    <w:rsid w:val="00A600D3"/>
    <w:rsid w:val="00A603B1"/>
    <w:rsid w:val="00A603B3"/>
    <w:rsid w:val="00A61769"/>
    <w:rsid w:val="00A62087"/>
    <w:rsid w:val="00A6219C"/>
    <w:rsid w:val="00A62F3C"/>
    <w:rsid w:val="00A62F74"/>
    <w:rsid w:val="00A638BA"/>
    <w:rsid w:val="00A6394E"/>
    <w:rsid w:val="00A63FD1"/>
    <w:rsid w:val="00A642A4"/>
    <w:rsid w:val="00A64A53"/>
    <w:rsid w:val="00A64EEC"/>
    <w:rsid w:val="00A650AB"/>
    <w:rsid w:val="00A657F4"/>
    <w:rsid w:val="00A66589"/>
    <w:rsid w:val="00A673B5"/>
    <w:rsid w:val="00A6742C"/>
    <w:rsid w:val="00A700F1"/>
    <w:rsid w:val="00A71AD0"/>
    <w:rsid w:val="00A71C03"/>
    <w:rsid w:val="00A72559"/>
    <w:rsid w:val="00A72DB9"/>
    <w:rsid w:val="00A74337"/>
    <w:rsid w:val="00A74484"/>
    <w:rsid w:val="00A74627"/>
    <w:rsid w:val="00A7678F"/>
    <w:rsid w:val="00A76F7C"/>
    <w:rsid w:val="00A80727"/>
    <w:rsid w:val="00A80B45"/>
    <w:rsid w:val="00A81F3C"/>
    <w:rsid w:val="00A821B8"/>
    <w:rsid w:val="00A825E4"/>
    <w:rsid w:val="00A82CA4"/>
    <w:rsid w:val="00A83D1D"/>
    <w:rsid w:val="00A844DF"/>
    <w:rsid w:val="00A8453E"/>
    <w:rsid w:val="00A846AF"/>
    <w:rsid w:val="00A84D33"/>
    <w:rsid w:val="00A85042"/>
    <w:rsid w:val="00A863FA"/>
    <w:rsid w:val="00A86A9C"/>
    <w:rsid w:val="00A872E8"/>
    <w:rsid w:val="00A87A5B"/>
    <w:rsid w:val="00A90891"/>
    <w:rsid w:val="00A90998"/>
    <w:rsid w:val="00A916C3"/>
    <w:rsid w:val="00A91A01"/>
    <w:rsid w:val="00A91B82"/>
    <w:rsid w:val="00A93DE6"/>
    <w:rsid w:val="00A93E42"/>
    <w:rsid w:val="00A942A2"/>
    <w:rsid w:val="00A95B37"/>
    <w:rsid w:val="00A977B8"/>
    <w:rsid w:val="00A97B32"/>
    <w:rsid w:val="00AA0475"/>
    <w:rsid w:val="00AA04CB"/>
    <w:rsid w:val="00AA05A6"/>
    <w:rsid w:val="00AA1377"/>
    <w:rsid w:val="00AA1521"/>
    <w:rsid w:val="00AA1903"/>
    <w:rsid w:val="00AA19B0"/>
    <w:rsid w:val="00AA1D1A"/>
    <w:rsid w:val="00AA1F22"/>
    <w:rsid w:val="00AA1FF4"/>
    <w:rsid w:val="00AA278F"/>
    <w:rsid w:val="00AA3095"/>
    <w:rsid w:val="00AA3331"/>
    <w:rsid w:val="00AA4585"/>
    <w:rsid w:val="00AA5CBB"/>
    <w:rsid w:val="00AA5EC8"/>
    <w:rsid w:val="00AA603E"/>
    <w:rsid w:val="00AA6384"/>
    <w:rsid w:val="00AA71BC"/>
    <w:rsid w:val="00AA7301"/>
    <w:rsid w:val="00AA77B3"/>
    <w:rsid w:val="00AB00F8"/>
    <w:rsid w:val="00AB0FA8"/>
    <w:rsid w:val="00AB126D"/>
    <w:rsid w:val="00AB198C"/>
    <w:rsid w:val="00AB27A0"/>
    <w:rsid w:val="00AB3046"/>
    <w:rsid w:val="00AB3050"/>
    <w:rsid w:val="00AB382F"/>
    <w:rsid w:val="00AB40AA"/>
    <w:rsid w:val="00AB58AE"/>
    <w:rsid w:val="00AB5901"/>
    <w:rsid w:val="00AB5E05"/>
    <w:rsid w:val="00AB6111"/>
    <w:rsid w:val="00AB637D"/>
    <w:rsid w:val="00AB68A6"/>
    <w:rsid w:val="00AB71FF"/>
    <w:rsid w:val="00AB72FE"/>
    <w:rsid w:val="00AB7EBF"/>
    <w:rsid w:val="00AB7FF2"/>
    <w:rsid w:val="00AC020B"/>
    <w:rsid w:val="00AC0975"/>
    <w:rsid w:val="00AC24F2"/>
    <w:rsid w:val="00AC26AE"/>
    <w:rsid w:val="00AC2EBD"/>
    <w:rsid w:val="00AC2F01"/>
    <w:rsid w:val="00AC32D4"/>
    <w:rsid w:val="00AC3A0D"/>
    <w:rsid w:val="00AC55FE"/>
    <w:rsid w:val="00AC63A7"/>
    <w:rsid w:val="00AC7B60"/>
    <w:rsid w:val="00AC7CA6"/>
    <w:rsid w:val="00AC7E27"/>
    <w:rsid w:val="00AD0582"/>
    <w:rsid w:val="00AD09DD"/>
    <w:rsid w:val="00AD14E9"/>
    <w:rsid w:val="00AD1595"/>
    <w:rsid w:val="00AD1993"/>
    <w:rsid w:val="00AD20CD"/>
    <w:rsid w:val="00AD27FA"/>
    <w:rsid w:val="00AD2A69"/>
    <w:rsid w:val="00AD2A99"/>
    <w:rsid w:val="00AD30D4"/>
    <w:rsid w:val="00AD48D4"/>
    <w:rsid w:val="00AD4F5E"/>
    <w:rsid w:val="00AD5710"/>
    <w:rsid w:val="00AD57CE"/>
    <w:rsid w:val="00AD632A"/>
    <w:rsid w:val="00AD7520"/>
    <w:rsid w:val="00AE0333"/>
    <w:rsid w:val="00AE0376"/>
    <w:rsid w:val="00AE180C"/>
    <w:rsid w:val="00AE228A"/>
    <w:rsid w:val="00AE2DF2"/>
    <w:rsid w:val="00AE356D"/>
    <w:rsid w:val="00AE384D"/>
    <w:rsid w:val="00AE3EBA"/>
    <w:rsid w:val="00AE42EF"/>
    <w:rsid w:val="00AE50B9"/>
    <w:rsid w:val="00AE50FA"/>
    <w:rsid w:val="00AE53B8"/>
    <w:rsid w:val="00AE582E"/>
    <w:rsid w:val="00AE6889"/>
    <w:rsid w:val="00AE6D48"/>
    <w:rsid w:val="00AE6D60"/>
    <w:rsid w:val="00AF038E"/>
    <w:rsid w:val="00AF040C"/>
    <w:rsid w:val="00AF0871"/>
    <w:rsid w:val="00AF16BB"/>
    <w:rsid w:val="00AF1E5A"/>
    <w:rsid w:val="00AF243C"/>
    <w:rsid w:val="00AF442A"/>
    <w:rsid w:val="00AF54EA"/>
    <w:rsid w:val="00AF580D"/>
    <w:rsid w:val="00AF69BA"/>
    <w:rsid w:val="00AF7A8F"/>
    <w:rsid w:val="00B003F4"/>
    <w:rsid w:val="00B004EC"/>
    <w:rsid w:val="00B005E6"/>
    <w:rsid w:val="00B00B50"/>
    <w:rsid w:val="00B00D9A"/>
    <w:rsid w:val="00B0259A"/>
    <w:rsid w:val="00B033CE"/>
    <w:rsid w:val="00B041C8"/>
    <w:rsid w:val="00B04709"/>
    <w:rsid w:val="00B04A85"/>
    <w:rsid w:val="00B05250"/>
    <w:rsid w:val="00B052FA"/>
    <w:rsid w:val="00B0552A"/>
    <w:rsid w:val="00B07E28"/>
    <w:rsid w:val="00B11FD6"/>
    <w:rsid w:val="00B12D78"/>
    <w:rsid w:val="00B144ED"/>
    <w:rsid w:val="00B14B3D"/>
    <w:rsid w:val="00B1516F"/>
    <w:rsid w:val="00B151AC"/>
    <w:rsid w:val="00B1565B"/>
    <w:rsid w:val="00B15814"/>
    <w:rsid w:val="00B16CAF"/>
    <w:rsid w:val="00B218A7"/>
    <w:rsid w:val="00B2199D"/>
    <w:rsid w:val="00B22383"/>
    <w:rsid w:val="00B22B6F"/>
    <w:rsid w:val="00B231E1"/>
    <w:rsid w:val="00B23625"/>
    <w:rsid w:val="00B240CD"/>
    <w:rsid w:val="00B24900"/>
    <w:rsid w:val="00B24963"/>
    <w:rsid w:val="00B24EE5"/>
    <w:rsid w:val="00B254A3"/>
    <w:rsid w:val="00B2623F"/>
    <w:rsid w:val="00B26BAF"/>
    <w:rsid w:val="00B32F01"/>
    <w:rsid w:val="00B33E1F"/>
    <w:rsid w:val="00B33F56"/>
    <w:rsid w:val="00B34B62"/>
    <w:rsid w:val="00B354BC"/>
    <w:rsid w:val="00B35903"/>
    <w:rsid w:val="00B3664C"/>
    <w:rsid w:val="00B36E15"/>
    <w:rsid w:val="00B373E7"/>
    <w:rsid w:val="00B37F7D"/>
    <w:rsid w:val="00B37FCF"/>
    <w:rsid w:val="00B40237"/>
    <w:rsid w:val="00B4098D"/>
    <w:rsid w:val="00B415E9"/>
    <w:rsid w:val="00B4168A"/>
    <w:rsid w:val="00B422B1"/>
    <w:rsid w:val="00B425C1"/>
    <w:rsid w:val="00B42744"/>
    <w:rsid w:val="00B42A35"/>
    <w:rsid w:val="00B43336"/>
    <w:rsid w:val="00B436BA"/>
    <w:rsid w:val="00B43C96"/>
    <w:rsid w:val="00B43DBD"/>
    <w:rsid w:val="00B4402E"/>
    <w:rsid w:val="00B45165"/>
    <w:rsid w:val="00B454A6"/>
    <w:rsid w:val="00B455CB"/>
    <w:rsid w:val="00B461B3"/>
    <w:rsid w:val="00B473CE"/>
    <w:rsid w:val="00B47C12"/>
    <w:rsid w:val="00B501EC"/>
    <w:rsid w:val="00B50F11"/>
    <w:rsid w:val="00B51567"/>
    <w:rsid w:val="00B54ADC"/>
    <w:rsid w:val="00B56D90"/>
    <w:rsid w:val="00B575DB"/>
    <w:rsid w:val="00B5773E"/>
    <w:rsid w:val="00B57958"/>
    <w:rsid w:val="00B57A61"/>
    <w:rsid w:val="00B57FD2"/>
    <w:rsid w:val="00B60F16"/>
    <w:rsid w:val="00B6195A"/>
    <w:rsid w:val="00B61AF0"/>
    <w:rsid w:val="00B61B75"/>
    <w:rsid w:val="00B62995"/>
    <w:rsid w:val="00B62F95"/>
    <w:rsid w:val="00B6349C"/>
    <w:rsid w:val="00B647BB"/>
    <w:rsid w:val="00B647E9"/>
    <w:rsid w:val="00B66092"/>
    <w:rsid w:val="00B66726"/>
    <w:rsid w:val="00B66D18"/>
    <w:rsid w:val="00B6700C"/>
    <w:rsid w:val="00B678C9"/>
    <w:rsid w:val="00B678FA"/>
    <w:rsid w:val="00B67CF6"/>
    <w:rsid w:val="00B67D00"/>
    <w:rsid w:val="00B704CE"/>
    <w:rsid w:val="00B70CBE"/>
    <w:rsid w:val="00B7106B"/>
    <w:rsid w:val="00B716B4"/>
    <w:rsid w:val="00B71ADF"/>
    <w:rsid w:val="00B71BF5"/>
    <w:rsid w:val="00B7239E"/>
    <w:rsid w:val="00B7329A"/>
    <w:rsid w:val="00B737A5"/>
    <w:rsid w:val="00B73FFA"/>
    <w:rsid w:val="00B7544C"/>
    <w:rsid w:val="00B75877"/>
    <w:rsid w:val="00B760A9"/>
    <w:rsid w:val="00B76A85"/>
    <w:rsid w:val="00B7746F"/>
    <w:rsid w:val="00B8027F"/>
    <w:rsid w:val="00B81F00"/>
    <w:rsid w:val="00B827A1"/>
    <w:rsid w:val="00B828EB"/>
    <w:rsid w:val="00B82919"/>
    <w:rsid w:val="00B8352D"/>
    <w:rsid w:val="00B85A9B"/>
    <w:rsid w:val="00B85AD7"/>
    <w:rsid w:val="00B85E39"/>
    <w:rsid w:val="00B86D6B"/>
    <w:rsid w:val="00B86DDD"/>
    <w:rsid w:val="00B873B9"/>
    <w:rsid w:val="00B877A0"/>
    <w:rsid w:val="00B9057A"/>
    <w:rsid w:val="00B91083"/>
    <w:rsid w:val="00B914DB"/>
    <w:rsid w:val="00B91F5D"/>
    <w:rsid w:val="00B92044"/>
    <w:rsid w:val="00B92B29"/>
    <w:rsid w:val="00B92ED5"/>
    <w:rsid w:val="00B938B4"/>
    <w:rsid w:val="00B93AC5"/>
    <w:rsid w:val="00B95850"/>
    <w:rsid w:val="00B96D2F"/>
    <w:rsid w:val="00B977D1"/>
    <w:rsid w:val="00B97C33"/>
    <w:rsid w:val="00BA023A"/>
    <w:rsid w:val="00BA025A"/>
    <w:rsid w:val="00BA114F"/>
    <w:rsid w:val="00BA1799"/>
    <w:rsid w:val="00BA1953"/>
    <w:rsid w:val="00BA1AEE"/>
    <w:rsid w:val="00BA2150"/>
    <w:rsid w:val="00BA22B1"/>
    <w:rsid w:val="00BA34A4"/>
    <w:rsid w:val="00BA442A"/>
    <w:rsid w:val="00BA4AFA"/>
    <w:rsid w:val="00BA5F7E"/>
    <w:rsid w:val="00BA6926"/>
    <w:rsid w:val="00BA6B4C"/>
    <w:rsid w:val="00BA7C14"/>
    <w:rsid w:val="00BB04BB"/>
    <w:rsid w:val="00BB0BD0"/>
    <w:rsid w:val="00BB151C"/>
    <w:rsid w:val="00BB26AA"/>
    <w:rsid w:val="00BB2CB9"/>
    <w:rsid w:val="00BB33D7"/>
    <w:rsid w:val="00BB38E8"/>
    <w:rsid w:val="00BB3BD2"/>
    <w:rsid w:val="00BB3D70"/>
    <w:rsid w:val="00BB405F"/>
    <w:rsid w:val="00BB4296"/>
    <w:rsid w:val="00BB42AF"/>
    <w:rsid w:val="00BB6916"/>
    <w:rsid w:val="00BB6CE0"/>
    <w:rsid w:val="00BC2AA7"/>
    <w:rsid w:val="00BC2C3E"/>
    <w:rsid w:val="00BC40A7"/>
    <w:rsid w:val="00BC41F8"/>
    <w:rsid w:val="00BC43B2"/>
    <w:rsid w:val="00BC57AC"/>
    <w:rsid w:val="00BC5C0B"/>
    <w:rsid w:val="00BC6AB8"/>
    <w:rsid w:val="00BC6E67"/>
    <w:rsid w:val="00BC6FD0"/>
    <w:rsid w:val="00BC7C77"/>
    <w:rsid w:val="00BD0248"/>
    <w:rsid w:val="00BD0D65"/>
    <w:rsid w:val="00BD176C"/>
    <w:rsid w:val="00BD1998"/>
    <w:rsid w:val="00BD19FB"/>
    <w:rsid w:val="00BD1A82"/>
    <w:rsid w:val="00BD2C7A"/>
    <w:rsid w:val="00BD4C0E"/>
    <w:rsid w:val="00BD6702"/>
    <w:rsid w:val="00BD6E85"/>
    <w:rsid w:val="00BD7E6F"/>
    <w:rsid w:val="00BE0C03"/>
    <w:rsid w:val="00BE0F8B"/>
    <w:rsid w:val="00BE165B"/>
    <w:rsid w:val="00BE2A8B"/>
    <w:rsid w:val="00BE3373"/>
    <w:rsid w:val="00BE3DAD"/>
    <w:rsid w:val="00BE41D5"/>
    <w:rsid w:val="00BE479E"/>
    <w:rsid w:val="00BE52F1"/>
    <w:rsid w:val="00BE63B8"/>
    <w:rsid w:val="00BE6ABE"/>
    <w:rsid w:val="00BF0287"/>
    <w:rsid w:val="00BF02CF"/>
    <w:rsid w:val="00BF0BD8"/>
    <w:rsid w:val="00BF1448"/>
    <w:rsid w:val="00BF2079"/>
    <w:rsid w:val="00BF20D3"/>
    <w:rsid w:val="00BF2788"/>
    <w:rsid w:val="00BF2814"/>
    <w:rsid w:val="00BF2EEF"/>
    <w:rsid w:val="00BF32CE"/>
    <w:rsid w:val="00BF4F84"/>
    <w:rsid w:val="00BF4FFF"/>
    <w:rsid w:val="00BF7349"/>
    <w:rsid w:val="00C0183B"/>
    <w:rsid w:val="00C03F52"/>
    <w:rsid w:val="00C04086"/>
    <w:rsid w:val="00C04963"/>
    <w:rsid w:val="00C05241"/>
    <w:rsid w:val="00C05630"/>
    <w:rsid w:val="00C07A31"/>
    <w:rsid w:val="00C07EFF"/>
    <w:rsid w:val="00C10216"/>
    <w:rsid w:val="00C10B8B"/>
    <w:rsid w:val="00C10C68"/>
    <w:rsid w:val="00C11630"/>
    <w:rsid w:val="00C11B74"/>
    <w:rsid w:val="00C12302"/>
    <w:rsid w:val="00C12849"/>
    <w:rsid w:val="00C13681"/>
    <w:rsid w:val="00C13891"/>
    <w:rsid w:val="00C143A3"/>
    <w:rsid w:val="00C153E0"/>
    <w:rsid w:val="00C1633D"/>
    <w:rsid w:val="00C16546"/>
    <w:rsid w:val="00C171A2"/>
    <w:rsid w:val="00C209A9"/>
    <w:rsid w:val="00C20A6A"/>
    <w:rsid w:val="00C20EBE"/>
    <w:rsid w:val="00C21506"/>
    <w:rsid w:val="00C2282C"/>
    <w:rsid w:val="00C2355B"/>
    <w:rsid w:val="00C24891"/>
    <w:rsid w:val="00C2564D"/>
    <w:rsid w:val="00C25BFA"/>
    <w:rsid w:val="00C25CED"/>
    <w:rsid w:val="00C2627C"/>
    <w:rsid w:val="00C27A27"/>
    <w:rsid w:val="00C27A5A"/>
    <w:rsid w:val="00C27BB0"/>
    <w:rsid w:val="00C304A0"/>
    <w:rsid w:val="00C3152F"/>
    <w:rsid w:val="00C316EF"/>
    <w:rsid w:val="00C31BB3"/>
    <w:rsid w:val="00C31E42"/>
    <w:rsid w:val="00C31FEE"/>
    <w:rsid w:val="00C32DAC"/>
    <w:rsid w:val="00C33B51"/>
    <w:rsid w:val="00C34972"/>
    <w:rsid w:val="00C35D74"/>
    <w:rsid w:val="00C36B82"/>
    <w:rsid w:val="00C372E2"/>
    <w:rsid w:val="00C373AD"/>
    <w:rsid w:val="00C37550"/>
    <w:rsid w:val="00C37807"/>
    <w:rsid w:val="00C37DE8"/>
    <w:rsid w:val="00C422C7"/>
    <w:rsid w:val="00C427DF"/>
    <w:rsid w:val="00C428AC"/>
    <w:rsid w:val="00C42AB9"/>
    <w:rsid w:val="00C42F03"/>
    <w:rsid w:val="00C43174"/>
    <w:rsid w:val="00C43390"/>
    <w:rsid w:val="00C45351"/>
    <w:rsid w:val="00C46395"/>
    <w:rsid w:val="00C46650"/>
    <w:rsid w:val="00C4718F"/>
    <w:rsid w:val="00C509E3"/>
    <w:rsid w:val="00C50CBD"/>
    <w:rsid w:val="00C51173"/>
    <w:rsid w:val="00C513DB"/>
    <w:rsid w:val="00C52758"/>
    <w:rsid w:val="00C52922"/>
    <w:rsid w:val="00C5359C"/>
    <w:rsid w:val="00C536E2"/>
    <w:rsid w:val="00C537B2"/>
    <w:rsid w:val="00C538F7"/>
    <w:rsid w:val="00C54101"/>
    <w:rsid w:val="00C542D8"/>
    <w:rsid w:val="00C54C89"/>
    <w:rsid w:val="00C5554A"/>
    <w:rsid w:val="00C55CB6"/>
    <w:rsid w:val="00C5603D"/>
    <w:rsid w:val="00C56C86"/>
    <w:rsid w:val="00C601E4"/>
    <w:rsid w:val="00C60E97"/>
    <w:rsid w:val="00C612B9"/>
    <w:rsid w:val="00C62A97"/>
    <w:rsid w:val="00C62B31"/>
    <w:rsid w:val="00C63738"/>
    <w:rsid w:val="00C63C6F"/>
    <w:rsid w:val="00C649B0"/>
    <w:rsid w:val="00C64DA1"/>
    <w:rsid w:val="00C655FB"/>
    <w:rsid w:val="00C66237"/>
    <w:rsid w:val="00C6665C"/>
    <w:rsid w:val="00C67596"/>
    <w:rsid w:val="00C67669"/>
    <w:rsid w:val="00C70187"/>
    <w:rsid w:val="00C7042A"/>
    <w:rsid w:val="00C70465"/>
    <w:rsid w:val="00C72013"/>
    <w:rsid w:val="00C72175"/>
    <w:rsid w:val="00C72502"/>
    <w:rsid w:val="00C72ED5"/>
    <w:rsid w:val="00C745BC"/>
    <w:rsid w:val="00C75405"/>
    <w:rsid w:val="00C760B4"/>
    <w:rsid w:val="00C7697B"/>
    <w:rsid w:val="00C77591"/>
    <w:rsid w:val="00C80093"/>
    <w:rsid w:val="00C800DA"/>
    <w:rsid w:val="00C801F6"/>
    <w:rsid w:val="00C80B87"/>
    <w:rsid w:val="00C82113"/>
    <w:rsid w:val="00C82682"/>
    <w:rsid w:val="00C82964"/>
    <w:rsid w:val="00C83359"/>
    <w:rsid w:val="00C83696"/>
    <w:rsid w:val="00C8459D"/>
    <w:rsid w:val="00C84DD9"/>
    <w:rsid w:val="00C852BF"/>
    <w:rsid w:val="00C863B3"/>
    <w:rsid w:val="00C86E93"/>
    <w:rsid w:val="00C87FD9"/>
    <w:rsid w:val="00C9008A"/>
    <w:rsid w:val="00C9034C"/>
    <w:rsid w:val="00C91438"/>
    <w:rsid w:val="00C91609"/>
    <w:rsid w:val="00C931DB"/>
    <w:rsid w:val="00C9469B"/>
    <w:rsid w:val="00C97424"/>
    <w:rsid w:val="00C97ED8"/>
    <w:rsid w:val="00CA0530"/>
    <w:rsid w:val="00CA0869"/>
    <w:rsid w:val="00CA0FF9"/>
    <w:rsid w:val="00CA1DFA"/>
    <w:rsid w:val="00CA2401"/>
    <w:rsid w:val="00CA4ADE"/>
    <w:rsid w:val="00CA53AA"/>
    <w:rsid w:val="00CA5B54"/>
    <w:rsid w:val="00CA5F41"/>
    <w:rsid w:val="00CA7DF2"/>
    <w:rsid w:val="00CB0161"/>
    <w:rsid w:val="00CB0C88"/>
    <w:rsid w:val="00CB1BF2"/>
    <w:rsid w:val="00CB23AB"/>
    <w:rsid w:val="00CB4443"/>
    <w:rsid w:val="00CB6215"/>
    <w:rsid w:val="00CB7544"/>
    <w:rsid w:val="00CB7B86"/>
    <w:rsid w:val="00CB7F86"/>
    <w:rsid w:val="00CB7FC4"/>
    <w:rsid w:val="00CC1807"/>
    <w:rsid w:val="00CC292C"/>
    <w:rsid w:val="00CC364F"/>
    <w:rsid w:val="00CC3738"/>
    <w:rsid w:val="00CC4901"/>
    <w:rsid w:val="00CC49F2"/>
    <w:rsid w:val="00CC5376"/>
    <w:rsid w:val="00CC6D6B"/>
    <w:rsid w:val="00CC6D96"/>
    <w:rsid w:val="00CC6FC3"/>
    <w:rsid w:val="00CC7038"/>
    <w:rsid w:val="00CD13C0"/>
    <w:rsid w:val="00CD2ADF"/>
    <w:rsid w:val="00CD2AE3"/>
    <w:rsid w:val="00CD4DFD"/>
    <w:rsid w:val="00CD4E4D"/>
    <w:rsid w:val="00CD51A5"/>
    <w:rsid w:val="00CD525E"/>
    <w:rsid w:val="00CD5B23"/>
    <w:rsid w:val="00CD65C1"/>
    <w:rsid w:val="00CD68C2"/>
    <w:rsid w:val="00CD732B"/>
    <w:rsid w:val="00CD7A27"/>
    <w:rsid w:val="00CD7A9F"/>
    <w:rsid w:val="00CE064D"/>
    <w:rsid w:val="00CE1C52"/>
    <w:rsid w:val="00CE3534"/>
    <w:rsid w:val="00CE40C6"/>
    <w:rsid w:val="00CE487F"/>
    <w:rsid w:val="00CE4BCD"/>
    <w:rsid w:val="00CE5E1C"/>
    <w:rsid w:val="00CE6467"/>
    <w:rsid w:val="00CE71A7"/>
    <w:rsid w:val="00CE7D47"/>
    <w:rsid w:val="00CE7E99"/>
    <w:rsid w:val="00CF0C70"/>
    <w:rsid w:val="00CF1247"/>
    <w:rsid w:val="00CF2029"/>
    <w:rsid w:val="00CF23E7"/>
    <w:rsid w:val="00CF25DF"/>
    <w:rsid w:val="00CF2F99"/>
    <w:rsid w:val="00CF3739"/>
    <w:rsid w:val="00CF3C55"/>
    <w:rsid w:val="00CF3D0C"/>
    <w:rsid w:val="00CF428E"/>
    <w:rsid w:val="00CF5C73"/>
    <w:rsid w:val="00CF5CAB"/>
    <w:rsid w:val="00CF7166"/>
    <w:rsid w:val="00CF7642"/>
    <w:rsid w:val="00D016B9"/>
    <w:rsid w:val="00D01AA8"/>
    <w:rsid w:val="00D0245F"/>
    <w:rsid w:val="00D024CD"/>
    <w:rsid w:val="00D032D1"/>
    <w:rsid w:val="00D034F4"/>
    <w:rsid w:val="00D039CF"/>
    <w:rsid w:val="00D05005"/>
    <w:rsid w:val="00D05446"/>
    <w:rsid w:val="00D05994"/>
    <w:rsid w:val="00D06CBD"/>
    <w:rsid w:val="00D10BF2"/>
    <w:rsid w:val="00D10C49"/>
    <w:rsid w:val="00D10E29"/>
    <w:rsid w:val="00D11ED7"/>
    <w:rsid w:val="00D120F0"/>
    <w:rsid w:val="00D123BF"/>
    <w:rsid w:val="00D134E2"/>
    <w:rsid w:val="00D1518D"/>
    <w:rsid w:val="00D1546A"/>
    <w:rsid w:val="00D15497"/>
    <w:rsid w:val="00D15D5F"/>
    <w:rsid w:val="00D16B06"/>
    <w:rsid w:val="00D16E56"/>
    <w:rsid w:val="00D16EEE"/>
    <w:rsid w:val="00D20145"/>
    <w:rsid w:val="00D2044C"/>
    <w:rsid w:val="00D21531"/>
    <w:rsid w:val="00D219AA"/>
    <w:rsid w:val="00D22889"/>
    <w:rsid w:val="00D235AE"/>
    <w:rsid w:val="00D23ECB"/>
    <w:rsid w:val="00D2400C"/>
    <w:rsid w:val="00D242EC"/>
    <w:rsid w:val="00D24EFE"/>
    <w:rsid w:val="00D25110"/>
    <w:rsid w:val="00D25726"/>
    <w:rsid w:val="00D25A11"/>
    <w:rsid w:val="00D26F6D"/>
    <w:rsid w:val="00D27489"/>
    <w:rsid w:val="00D27E90"/>
    <w:rsid w:val="00D302A0"/>
    <w:rsid w:val="00D302EE"/>
    <w:rsid w:val="00D30700"/>
    <w:rsid w:val="00D30FE8"/>
    <w:rsid w:val="00D312C5"/>
    <w:rsid w:val="00D3175D"/>
    <w:rsid w:val="00D318B2"/>
    <w:rsid w:val="00D32953"/>
    <w:rsid w:val="00D32C78"/>
    <w:rsid w:val="00D3374F"/>
    <w:rsid w:val="00D34078"/>
    <w:rsid w:val="00D34771"/>
    <w:rsid w:val="00D35714"/>
    <w:rsid w:val="00D369C9"/>
    <w:rsid w:val="00D37011"/>
    <w:rsid w:val="00D37E40"/>
    <w:rsid w:val="00D41080"/>
    <w:rsid w:val="00D41D50"/>
    <w:rsid w:val="00D41DA4"/>
    <w:rsid w:val="00D42566"/>
    <w:rsid w:val="00D4292A"/>
    <w:rsid w:val="00D441FF"/>
    <w:rsid w:val="00D44859"/>
    <w:rsid w:val="00D45210"/>
    <w:rsid w:val="00D4543F"/>
    <w:rsid w:val="00D466B3"/>
    <w:rsid w:val="00D467A0"/>
    <w:rsid w:val="00D47C6E"/>
    <w:rsid w:val="00D503B8"/>
    <w:rsid w:val="00D507AC"/>
    <w:rsid w:val="00D50A88"/>
    <w:rsid w:val="00D513A6"/>
    <w:rsid w:val="00D52CC3"/>
    <w:rsid w:val="00D5346F"/>
    <w:rsid w:val="00D539B1"/>
    <w:rsid w:val="00D53D78"/>
    <w:rsid w:val="00D5416F"/>
    <w:rsid w:val="00D54175"/>
    <w:rsid w:val="00D55266"/>
    <w:rsid w:val="00D5539E"/>
    <w:rsid w:val="00D56840"/>
    <w:rsid w:val="00D56B2A"/>
    <w:rsid w:val="00D56C69"/>
    <w:rsid w:val="00D56F46"/>
    <w:rsid w:val="00D60990"/>
    <w:rsid w:val="00D60D6B"/>
    <w:rsid w:val="00D61334"/>
    <w:rsid w:val="00D6339B"/>
    <w:rsid w:val="00D6439A"/>
    <w:rsid w:val="00D64DF2"/>
    <w:rsid w:val="00D650AE"/>
    <w:rsid w:val="00D6531A"/>
    <w:rsid w:val="00D6553E"/>
    <w:rsid w:val="00D65634"/>
    <w:rsid w:val="00D66623"/>
    <w:rsid w:val="00D67BC5"/>
    <w:rsid w:val="00D702FE"/>
    <w:rsid w:val="00D706F5"/>
    <w:rsid w:val="00D70EC1"/>
    <w:rsid w:val="00D715C9"/>
    <w:rsid w:val="00D71F30"/>
    <w:rsid w:val="00D74580"/>
    <w:rsid w:val="00D7464E"/>
    <w:rsid w:val="00D75281"/>
    <w:rsid w:val="00D7532E"/>
    <w:rsid w:val="00D77443"/>
    <w:rsid w:val="00D80978"/>
    <w:rsid w:val="00D8171E"/>
    <w:rsid w:val="00D81C66"/>
    <w:rsid w:val="00D82267"/>
    <w:rsid w:val="00D82B17"/>
    <w:rsid w:val="00D836E7"/>
    <w:rsid w:val="00D83702"/>
    <w:rsid w:val="00D8379D"/>
    <w:rsid w:val="00D84ABD"/>
    <w:rsid w:val="00D84EF2"/>
    <w:rsid w:val="00D857AD"/>
    <w:rsid w:val="00D8624D"/>
    <w:rsid w:val="00D870FF"/>
    <w:rsid w:val="00D90B45"/>
    <w:rsid w:val="00D91686"/>
    <w:rsid w:val="00D92B41"/>
    <w:rsid w:val="00D930F6"/>
    <w:rsid w:val="00D93155"/>
    <w:rsid w:val="00D9391C"/>
    <w:rsid w:val="00D940C0"/>
    <w:rsid w:val="00D95188"/>
    <w:rsid w:val="00DA28BA"/>
    <w:rsid w:val="00DA32A8"/>
    <w:rsid w:val="00DA352A"/>
    <w:rsid w:val="00DA3E3D"/>
    <w:rsid w:val="00DA4495"/>
    <w:rsid w:val="00DA625B"/>
    <w:rsid w:val="00DA6321"/>
    <w:rsid w:val="00DB0394"/>
    <w:rsid w:val="00DB079D"/>
    <w:rsid w:val="00DB103D"/>
    <w:rsid w:val="00DB169D"/>
    <w:rsid w:val="00DB3298"/>
    <w:rsid w:val="00DB5454"/>
    <w:rsid w:val="00DB5634"/>
    <w:rsid w:val="00DB6148"/>
    <w:rsid w:val="00DB61C4"/>
    <w:rsid w:val="00DB6917"/>
    <w:rsid w:val="00DB75AC"/>
    <w:rsid w:val="00DB769C"/>
    <w:rsid w:val="00DB79EE"/>
    <w:rsid w:val="00DB7A9B"/>
    <w:rsid w:val="00DC010E"/>
    <w:rsid w:val="00DC0250"/>
    <w:rsid w:val="00DC184A"/>
    <w:rsid w:val="00DC1870"/>
    <w:rsid w:val="00DC1BC3"/>
    <w:rsid w:val="00DC1FB8"/>
    <w:rsid w:val="00DC224C"/>
    <w:rsid w:val="00DC5503"/>
    <w:rsid w:val="00DC69DF"/>
    <w:rsid w:val="00DC7346"/>
    <w:rsid w:val="00DD0356"/>
    <w:rsid w:val="00DD099F"/>
    <w:rsid w:val="00DD0A91"/>
    <w:rsid w:val="00DD0ACC"/>
    <w:rsid w:val="00DD0C6A"/>
    <w:rsid w:val="00DD0F3D"/>
    <w:rsid w:val="00DD16D4"/>
    <w:rsid w:val="00DD1E00"/>
    <w:rsid w:val="00DD2117"/>
    <w:rsid w:val="00DD2143"/>
    <w:rsid w:val="00DD36EB"/>
    <w:rsid w:val="00DD4333"/>
    <w:rsid w:val="00DD4443"/>
    <w:rsid w:val="00DD4B33"/>
    <w:rsid w:val="00DD510E"/>
    <w:rsid w:val="00DD5A79"/>
    <w:rsid w:val="00DD5FFC"/>
    <w:rsid w:val="00DD6181"/>
    <w:rsid w:val="00DD714D"/>
    <w:rsid w:val="00DE057A"/>
    <w:rsid w:val="00DE09B4"/>
    <w:rsid w:val="00DE1593"/>
    <w:rsid w:val="00DE1870"/>
    <w:rsid w:val="00DE23BB"/>
    <w:rsid w:val="00DE24E9"/>
    <w:rsid w:val="00DE322D"/>
    <w:rsid w:val="00DE3EE0"/>
    <w:rsid w:val="00DE530C"/>
    <w:rsid w:val="00DE63CE"/>
    <w:rsid w:val="00DE66FC"/>
    <w:rsid w:val="00DE7E96"/>
    <w:rsid w:val="00DF068B"/>
    <w:rsid w:val="00DF11BC"/>
    <w:rsid w:val="00DF13A4"/>
    <w:rsid w:val="00DF16DC"/>
    <w:rsid w:val="00DF2678"/>
    <w:rsid w:val="00DF30CE"/>
    <w:rsid w:val="00DF3D79"/>
    <w:rsid w:val="00DF4A0D"/>
    <w:rsid w:val="00DF5904"/>
    <w:rsid w:val="00DF5D2D"/>
    <w:rsid w:val="00DF6566"/>
    <w:rsid w:val="00DF698C"/>
    <w:rsid w:val="00DF7B30"/>
    <w:rsid w:val="00DF7F6D"/>
    <w:rsid w:val="00E01A03"/>
    <w:rsid w:val="00E0318B"/>
    <w:rsid w:val="00E034D0"/>
    <w:rsid w:val="00E03C6A"/>
    <w:rsid w:val="00E067F0"/>
    <w:rsid w:val="00E06975"/>
    <w:rsid w:val="00E070F1"/>
    <w:rsid w:val="00E075EE"/>
    <w:rsid w:val="00E0797C"/>
    <w:rsid w:val="00E112F0"/>
    <w:rsid w:val="00E1171E"/>
    <w:rsid w:val="00E11840"/>
    <w:rsid w:val="00E129CA"/>
    <w:rsid w:val="00E13186"/>
    <w:rsid w:val="00E133ED"/>
    <w:rsid w:val="00E13448"/>
    <w:rsid w:val="00E13749"/>
    <w:rsid w:val="00E14DF1"/>
    <w:rsid w:val="00E1504C"/>
    <w:rsid w:val="00E15DD3"/>
    <w:rsid w:val="00E15E22"/>
    <w:rsid w:val="00E16D49"/>
    <w:rsid w:val="00E1732A"/>
    <w:rsid w:val="00E17A6A"/>
    <w:rsid w:val="00E20694"/>
    <w:rsid w:val="00E20948"/>
    <w:rsid w:val="00E20E7F"/>
    <w:rsid w:val="00E21422"/>
    <w:rsid w:val="00E218A0"/>
    <w:rsid w:val="00E21C8A"/>
    <w:rsid w:val="00E220CB"/>
    <w:rsid w:val="00E22F45"/>
    <w:rsid w:val="00E23666"/>
    <w:rsid w:val="00E23B2B"/>
    <w:rsid w:val="00E23C97"/>
    <w:rsid w:val="00E24156"/>
    <w:rsid w:val="00E248D7"/>
    <w:rsid w:val="00E252F6"/>
    <w:rsid w:val="00E25871"/>
    <w:rsid w:val="00E25FBA"/>
    <w:rsid w:val="00E26185"/>
    <w:rsid w:val="00E268DA"/>
    <w:rsid w:val="00E276E4"/>
    <w:rsid w:val="00E304DE"/>
    <w:rsid w:val="00E30DCA"/>
    <w:rsid w:val="00E30F46"/>
    <w:rsid w:val="00E317F3"/>
    <w:rsid w:val="00E31FC7"/>
    <w:rsid w:val="00E328FA"/>
    <w:rsid w:val="00E33500"/>
    <w:rsid w:val="00E33911"/>
    <w:rsid w:val="00E33C1A"/>
    <w:rsid w:val="00E33CF2"/>
    <w:rsid w:val="00E33E52"/>
    <w:rsid w:val="00E35FD5"/>
    <w:rsid w:val="00E366BF"/>
    <w:rsid w:val="00E367DC"/>
    <w:rsid w:val="00E36A7E"/>
    <w:rsid w:val="00E36E1B"/>
    <w:rsid w:val="00E36F87"/>
    <w:rsid w:val="00E37209"/>
    <w:rsid w:val="00E378E0"/>
    <w:rsid w:val="00E37EDA"/>
    <w:rsid w:val="00E40BFE"/>
    <w:rsid w:val="00E41B00"/>
    <w:rsid w:val="00E41C66"/>
    <w:rsid w:val="00E42134"/>
    <w:rsid w:val="00E43297"/>
    <w:rsid w:val="00E438EB"/>
    <w:rsid w:val="00E43B21"/>
    <w:rsid w:val="00E43DDE"/>
    <w:rsid w:val="00E45697"/>
    <w:rsid w:val="00E45A25"/>
    <w:rsid w:val="00E45B32"/>
    <w:rsid w:val="00E45F99"/>
    <w:rsid w:val="00E467DE"/>
    <w:rsid w:val="00E47946"/>
    <w:rsid w:val="00E500A6"/>
    <w:rsid w:val="00E50555"/>
    <w:rsid w:val="00E5079E"/>
    <w:rsid w:val="00E51508"/>
    <w:rsid w:val="00E518CE"/>
    <w:rsid w:val="00E54928"/>
    <w:rsid w:val="00E54E8D"/>
    <w:rsid w:val="00E55058"/>
    <w:rsid w:val="00E55346"/>
    <w:rsid w:val="00E564EB"/>
    <w:rsid w:val="00E56DD4"/>
    <w:rsid w:val="00E6041F"/>
    <w:rsid w:val="00E607F4"/>
    <w:rsid w:val="00E61821"/>
    <w:rsid w:val="00E61CB2"/>
    <w:rsid w:val="00E64713"/>
    <w:rsid w:val="00E65AFE"/>
    <w:rsid w:val="00E66902"/>
    <w:rsid w:val="00E67353"/>
    <w:rsid w:val="00E677BE"/>
    <w:rsid w:val="00E7101A"/>
    <w:rsid w:val="00E714A3"/>
    <w:rsid w:val="00E71758"/>
    <w:rsid w:val="00E723DE"/>
    <w:rsid w:val="00E73F80"/>
    <w:rsid w:val="00E74245"/>
    <w:rsid w:val="00E756B9"/>
    <w:rsid w:val="00E7571A"/>
    <w:rsid w:val="00E763A2"/>
    <w:rsid w:val="00E7646D"/>
    <w:rsid w:val="00E76ACC"/>
    <w:rsid w:val="00E7717D"/>
    <w:rsid w:val="00E800B3"/>
    <w:rsid w:val="00E80CD5"/>
    <w:rsid w:val="00E80DD2"/>
    <w:rsid w:val="00E813F2"/>
    <w:rsid w:val="00E81551"/>
    <w:rsid w:val="00E81754"/>
    <w:rsid w:val="00E81AB4"/>
    <w:rsid w:val="00E81E23"/>
    <w:rsid w:val="00E824BF"/>
    <w:rsid w:val="00E8426F"/>
    <w:rsid w:val="00E84404"/>
    <w:rsid w:val="00E853F8"/>
    <w:rsid w:val="00E856D2"/>
    <w:rsid w:val="00E868EE"/>
    <w:rsid w:val="00E86D4A"/>
    <w:rsid w:val="00E872FC"/>
    <w:rsid w:val="00E87730"/>
    <w:rsid w:val="00E905B4"/>
    <w:rsid w:val="00E9133E"/>
    <w:rsid w:val="00E9292C"/>
    <w:rsid w:val="00E93429"/>
    <w:rsid w:val="00E934D7"/>
    <w:rsid w:val="00E93569"/>
    <w:rsid w:val="00E94C72"/>
    <w:rsid w:val="00E94D13"/>
    <w:rsid w:val="00E94E42"/>
    <w:rsid w:val="00E95726"/>
    <w:rsid w:val="00E962F0"/>
    <w:rsid w:val="00E97111"/>
    <w:rsid w:val="00E978BA"/>
    <w:rsid w:val="00EA006C"/>
    <w:rsid w:val="00EA01BE"/>
    <w:rsid w:val="00EA0C90"/>
    <w:rsid w:val="00EA10A6"/>
    <w:rsid w:val="00EA1666"/>
    <w:rsid w:val="00EA2807"/>
    <w:rsid w:val="00EA2AED"/>
    <w:rsid w:val="00EA32A5"/>
    <w:rsid w:val="00EA336F"/>
    <w:rsid w:val="00EA3547"/>
    <w:rsid w:val="00EA3B6C"/>
    <w:rsid w:val="00EA4183"/>
    <w:rsid w:val="00EA44F9"/>
    <w:rsid w:val="00EA4DA2"/>
    <w:rsid w:val="00EA56C7"/>
    <w:rsid w:val="00EA5744"/>
    <w:rsid w:val="00EA5895"/>
    <w:rsid w:val="00EA5C9C"/>
    <w:rsid w:val="00EB041C"/>
    <w:rsid w:val="00EB0451"/>
    <w:rsid w:val="00EB0B94"/>
    <w:rsid w:val="00EB1648"/>
    <w:rsid w:val="00EB20A6"/>
    <w:rsid w:val="00EB2549"/>
    <w:rsid w:val="00EB25C3"/>
    <w:rsid w:val="00EB29EE"/>
    <w:rsid w:val="00EB47CE"/>
    <w:rsid w:val="00EB54D9"/>
    <w:rsid w:val="00EB6A07"/>
    <w:rsid w:val="00EB6C3B"/>
    <w:rsid w:val="00EB6D31"/>
    <w:rsid w:val="00EB7C53"/>
    <w:rsid w:val="00EC1868"/>
    <w:rsid w:val="00EC402E"/>
    <w:rsid w:val="00EC51A4"/>
    <w:rsid w:val="00EC64D3"/>
    <w:rsid w:val="00EC6604"/>
    <w:rsid w:val="00EC754F"/>
    <w:rsid w:val="00EC7A74"/>
    <w:rsid w:val="00ED21A6"/>
    <w:rsid w:val="00ED2470"/>
    <w:rsid w:val="00ED3656"/>
    <w:rsid w:val="00ED39B8"/>
    <w:rsid w:val="00ED3C54"/>
    <w:rsid w:val="00ED3D32"/>
    <w:rsid w:val="00ED4558"/>
    <w:rsid w:val="00ED480E"/>
    <w:rsid w:val="00ED48C0"/>
    <w:rsid w:val="00ED681F"/>
    <w:rsid w:val="00ED7BF4"/>
    <w:rsid w:val="00EE0CDE"/>
    <w:rsid w:val="00EE1211"/>
    <w:rsid w:val="00EE1C42"/>
    <w:rsid w:val="00EE1FA8"/>
    <w:rsid w:val="00EE2782"/>
    <w:rsid w:val="00EE2A04"/>
    <w:rsid w:val="00EE31B6"/>
    <w:rsid w:val="00EE3A53"/>
    <w:rsid w:val="00EE3DF4"/>
    <w:rsid w:val="00EE44B3"/>
    <w:rsid w:val="00EE45A6"/>
    <w:rsid w:val="00EE52CF"/>
    <w:rsid w:val="00EE5906"/>
    <w:rsid w:val="00EE600A"/>
    <w:rsid w:val="00EF0979"/>
    <w:rsid w:val="00EF14EA"/>
    <w:rsid w:val="00EF175F"/>
    <w:rsid w:val="00EF1E5E"/>
    <w:rsid w:val="00EF26A6"/>
    <w:rsid w:val="00EF37F8"/>
    <w:rsid w:val="00EF38AF"/>
    <w:rsid w:val="00EF3B50"/>
    <w:rsid w:val="00EF4228"/>
    <w:rsid w:val="00EF47E7"/>
    <w:rsid w:val="00EF5F12"/>
    <w:rsid w:val="00EF60AE"/>
    <w:rsid w:val="00EF69B4"/>
    <w:rsid w:val="00EF6AB6"/>
    <w:rsid w:val="00EF6DB2"/>
    <w:rsid w:val="00EF6E9C"/>
    <w:rsid w:val="00EF7001"/>
    <w:rsid w:val="00EF772C"/>
    <w:rsid w:val="00F0005F"/>
    <w:rsid w:val="00F001C6"/>
    <w:rsid w:val="00F005A0"/>
    <w:rsid w:val="00F006F7"/>
    <w:rsid w:val="00F00933"/>
    <w:rsid w:val="00F00ABF"/>
    <w:rsid w:val="00F01585"/>
    <w:rsid w:val="00F01627"/>
    <w:rsid w:val="00F0178F"/>
    <w:rsid w:val="00F01B13"/>
    <w:rsid w:val="00F0330B"/>
    <w:rsid w:val="00F033D5"/>
    <w:rsid w:val="00F03417"/>
    <w:rsid w:val="00F03C1D"/>
    <w:rsid w:val="00F03E39"/>
    <w:rsid w:val="00F040DB"/>
    <w:rsid w:val="00F04982"/>
    <w:rsid w:val="00F05C3B"/>
    <w:rsid w:val="00F06474"/>
    <w:rsid w:val="00F07149"/>
    <w:rsid w:val="00F0725D"/>
    <w:rsid w:val="00F07503"/>
    <w:rsid w:val="00F10CCA"/>
    <w:rsid w:val="00F10DB7"/>
    <w:rsid w:val="00F113E9"/>
    <w:rsid w:val="00F117D2"/>
    <w:rsid w:val="00F12492"/>
    <w:rsid w:val="00F12724"/>
    <w:rsid w:val="00F134C5"/>
    <w:rsid w:val="00F14030"/>
    <w:rsid w:val="00F140B4"/>
    <w:rsid w:val="00F15B6E"/>
    <w:rsid w:val="00F16A5A"/>
    <w:rsid w:val="00F16C7B"/>
    <w:rsid w:val="00F16D3E"/>
    <w:rsid w:val="00F204A6"/>
    <w:rsid w:val="00F20981"/>
    <w:rsid w:val="00F20D9F"/>
    <w:rsid w:val="00F21263"/>
    <w:rsid w:val="00F227EB"/>
    <w:rsid w:val="00F22932"/>
    <w:rsid w:val="00F23ECE"/>
    <w:rsid w:val="00F24322"/>
    <w:rsid w:val="00F2447F"/>
    <w:rsid w:val="00F24ACC"/>
    <w:rsid w:val="00F252F4"/>
    <w:rsid w:val="00F25984"/>
    <w:rsid w:val="00F260A4"/>
    <w:rsid w:val="00F26620"/>
    <w:rsid w:val="00F26636"/>
    <w:rsid w:val="00F26720"/>
    <w:rsid w:val="00F26777"/>
    <w:rsid w:val="00F26A1A"/>
    <w:rsid w:val="00F26EDB"/>
    <w:rsid w:val="00F276BF"/>
    <w:rsid w:val="00F27FC0"/>
    <w:rsid w:val="00F30C04"/>
    <w:rsid w:val="00F30CC1"/>
    <w:rsid w:val="00F30F22"/>
    <w:rsid w:val="00F3214D"/>
    <w:rsid w:val="00F3351A"/>
    <w:rsid w:val="00F35470"/>
    <w:rsid w:val="00F373C8"/>
    <w:rsid w:val="00F411AC"/>
    <w:rsid w:val="00F411CE"/>
    <w:rsid w:val="00F41259"/>
    <w:rsid w:val="00F417AD"/>
    <w:rsid w:val="00F41925"/>
    <w:rsid w:val="00F4227E"/>
    <w:rsid w:val="00F426BF"/>
    <w:rsid w:val="00F45152"/>
    <w:rsid w:val="00F455D0"/>
    <w:rsid w:val="00F46F5B"/>
    <w:rsid w:val="00F475D2"/>
    <w:rsid w:val="00F47EFD"/>
    <w:rsid w:val="00F50798"/>
    <w:rsid w:val="00F50EA1"/>
    <w:rsid w:val="00F51C4F"/>
    <w:rsid w:val="00F51F2F"/>
    <w:rsid w:val="00F53080"/>
    <w:rsid w:val="00F534A4"/>
    <w:rsid w:val="00F538E5"/>
    <w:rsid w:val="00F53AC8"/>
    <w:rsid w:val="00F54420"/>
    <w:rsid w:val="00F54AB9"/>
    <w:rsid w:val="00F554D7"/>
    <w:rsid w:val="00F557DC"/>
    <w:rsid w:val="00F5670C"/>
    <w:rsid w:val="00F57A0F"/>
    <w:rsid w:val="00F60906"/>
    <w:rsid w:val="00F6191D"/>
    <w:rsid w:val="00F6207F"/>
    <w:rsid w:val="00F621D3"/>
    <w:rsid w:val="00F63425"/>
    <w:rsid w:val="00F651BF"/>
    <w:rsid w:val="00F659A0"/>
    <w:rsid w:val="00F65AD0"/>
    <w:rsid w:val="00F66536"/>
    <w:rsid w:val="00F674F7"/>
    <w:rsid w:val="00F717A9"/>
    <w:rsid w:val="00F71C2B"/>
    <w:rsid w:val="00F72426"/>
    <w:rsid w:val="00F7254F"/>
    <w:rsid w:val="00F7429D"/>
    <w:rsid w:val="00F7689B"/>
    <w:rsid w:val="00F76B4F"/>
    <w:rsid w:val="00F777C3"/>
    <w:rsid w:val="00F77E22"/>
    <w:rsid w:val="00F80750"/>
    <w:rsid w:val="00F80A98"/>
    <w:rsid w:val="00F812E9"/>
    <w:rsid w:val="00F81608"/>
    <w:rsid w:val="00F81BE2"/>
    <w:rsid w:val="00F822B4"/>
    <w:rsid w:val="00F825D7"/>
    <w:rsid w:val="00F8291E"/>
    <w:rsid w:val="00F82A5D"/>
    <w:rsid w:val="00F82CC0"/>
    <w:rsid w:val="00F841FF"/>
    <w:rsid w:val="00F8431D"/>
    <w:rsid w:val="00F84EA2"/>
    <w:rsid w:val="00F8605F"/>
    <w:rsid w:val="00F864E5"/>
    <w:rsid w:val="00F86657"/>
    <w:rsid w:val="00F868A1"/>
    <w:rsid w:val="00F868E9"/>
    <w:rsid w:val="00F86DD9"/>
    <w:rsid w:val="00F9087C"/>
    <w:rsid w:val="00F916AD"/>
    <w:rsid w:val="00F91725"/>
    <w:rsid w:val="00F91955"/>
    <w:rsid w:val="00F91961"/>
    <w:rsid w:val="00F92F43"/>
    <w:rsid w:val="00F9383A"/>
    <w:rsid w:val="00F9385A"/>
    <w:rsid w:val="00F93883"/>
    <w:rsid w:val="00F95F50"/>
    <w:rsid w:val="00F9664F"/>
    <w:rsid w:val="00F9674D"/>
    <w:rsid w:val="00F97384"/>
    <w:rsid w:val="00F974A6"/>
    <w:rsid w:val="00F97D5C"/>
    <w:rsid w:val="00FA0C3D"/>
    <w:rsid w:val="00FA1A6D"/>
    <w:rsid w:val="00FA21B4"/>
    <w:rsid w:val="00FA23F3"/>
    <w:rsid w:val="00FA244D"/>
    <w:rsid w:val="00FA2681"/>
    <w:rsid w:val="00FA3A94"/>
    <w:rsid w:val="00FA5068"/>
    <w:rsid w:val="00FA52FA"/>
    <w:rsid w:val="00FA58CD"/>
    <w:rsid w:val="00FA62E2"/>
    <w:rsid w:val="00FA6364"/>
    <w:rsid w:val="00FA6912"/>
    <w:rsid w:val="00FA7119"/>
    <w:rsid w:val="00FA798E"/>
    <w:rsid w:val="00FA7F93"/>
    <w:rsid w:val="00FB0112"/>
    <w:rsid w:val="00FB01D7"/>
    <w:rsid w:val="00FB05CC"/>
    <w:rsid w:val="00FB09F1"/>
    <w:rsid w:val="00FB0C51"/>
    <w:rsid w:val="00FB329D"/>
    <w:rsid w:val="00FB3305"/>
    <w:rsid w:val="00FB3423"/>
    <w:rsid w:val="00FB3662"/>
    <w:rsid w:val="00FB5A58"/>
    <w:rsid w:val="00FB63B6"/>
    <w:rsid w:val="00FB6860"/>
    <w:rsid w:val="00FB6B9A"/>
    <w:rsid w:val="00FB6C3A"/>
    <w:rsid w:val="00FB6E1E"/>
    <w:rsid w:val="00FB7CE1"/>
    <w:rsid w:val="00FC0633"/>
    <w:rsid w:val="00FC1451"/>
    <w:rsid w:val="00FC3B15"/>
    <w:rsid w:val="00FC410E"/>
    <w:rsid w:val="00FC43DA"/>
    <w:rsid w:val="00FC44CE"/>
    <w:rsid w:val="00FC4E4E"/>
    <w:rsid w:val="00FC5E2D"/>
    <w:rsid w:val="00FC61F7"/>
    <w:rsid w:val="00FC6949"/>
    <w:rsid w:val="00FC7699"/>
    <w:rsid w:val="00FC77D9"/>
    <w:rsid w:val="00FC78D2"/>
    <w:rsid w:val="00FD0088"/>
    <w:rsid w:val="00FD08C9"/>
    <w:rsid w:val="00FD13F0"/>
    <w:rsid w:val="00FD1B6D"/>
    <w:rsid w:val="00FD1F17"/>
    <w:rsid w:val="00FD2271"/>
    <w:rsid w:val="00FD5D61"/>
    <w:rsid w:val="00FD6076"/>
    <w:rsid w:val="00FD6A6D"/>
    <w:rsid w:val="00FD6F38"/>
    <w:rsid w:val="00FD7592"/>
    <w:rsid w:val="00FD7C16"/>
    <w:rsid w:val="00FE078C"/>
    <w:rsid w:val="00FE1385"/>
    <w:rsid w:val="00FE1715"/>
    <w:rsid w:val="00FE1E27"/>
    <w:rsid w:val="00FE22ED"/>
    <w:rsid w:val="00FE2D16"/>
    <w:rsid w:val="00FE3B4D"/>
    <w:rsid w:val="00FE3D3C"/>
    <w:rsid w:val="00FE3E0C"/>
    <w:rsid w:val="00FE45AD"/>
    <w:rsid w:val="00FE4F80"/>
    <w:rsid w:val="00FE59BE"/>
    <w:rsid w:val="00FE613B"/>
    <w:rsid w:val="00FE6B0A"/>
    <w:rsid w:val="00FE75D3"/>
    <w:rsid w:val="00FE79BE"/>
    <w:rsid w:val="00FF03C9"/>
    <w:rsid w:val="00FF0722"/>
    <w:rsid w:val="00FF0781"/>
    <w:rsid w:val="00FF1F72"/>
    <w:rsid w:val="00FF2178"/>
    <w:rsid w:val="00FF27E8"/>
    <w:rsid w:val="00FF2D6C"/>
    <w:rsid w:val="00FF32F3"/>
    <w:rsid w:val="00FF37B2"/>
    <w:rsid w:val="00FF3B55"/>
    <w:rsid w:val="00FF46C0"/>
    <w:rsid w:val="00FF4A8E"/>
    <w:rsid w:val="00FF51FA"/>
    <w:rsid w:val="00FF55DB"/>
    <w:rsid w:val="00FF5B51"/>
    <w:rsid w:val="00FF6DFE"/>
    <w:rsid w:val="00FF7182"/>
    <w:rsid w:val="00FF74CD"/>
    <w:rsid w:val="00FF7AB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1"/>
    </o:shapelayout>
  </w:shapeDefaults>
  <w:decimalSymbol w:val=","/>
  <w:listSeparator w:val=";"/>
  <w14:docId w14:val="1854E129"/>
  <w15:chartTrackingRefBased/>
  <w15:docId w15:val="{FE6DA3F8-0D92-44B7-A4DE-0B04F93FCB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Preformatted"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A1D41"/>
    <w:rPr>
      <w:lang w:eastAsia="ru-RU"/>
    </w:rPr>
  </w:style>
  <w:style w:type="paragraph" w:styleId="3">
    <w:name w:val="heading 3"/>
    <w:basedOn w:val="a"/>
    <w:next w:val="a"/>
    <w:link w:val="30"/>
    <w:unhideWhenUsed/>
    <w:qFormat/>
    <w:rsid w:val="0051268C"/>
    <w:pPr>
      <w:keepNext/>
      <w:spacing w:before="240" w:after="60"/>
      <w:outlineLvl w:val="2"/>
    </w:pPr>
    <w:rPr>
      <w:rFonts w:ascii="Calibri Light" w:hAnsi="Calibri Light"/>
      <w:b/>
      <w:bCs/>
      <w:sz w:val="26"/>
      <w:szCs w:val="26"/>
    </w:rPr>
  </w:style>
  <w:style w:type="paragraph" w:styleId="4">
    <w:name w:val="heading 4"/>
    <w:basedOn w:val="a"/>
    <w:next w:val="a"/>
    <w:qFormat/>
    <w:rsid w:val="009150DF"/>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Шрифт абзацу за замовчуванням"/>
    <w:link w:val="1"/>
    <w:semiHidden/>
  </w:style>
  <w:style w:type="paragraph" w:styleId="a4">
    <w:name w:val="header"/>
    <w:basedOn w:val="a"/>
    <w:pPr>
      <w:tabs>
        <w:tab w:val="center" w:pos="4536"/>
        <w:tab w:val="right" w:pos="9072"/>
      </w:tabs>
    </w:pPr>
  </w:style>
  <w:style w:type="paragraph" w:styleId="a5">
    <w:name w:val="footer"/>
    <w:basedOn w:val="a"/>
    <w:link w:val="a6"/>
    <w:uiPriority w:val="99"/>
    <w:pPr>
      <w:tabs>
        <w:tab w:val="center" w:pos="4536"/>
        <w:tab w:val="right" w:pos="9072"/>
      </w:tabs>
    </w:pPr>
  </w:style>
  <w:style w:type="table" w:styleId="a7">
    <w:name w:val="Table Grid"/>
    <w:basedOn w:val="a1"/>
    <w:rsid w:val="000F1E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page number"/>
    <w:basedOn w:val="a3"/>
    <w:rsid w:val="00AC2EBD"/>
  </w:style>
  <w:style w:type="paragraph" w:styleId="a9">
    <w:name w:val="Balloon Text"/>
    <w:basedOn w:val="a"/>
    <w:semiHidden/>
    <w:rsid w:val="00D369C9"/>
    <w:rPr>
      <w:rFonts w:ascii="Tahoma" w:hAnsi="Tahoma" w:cs="Tahoma"/>
      <w:sz w:val="16"/>
      <w:szCs w:val="16"/>
    </w:rPr>
  </w:style>
  <w:style w:type="paragraph" w:styleId="2">
    <w:name w:val="Body Text 2"/>
    <w:basedOn w:val="a"/>
    <w:link w:val="20"/>
    <w:rsid w:val="008A13C4"/>
    <w:pPr>
      <w:jc w:val="both"/>
    </w:pPr>
    <w:rPr>
      <w:sz w:val="28"/>
    </w:rPr>
  </w:style>
  <w:style w:type="paragraph" w:customStyle="1" w:styleId="aa">
    <w:name w:val="Знак Знак Знак Знак"/>
    <w:basedOn w:val="a"/>
    <w:rsid w:val="00735DCE"/>
    <w:rPr>
      <w:rFonts w:ascii="Verdana" w:hAnsi="Verdana" w:cs="Verdana"/>
      <w:lang w:val="en-US" w:eastAsia="en-US"/>
    </w:rPr>
  </w:style>
  <w:style w:type="character" w:styleId="ab">
    <w:name w:val="Hyperlink"/>
    <w:uiPriority w:val="99"/>
    <w:rsid w:val="008C4BDD"/>
    <w:rPr>
      <w:color w:val="0000FF"/>
      <w:u w:val="single"/>
    </w:rPr>
  </w:style>
  <w:style w:type="paragraph" w:customStyle="1" w:styleId="ac">
    <w:name w:val="Знак Знак Знак Знак Знак Знак Знак"/>
    <w:basedOn w:val="a"/>
    <w:rsid w:val="00A64EEC"/>
    <w:rPr>
      <w:rFonts w:ascii="Verdana" w:hAnsi="Verdana" w:cs="Verdana"/>
      <w:lang w:val="en-US" w:eastAsia="en-US"/>
    </w:rPr>
  </w:style>
  <w:style w:type="character" w:styleId="ad">
    <w:name w:val="annotation reference"/>
    <w:rsid w:val="00615583"/>
    <w:rPr>
      <w:sz w:val="16"/>
      <w:szCs w:val="16"/>
    </w:rPr>
  </w:style>
  <w:style w:type="paragraph" w:styleId="ae">
    <w:name w:val="annotation text"/>
    <w:basedOn w:val="a"/>
    <w:link w:val="af"/>
    <w:rsid w:val="00615583"/>
  </w:style>
  <w:style w:type="character" w:customStyle="1" w:styleId="af">
    <w:name w:val="Текст примітки Знак"/>
    <w:link w:val="ae"/>
    <w:rsid w:val="00615583"/>
    <w:rPr>
      <w:lang w:eastAsia="ru-RU"/>
    </w:rPr>
  </w:style>
  <w:style w:type="paragraph" w:styleId="af0">
    <w:name w:val="annotation subject"/>
    <w:basedOn w:val="ae"/>
    <w:next w:val="ae"/>
    <w:link w:val="af1"/>
    <w:rsid w:val="00615583"/>
    <w:rPr>
      <w:b/>
      <w:bCs/>
    </w:rPr>
  </w:style>
  <w:style w:type="character" w:customStyle="1" w:styleId="af1">
    <w:name w:val="Тема примітки Знак"/>
    <w:link w:val="af0"/>
    <w:rsid w:val="00615583"/>
    <w:rPr>
      <w:b/>
      <w:bCs/>
      <w:lang w:eastAsia="ru-RU"/>
    </w:rPr>
  </w:style>
  <w:style w:type="paragraph" w:customStyle="1" w:styleId="1">
    <w:name w:val="Знак Знак1 Знак Знак Знак Знак Знак Знак Знак Знак"/>
    <w:basedOn w:val="a"/>
    <w:link w:val="a3"/>
    <w:rsid w:val="00F01627"/>
    <w:rPr>
      <w:rFonts w:ascii="Verdana" w:hAnsi="Verdana" w:cs="Verdana"/>
      <w:lang w:val="en-US" w:eastAsia="en-US"/>
    </w:rPr>
  </w:style>
  <w:style w:type="character" w:customStyle="1" w:styleId="20">
    <w:name w:val="Основний текст 2 Знак"/>
    <w:link w:val="2"/>
    <w:rsid w:val="004A77E9"/>
    <w:rPr>
      <w:sz w:val="28"/>
      <w:lang w:val="uk-UA"/>
    </w:rPr>
  </w:style>
  <w:style w:type="character" w:customStyle="1" w:styleId="30">
    <w:name w:val="Заголовок 3 Знак"/>
    <w:link w:val="3"/>
    <w:rsid w:val="0051268C"/>
    <w:rPr>
      <w:rFonts w:ascii="Calibri Light" w:eastAsia="Times New Roman" w:hAnsi="Calibri Light" w:cs="Times New Roman"/>
      <w:b/>
      <w:bCs/>
      <w:sz w:val="26"/>
      <w:szCs w:val="26"/>
      <w:lang w:eastAsia="ru-RU"/>
    </w:rPr>
  </w:style>
  <w:style w:type="character" w:customStyle="1" w:styleId="af2">
    <w:name w:val="Звичайний (веб) Знак"/>
    <w:aliases w:val="Обычный (веб) Знак Знак Знак,Знак1 Знак Знак1 Знак,Знак1 Знак1 Знак,Знак1 Знак Знак Знак Знак Знак Знак Знак Знак Знак,Знак1 Знак Знак Знак Знак Знак,Обычный (веб) Знак2 Знак Знак,Обычный (веб) Знак1 Знак Знак Знак,Знак1 Знак Знак"/>
    <w:link w:val="af3"/>
    <w:locked/>
    <w:rsid w:val="007A1E8C"/>
    <w:rPr>
      <w:sz w:val="24"/>
      <w:szCs w:val="24"/>
      <w:lang w:val="uk-UA" w:eastAsia="uk-UA"/>
    </w:rPr>
  </w:style>
  <w:style w:type="paragraph" w:styleId="af3">
    <w:name w:val="Normal (Web)"/>
    <w:aliases w:val="Обычный (веб) Знак Знак,Знак1 Знак Знак1,Знак1 Знак1,Знак1 Знак Знак Знак Знак Знак Знак Знак Знак,Знак1 Знак Знак Знак Знак,Обычный (веб) Знак2 Знак,Обычный (веб) Знак1 Знак Знак,Обычный (веб) Знак Знак Знак Знак,Знак1 Знак,Знак1"/>
    <w:basedOn w:val="a"/>
    <w:link w:val="af2"/>
    <w:unhideWhenUsed/>
    <w:rsid w:val="007A1E8C"/>
    <w:pPr>
      <w:spacing w:before="100" w:beforeAutospacing="1" w:after="100" w:afterAutospacing="1"/>
    </w:pPr>
    <w:rPr>
      <w:sz w:val="24"/>
      <w:szCs w:val="24"/>
      <w:lang w:eastAsia="uk-UA"/>
    </w:rPr>
  </w:style>
  <w:style w:type="paragraph" w:styleId="HTML">
    <w:name w:val="HTML Preformatted"/>
    <w:basedOn w:val="a"/>
    <w:link w:val="HTML0"/>
    <w:uiPriority w:val="99"/>
    <w:unhideWhenUsed/>
    <w:rsid w:val="00227C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ий HTML Знак"/>
    <w:link w:val="HTML"/>
    <w:uiPriority w:val="99"/>
    <w:rsid w:val="00227C25"/>
    <w:rPr>
      <w:rFonts w:ascii="Courier New" w:hAnsi="Courier New" w:cs="Courier New"/>
    </w:rPr>
  </w:style>
  <w:style w:type="paragraph" w:customStyle="1" w:styleId="rvps2">
    <w:name w:val="rvps2"/>
    <w:basedOn w:val="a"/>
    <w:rsid w:val="00953F77"/>
    <w:pPr>
      <w:spacing w:before="100" w:beforeAutospacing="1" w:after="100" w:afterAutospacing="1"/>
    </w:pPr>
    <w:rPr>
      <w:sz w:val="24"/>
      <w:szCs w:val="24"/>
      <w:lang w:val="ru-RU"/>
    </w:rPr>
  </w:style>
  <w:style w:type="paragraph" w:styleId="af4">
    <w:name w:val="List Paragraph"/>
    <w:basedOn w:val="a"/>
    <w:link w:val="af5"/>
    <w:uiPriority w:val="34"/>
    <w:qFormat/>
    <w:rsid w:val="00816FED"/>
    <w:pPr>
      <w:spacing w:after="160" w:line="259" w:lineRule="auto"/>
      <w:ind w:left="720"/>
      <w:contextualSpacing/>
    </w:pPr>
    <w:rPr>
      <w:rFonts w:ascii="Calibri" w:eastAsia="Calibri" w:hAnsi="Calibri"/>
      <w:sz w:val="22"/>
      <w:szCs w:val="22"/>
      <w:lang w:eastAsia="en-US"/>
    </w:rPr>
  </w:style>
  <w:style w:type="character" w:customStyle="1" w:styleId="af5">
    <w:name w:val="Абзац списку Знак"/>
    <w:link w:val="af4"/>
    <w:uiPriority w:val="34"/>
    <w:rsid w:val="00816FED"/>
    <w:rPr>
      <w:rFonts w:ascii="Calibri" w:eastAsia="Calibri" w:hAnsi="Calibri"/>
      <w:sz w:val="22"/>
      <w:szCs w:val="22"/>
      <w:lang w:eastAsia="en-US"/>
    </w:rPr>
  </w:style>
  <w:style w:type="paragraph" w:styleId="af6">
    <w:name w:val="Revision"/>
    <w:hidden/>
    <w:uiPriority w:val="99"/>
    <w:semiHidden/>
    <w:rsid w:val="006C0613"/>
    <w:rPr>
      <w:lang w:eastAsia="ru-RU"/>
    </w:rPr>
  </w:style>
  <w:style w:type="character" w:customStyle="1" w:styleId="bx-messenger-message">
    <w:name w:val="bx-messenger-message"/>
    <w:rsid w:val="000C042A"/>
  </w:style>
  <w:style w:type="character" w:customStyle="1" w:styleId="bx-messenger-content-item-date">
    <w:name w:val="bx-messenger-content-item-date"/>
    <w:rsid w:val="000C042A"/>
  </w:style>
  <w:style w:type="character" w:customStyle="1" w:styleId="bx-messenger-content-like-button">
    <w:name w:val="bx-messenger-content-like-button"/>
    <w:rsid w:val="000C042A"/>
  </w:style>
  <w:style w:type="character" w:customStyle="1" w:styleId="af7">
    <w:name w:val="Незакрита згадка"/>
    <w:uiPriority w:val="99"/>
    <w:semiHidden/>
    <w:unhideWhenUsed/>
    <w:rsid w:val="002E705C"/>
    <w:rPr>
      <w:color w:val="605E5C"/>
      <w:shd w:val="clear" w:color="auto" w:fill="E1DFDD"/>
    </w:rPr>
  </w:style>
  <w:style w:type="character" w:customStyle="1" w:styleId="a6">
    <w:name w:val="Нижній колонтитул Знак"/>
    <w:link w:val="a5"/>
    <w:uiPriority w:val="99"/>
    <w:rsid w:val="002C6DDA"/>
    <w:rPr>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7964911">
      <w:bodyDiv w:val="1"/>
      <w:marLeft w:val="0"/>
      <w:marRight w:val="0"/>
      <w:marTop w:val="0"/>
      <w:marBottom w:val="0"/>
      <w:divBdr>
        <w:top w:val="none" w:sz="0" w:space="0" w:color="auto"/>
        <w:left w:val="none" w:sz="0" w:space="0" w:color="auto"/>
        <w:bottom w:val="none" w:sz="0" w:space="0" w:color="auto"/>
        <w:right w:val="none" w:sz="0" w:space="0" w:color="auto"/>
      </w:divBdr>
    </w:div>
    <w:div w:id="1170869428">
      <w:bodyDiv w:val="1"/>
      <w:marLeft w:val="0"/>
      <w:marRight w:val="0"/>
      <w:marTop w:val="0"/>
      <w:marBottom w:val="0"/>
      <w:divBdr>
        <w:top w:val="none" w:sz="0" w:space="0" w:color="auto"/>
        <w:left w:val="none" w:sz="0" w:space="0" w:color="auto"/>
        <w:bottom w:val="none" w:sz="0" w:space="0" w:color="auto"/>
        <w:right w:val="none" w:sz="0" w:space="0" w:color="auto"/>
      </w:divBdr>
    </w:div>
    <w:div w:id="1289236407">
      <w:bodyDiv w:val="1"/>
      <w:marLeft w:val="0"/>
      <w:marRight w:val="0"/>
      <w:marTop w:val="0"/>
      <w:marBottom w:val="0"/>
      <w:divBdr>
        <w:top w:val="none" w:sz="0" w:space="0" w:color="auto"/>
        <w:left w:val="none" w:sz="0" w:space="0" w:color="auto"/>
        <w:bottom w:val="none" w:sz="0" w:space="0" w:color="auto"/>
        <w:right w:val="none" w:sz="0" w:space="0" w:color="auto"/>
      </w:divBdr>
    </w:div>
    <w:div w:id="1314941941">
      <w:bodyDiv w:val="1"/>
      <w:marLeft w:val="0"/>
      <w:marRight w:val="0"/>
      <w:marTop w:val="0"/>
      <w:marBottom w:val="0"/>
      <w:divBdr>
        <w:top w:val="none" w:sz="0" w:space="0" w:color="auto"/>
        <w:left w:val="none" w:sz="0" w:space="0" w:color="auto"/>
        <w:bottom w:val="none" w:sz="0" w:space="0" w:color="auto"/>
        <w:right w:val="none" w:sz="0" w:space="0" w:color="auto"/>
      </w:divBdr>
    </w:div>
    <w:div w:id="18652404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D0D7FA-2114-4734-9683-BDA8730DE5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188</TotalTime>
  <Pages>29</Pages>
  <Words>30078</Words>
  <Characters>17145</Characters>
  <Application>Microsoft Office Word</Application>
  <DocSecurity>0</DocSecurity>
  <Lines>142</Lines>
  <Paragraphs>94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Редакція до змін</vt:lpstr>
      <vt:lpstr>Редакція до змін</vt:lpstr>
    </vt:vector>
  </TitlesOfParts>
  <Company>microsoft</Company>
  <LinksUpToDate>false</LinksUpToDate>
  <CharactersWithSpaces>47129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Редакція до змін</dc:title>
  <dc:subject/>
  <dc:creator>Rusnak</dc:creator>
  <cp:keywords/>
  <dc:description/>
  <cp:lastModifiedBy>Мар'яна Харченко</cp:lastModifiedBy>
  <cp:revision>28</cp:revision>
  <cp:lastPrinted>2024-04-05T07:48:00Z</cp:lastPrinted>
  <dcterms:created xsi:type="dcterms:W3CDTF">2024-04-04T13:09:00Z</dcterms:created>
  <dcterms:modified xsi:type="dcterms:W3CDTF">2024-04-05T11:52:00Z</dcterms:modified>
</cp:coreProperties>
</file>