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63F49" w14:textId="77777777" w:rsidR="00637C1A" w:rsidRDefault="00C67831" w:rsidP="00637C1A">
      <w:pPr>
        <w:spacing w:after="0" w:line="240" w:lineRule="auto"/>
        <w:jc w:val="center"/>
        <w:rPr>
          <w:rFonts w:ascii="Times New Roman" w:hAnsi="Times New Roman" w:cs="Times New Roman"/>
          <w:sz w:val="28"/>
          <w:szCs w:val="28"/>
        </w:rPr>
      </w:pPr>
      <w:r w:rsidRPr="00C67831">
        <w:rPr>
          <w:rFonts w:ascii="Times New Roman" w:hAnsi="Times New Roman" w:cs="Times New Roman"/>
          <w:b/>
          <w:bCs/>
          <w:sz w:val="28"/>
          <w:szCs w:val="28"/>
        </w:rPr>
        <w:t xml:space="preserve">Узагальнені зауваження та пропозиції </w:t>
      </w:r>
    </w:p>
    <w:p w14:paraId="02BBE1E1" w14:textId="77777777" w:rsidR="00637C1A" w:rsidRDefault="00C67831" w:rsidP="00637C1A">
      <w:pPr>
        <w:spacing w:after="0" w:line="240" w:lineRule="auto"/>
        <w:jc w:val="center"/>
        <w:rPr>
          <w:rFonts w:ascii="Times New Roman" w:hAnsi="Times New Roman" w:cs="Times New Roman"/>
          <w:b/>
          <w:bCs/>
          <w:sz w:val="28"/>
          <w:szCs w:val="28"/>
        </w:rPr>
      </w:pPr>
      <w:r w:rsidRPr="00C67831">
        <w:rPr>
          <w:rFonts w:ascii="Times New Roman" w:hAnsi="Times New Roman" w:cs="Times New Roman"/>
          <w:b/>
          <w:bCs/>
          <w:sz w:val="28"/>
          <w:szCs w:val="28"/>
        </w:rPr>
        <w:t>до проєкту постанови НКРЕКП «Про затвердження Змін до Кодексу систем</w:t>
      </w:r>
      <w:r w:rsidR="00782255">
        <w:rPr>
          <w:rFonts w:ascii="Times New Roman" w:hAnsi="Times New Roman" w:cs="Times New Roman"/>
          <w:b/>
          <w:bCs/>
          <w:sz w:val="28"/>
          <w:szCs w:val="28"/>
        </w:rPr>
        <w:t>и</w:t>
      </w:r>
      <w:r w:rsidRPr="00C67831">
        <w:rPr>
          <w:rFonts w:ascii="Times New Roman" w:hAnsi="Times New Roman" w:cs="Times New Roman"/>
          <w:b/>
          <w:bCs/>
          <w:sz w:val="28"/>
          <w:szCs w:val="28"/>
        </w:rPr>
        <w:t xml:space="preserve"> </w:t>
      </w:r>
      <w:r w:rsidR="00782255">
        <w:rPr>
          <w:rFonts w:ascii="Times New Roman" w:hAnsi="Times New Roman" w:cs="Times New Roman"/>
          <w:b/>
          <w:bCs/>
          <w:sz w:val="28"/>
          <w:szCs w:val="28"/>
        </w:rPr>
        <w:t>передачі</w:t>
      </w:r>
      <w:r w:rsidRPr="00C67831">
        <w:rPr>
          <w:rFonts w:ascii="Times New Roman" w:hAnsi="Times New Roman" w:cs="Times New Roman"/>
          <w:b/>
          <w:bCs/>
          <w:sz w:val="28"/>
          <w:szCs w:val="28"/>
        </w:rPr>
        <w:t xml:space="preserve">» </w:t>
      </w:r>
    </w:p>
    <w:p w14:paraId="686D7D61" w14:textId="618692D5" w:rsidR="00B5594F" w:rsidRPr="00C67831" w:rsidRDefault="00B5594F" w:rsidP="00637C1A">
      <w:pPr>
        <w:spacing w:after="0" w:line="240" w:lineRule="auto"/>
        <w:jc w:val="center"/>
        <w:rPr>
          <w:rFonts w:ascii="Times New Roman" w:hAnsi="Times New Roman" w:cs="Times New Roman"/>
          <w:b/>
          <w:sz w:val="28"/>
          <w:szCs w:val="28"/>
        </w:rPr>
      </w:pPr>
      <w:r w:rsidRPr="00C67831">
        <w:rPr>
          <w:rFonts w:ascii="Times New Roman" w:hAnsi="Times New Roman" w:cs="Times New Roman"/>
          <w:sz w:val="28"/>
          <w:szCs w:val="28"/>
        </w:rPr>
        <w:t>(</w:t>
      </w:r>
      <w:r w:rsidR="00943DAB" w:rsidRPr="00C67831">
        <w:rPr>
          <w:rFonts w:ascii="Times New Roman" w:hAnsi="Times New Roman" w:cs="Times New Roman"/>
          <w:sz w:val="28"/>
          <w:szCs w:val="28"/>
        </w:rPr>
        <w:t>щодо функціонування Системи моніторингу надання ОСП та ОСР послуг з приєднань до електричних мереж та уточнень до інформаційно-технологічної системи управління та обміну інформацією з УЗЕ</w:t>
      </w:r>
      <w:r w:rsidRPr="00C67831">
        <w:rPr>
          <w:rFonts w:ascii="Times New Roman" w:hAnsi="Times New Roman" w:cs="Times New Roman"/>
          <w:sz w:val="28"/>
          <w:szCs w:val="28"/>
        </w:rPr>
        <w:t>)</w:t>
      </w:r>
    </w:p>
    <w:p w14:paraId="705ECBA3" w14:textId="77777777" w:rsidR="00565192" w:rsidRPr="00637C1A" w:rsidRDefault="00565192" w:rsidP="00637C1A">
      <w:pPr>
        <w:spacing w:after="0" w:line="240" w:lineRule="auto"/>
        <w:ind w:firstLine="567"/>
        <w:jc w:val="both"/>
        <w:rPr>
          <w:rFonts w:ascii="Times New Roman" w:hAnsi="Times New Roman" w:cs="Times New Roman"/>
          <w:sz w:val="12"/>
          <w:szCs w:val="28"/>
        </w:rPr>
      </w:pPr>
    </w:p>
    <w:p w14:paraId="64AB0EFE" w14:textId="536BF9E6" w:rsidR="00565192" w:rsidRPr="00C67831" w:rsidRDefault="00565192" w:rsidP="00565192">
      <w:pPr>
        <w:spacing w:after="0" w:line="240" w:lineRule="auto"/>
        <w:ind w:firstLine="567"/>
        <w:jc w:val="both"/>
        <w:rPr>
          <w:rFonts w:ascii="Times New Roman" w:hAnsi="Times New Roman" w:cs="Times New Roman"/>
          <w:sz w:val="28"/>
          <w:szCs w:val="28"/>
        </w:rPr>
      </w:pPr>
      <w:r w:rsidRPr="00C67831">
        <w:rPr>
          <w:rFonts w:ascii="Times New Roman" w:hAnsi="Times New Roman" w:cs="Times New Roman"/>
          <w:sz w:val="28"/>
          <w:szCs w:val="28"/>
        </w:rPr>
        <w:t>* - зміни виділені за принципом:</w:t>
      </w:r>
    </w:p>
    <w:p w14:paraId="116B110D" w14:textId="77777777" w:rsidR="00565192" w:rsidRPr="00565192" w:rsidRDefault="00565192" w:rsidP="00565192">
      <w:pPr>
        <w:spacing w:after="0" w:line="240" w:lineRule="auto"/>
        <w:ind w:firstLine="567"/>
        <w:jc w:val="both"/>
        <w:rPr>
          <w:rFonts w:ascii="Times New Roman" w:hAnsi="Times New Roman" w:cs="Times New Roman"/>
          <w:sz w:val="24"/>
          <w:szCs w:val="24"/>
        </w:rPr>
      </w:pPr>
      <w:r w:rsidRPr="00C67831">
        <w:rPr>
          <w:rFonts w:ascii="Times New Roman" w:hAnsi="Times New Roman" w:cs="Times New Roman"/>
          <w:sz w:val="28"/>
          <w:szCs w:val="28"/>
        </w:rPr>
        <w:t>новий текст редакції НКРЕКП</w:t>
      </w:r>
      <w:r w:rsidRPr="00565192">
        <w:rPr>
          <w:rFonts w:ascii="Times New Roman" w:hAnsi="Times New Roman" w:cs="Times New Roman"/>
          <w:sz w:val="24"/>
          <w:szCs w:val="24"/>
        </w:rPr>
        <w:t xml:space="preserve"> проєкту – </w:t>
      </w:r>
      <w:r w:rsidRPr="00565192">
        <w:rPr>
          <w:rFonts w:ascii="Times New Roman" w:hAnsi="Times New Roman" w:cs="Times New Roman"/>
          <w:b/>
          <w:color w:val="7030A0"/>
          <w:sz w:val="24"/>
          <w:szCs w:val="24"/>
        </w:rPr>
        <w:t>напівжирним шрифтом</w:t>
      </w:r>
      <w:r w:rsidRPr="00565192">
        <w:rPr>
          <w:rFonts w:ascii="Times New Roman" w:hAnsi="Times New Roman" w:cs="Times New Roman"/>
          <w:sz w:val="24"/>
          <w:szCs w:val="24"/>
        </w:rPr>
        <w:t xml:space="preserve"> (слова, що виключені -</w:t>
      </w:r>
      <w:r w:rsidRPr="00565192">
        <w:rPr>
          <w:rFonts w:ascii="Times New Roman" w:hAnsi="Times New Roman" w:cs="Times New Roman"/>
          <w:color w:val="0070C0"/>
          <w:sz w:val="24"/>
          <w:szCs w:val="24"/>
        </w:rPr>
        <w:t xml:space="preserve"> </w:t>
      </w:r>
      <w:r w:rsidRPr="00565192">
        <w:rPr>
          <w:rFonts w:ascii="Times New Roman" w:hAnsi="Times New Roman" w:cs="Times New Roman"/>
          <w:strike/>
          <w:color w:val="7030A0"/>
          <w:sz w:val="24"/>
          <w:szCs w:val="24"/>
        </w:rPr>
        <w:t>закресленим напівжирним</w:t>
      </w:r>
      <w:r w:rsidRPr="00565192">
        <w:rPr>
          <w:rFonts w:ascii="Times New Roman" w:hAnsi="Times New Roman" w:cs="Times New Roman"/>
          <w:sz w:val="24"/>
          <w:szCs w:val="24"/>
        </w:rPr>
        <w:t>);</w:t>
      </w:r>
    </w:p>
    <w:p w14:paraId="5379CCFA" w14:textId="77777777" w:rsidR="00565192" w:rsidRPr="00565192" w:rsidRDefault="00565192" w:rsidP="00565192">
      <w:pPr>
        <w:spacing w:after="0" w:line="240" w:lineRule="auto"/>
        <w:ind w:firstLine="567"/>
        <w:jc w:val="both"/>
        <w:rPr>
          <w:rFonts w:ascii="Times New Roman" w:hAnsi="Times New Roman" w:cs="Times New Roman"/>
          <w:sz w:val="24"/>
          <w:szCs w:val="24"/>
        </w:rPr>
      </w:pPr>
      <w:r w:rsidRPr="00565192">
        <w:rPr>
          <w:rFonts w:ascii="Times New Roman" w:hAnsi="Times New Roman" w:cs="Times New Roman"/>
          <w:sz w:val="24"/>
          <w:szCs w:val="24"/>
        </w:rPr>
        <w:t xml:space="preserve">новий текст редакції пропозицій - </w:t>
      </w:r>
      <w:r w:rsidRPr="00565192">
        <w:rPr>
          <w:rFonts w:ascii="Times New Roman" w:hAnsi="Times New Roman" w:cs="Times New Roman"/>
          <w:b/>
          <w:color w:val="0070C0"/>
          <w:sz w:val="24"/>
          <w:szCs w:val="24"/>
        </w:rPr>
        <w:t>напівжирним шрифтом (</w:t>
      </w:r>
      <w:r w:rsidRPr="00565192">
        <w:rPr>
          <w:rFonts w:ascii="Times New Roman" w:hAnsi="Times New Roman" w:cs="Times New Roman"/>
          <w:sz w:val="24"/>
          <w:szCs w:val="24"/>
        </w:rPr>
        <w:t>слова, що пропонується виключити -</w:t>
      </w:r>
      <w:r w:rsidRPr="00565192">
        <w:rPr>
          <w:rFonts w:ascii="Times New Roman" w:hAnsi="Times New Roman" w:cs="Times New Roman"/>
          <w:color w:val="0070C0"/>
          <w:sz w:val="24"/>
          <w:szCs w:val="24"/>
        </w:rPr>
        <w:t xml:space="preserve"> </w:t>
      </w:r>
      <w:r w:rsidRPr="00565192">
        <w:rPr>
          <w:rFonts w:ascii="Times New Roman" w:hAnsi="Times New Roman" w:cs="Times New Roman"/>
          <w:strike/>
          <w:color w:val="0070C0"/>
          <w:sz w:val="24"/>
          <w:szCs w:val="24"/>
        </w:rPr>
        <w:t>закресленим напівжирним</w:t>
      </w:r>
      <w:r w:rsidRPr="00565192">
        <w:rPr>
          <w:rFonts w:ascii="Times New Roman" w:hAnsi="Times New Roman" w:cs="Times New Roman"/>
          <w:sz w:val="24"/>
          <w:szCs w:val="24"/>
        </w:rPr>
        <w:t>)</w:t>
      </w:r>
    </w:p>
    <w:p w14:paraId="02B987F0" w14:textId="77777777" w:rsidR="00565192" w:rsidRPr="00565192" w:rsidRDefault="00565192" w:rsidP="00565192">
      <w:pPr>
        <w:spacing w:after="0" w:line="240" w:lineRule="auto"/>
        <w:ind w:firstLine="567"/>
        <w:jc w:val="both"/>
        <w:rPr>
          <w:rFonts w:ascii="Times New Roman" w:hAnsi="Times New Roman" w:cs="Times New Roman"/>
          <w:sz w:val="24"/>
          <w:szCs w:val="24"/>
        </w:rPr>
      </w:pPr>
      <w:r w:rsidRPr="00565192">
        <w:rPr>
          <w:rFonts w:ascii="Times New Roman" w:hAnsi="Times New Roman" w:cs="Times New Roman"/>
          <w:sz w:val="24"/>
          <w:szCs w:val="24"/>
        </w:rPr>
        <w:t xml:space="preserve">редакція за результатом отриманих пропозицій– </w:t>
      </w:r>
      <w:r w:rsidRPr="00565192">
        <w:rPr>
          <w:rFonts w:ascii="Times New Roman" w:hAnsi="Times New Roman" w:cs="Times New Roman"/>
          <w:b/>
          <w:color w:val="00B050"/>
          <w:sz w:val="24"/>
          <w:szCs w:val="24"/>
        </w:rPr>
        <w:t>жирним</w:t>
      </w:r>
      <w:r w:rsidRPr="00565192">
        <w:rPr>
          <w:rFonts w:ascii="Times New Roman" w:hAnsi="Times New Roman" w:cs="Times New Roman"/>
          <w:b/>
          <w:sz w:val="24"/>
          <w:szCs w:val="24"/>
        </w:rPr>
        <w:t xml:space="preserve"> </w:t>
      </w:r>
      <w:r w:rsidRPr="00565192">
        <w:rPr>
          <w:rFonts w:ascii="Times New Roman" w:hAnsi="Times New Roman" w:cs="Times New Roman"/>
          <w:b/>
          <w:color w:val="00B050"/>
          <w:sz w:val="24"/>
          <w:szCs w:val="24"/>
        </w:rPr>
        <w:t>шрифтом та виділені зеленим кольором</w:t>
      </w:r>
      <w:r w:rsidRPr="00565192">
        <w:rPr>
          <w:rFonts w:ascii="Times New Roman" w:hAnsi="Times New Roman" w:cs="Times New Roman"/>
          <w:b/>
          <w:sz w:val="24"/>
          <w:szCs w:val="24"/>
        </w:rPr>
        <w:t>.</w:t>
      </w:r>
    </w:p>
    <w:p w14:paraId="4FAE28FF" w14:textId="7E6DADFF" w:rsidR="00AF2053" w:rsidRPr="00B3538A" w:rsidRDefault="00AF2053" w:rsidP="008B3B4A">
      <w:pPr>
        <w:spacing w:before="120" w:after="120" w:line="240" w:lineRule="auto"/>
        <w:jc w:val="both"/>
        <w:rPr>
          <w:rFonts w:cstheme="minorHAnsi"/>
          <w:sz w:val="10"/>
          <w:szCs w:val="24"/>
        </w:rPr>
      </w:pPr>
    </w:p>
    <w:tbl>
      <w:tblPr>
        <w:tblStyle w:val="a3"/>
        <w:tblW w:w="15168" w:type="dxa"/>
        <w:tblInd w:w="-5" w:type="dxa"/>
        <w:tblLayout w:type="fixed"/>
        <w:tblLook w:val="04A0" w:firstRow="1" w:lastRow="0" w:firstColumn="1" w:lastColumn="0" w:noHBand="0" w:noVBand="1"/>
      </w:tblPr>
      <w:tblGrid>
        <w:gridCol w:w="567"/>
        <w:gridCol w:w="1134"/>
        <w:gridCol w:w="3261"/>
        <w:gridCol w:w="3685"/>
        <w:gridCol w:w="3402"/>
        <w:gridCol w:w="3119"/>
      </w:tblGrid>
      <w:tr w:rsidR="00637C1A" w:rsidRPr="00B5594F" w14:paraId="7EBA1AC2" w14:textId="77777777" w:rsidTr="002A1261">
        <w:trPr>
          <w:trHeight w:val="369"/>
        </w:trPr>
        <w:tc>
          <w:tcPr>
            <w:tcW w:w="567" w:type="dxa"/>
            <w:vMerge w:val="restart"/>
          </w:tcPr>
          <w:p w14:paraId="2D6849E8" w14:textId="2DC7399A" w:rsidR="00637C1A" w:rsidRPr="00B5594F" w:rsidRDefault="00637C1A"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 з/п</w:t>
            </w:r>
          </w:p>
        </w:tc>
        <w:tc>
          <w:tcPr>
            <w:tcW w:w="1134" w:type="dxa"/>
            <w:vMerge w:val="restart"/>
          </w:tcPr>
          <w:p w14:paraId="383BBD95" w14:textId="77777777" w:rsidR="00637C1A" w:rsidRPr="00B5594F" w:rsidRDefault="00637C1A"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Пункт</w:t>
            </w:r>
          </w:p>
          <w:p w14:paraId="66E4D2D8" w14:textId="77777777" w:rsidR="00637C1A" w:rsidRPr="00B5594F" w:rsidRDefault="00637C1A"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глава</w:t>
            </w:r>
          </w:p>
          <w:p w14:paraId="14E807D9" w14:textId="7379A0E0" w:rsidR="00637C1A" w:rsidRPr="00B5594F" w:rsidRDefault="00637C1A"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розділ КСП</w:t>
            </w:r>
          </w:p>
        </w:tc>
        <w:tc>
          <w:tcPr>
            <w:tcW w:w="3261" w:type="dxa"/>
            <w:vMerge w:val="restart"/>
          </w:tcPr>
          <w:p w14:paraId="2481DD03" w14:textId="276B4B0E" w:rsidR="00637C1A" w:rsidRPr="00B5594F" w:rsidRDefault="00637C1A"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Зміст положень проєкту постанови</w:t>
            </w:r>
          </w:p>
        </w:tc>
        <w:tc>
          <w:tcPr>
            <w:tcW w:w="7087" w:type="dxa"/>
            <w:gridSpan w:val="2"/>
          </w:tcPr>
          <w:p w14:paraId="50311966" w14:textId="1A5F4268" w:rsidR="00637C1A" w:rsidRPr="00B5594F" w:rsidRDefault="00637C1A" w:rsidP="00B5594F">
            <w:pPr>
              <w:spacing w:line="240" w:lineRule="auto"/>
              <w:jc w:val="center"/>
              <w:rPr>
                <w:rFonts w:ascii="Times New Roman" w:hAnsi="Times New Roman" w:cs="Times New Roman"/>
                <w:b/>
                <w:sz w:val="24"/>
                <w:szCs w:val="24"/>
              </w:rPr>
            </w:pPr>
            <w:r w:rsidRPr="00887B01">
              <w:rPr>
                <w:rFonts w:ascii="Times New Roman" w:hAnsi="Times New Roman" w:cs="Times New Roman"/>
                <w:b/>
                <w:sz w:val="24"/>
                <w:szCs w:val="24"/>
              </w:rPr>
              <w:t>Зауваження та пропозиції до проєкту рішення НКРЕКП</w:t>
            </w:r>
          </w:p>
        </w:tc>
        <w:tc>
          <w:tcPr>
            <w:tcW w:w="3119" w:type="dxa"/>
            <w:vMerge w:val="restart"/>
          </w:tcPr>
          <w:p w14:paraId="06A839B2" w14:textId="55E0358B" w:rsidR="00637C1A" w:rsidRPr="00B5594F" w:rsidRDefault="00637C1A" w:rsidP="00B5594F">
            <w:pPr>
              <w:spacing w:line="240" w:lineRule="auto"/>
              <w:jc w:val="center"/>
              <w:rPr>
                <w:rFonts w:ascii="Times New Roman" w:hAnsi="Times New Roman" w:cs="Times New Roman"/>
                <w:b/>
                <w:sz w:val="24"/>
                <w:szCs w:val="24"/>
              </w:rPr>
            </w:pPr>
            <w:r>
              <w:rPr>
                <w:rFonts w:ascii="Times New Roman" w:hAnsi="Times New Roman" w:cs="Times New Roman"/>
                <w:b/>
                <w:sz w:val="24"/>
                <w:szCs w:val="24"/>
              </w:rPr>
              <w:t>С</w:t>
            </w:r>
            <w:r w:rsidRPr="00887B01">
              <w:rPr>
                <w:rFonts w:ascii="Times New Roman" w:hAnsi="Times New Roman" w:cs="Times New Roman"/>
                <w:b/>
                <w:sz w:val="24"/>
                <w:szCs w:val="24"/>
              </w:rPr>
              <w:t>посіб врахування або мотиви відхилення зауважень (пропозицій)</w:t>
            </w:r>
          </w:p>
        </w:tc>
      </w:tr>
      <w:tr w:rsidR="00637C1A" w:rsidRPr="00B5594F" w14:paraId="4D04E961" w14:textId="77777777" w:rsidTr="00165DE3">
        <w:trPr>
          <w:trHeight w:val="595"/>
        </w:trPr>
        <w:tc>
          <w:tcPr>
            <w:tcW w:w="567" w:type="dxa"/>
            <w:vMerge/>
          </w:tcPr>
          <w:p w14:paraId="01890E1A" w14:textId="00A0A42E" w:rsidR="00637C1A" w:rsidRPr="00B5594F" w:rsidRDefault="00637C1A" w:rsidP="00B5594F">
            <w:pPr>
              <w:spacing w:line="240" w:lineRule="auto"/>
              <w:jc w:val="center"/>
              <w:rPr>
                <w:rFonts w:ascii="Times New Roman" w:hAnsi="Times New Roman" w:cs="Times New Roman"/>
                <w:b/>
                <w:sz w:val="24"/>
                <w:szCs w:val="24"/>
              </w:rPr>
            </w:pPr>
          </w:p>
        </w:tc>
        <w:tc>
          <w:tcPr>
            <w:tcW w:w="1134" w:type="dxa"/>
            <w:vMerge/>
          </w:tcPr>
          <w:p w14:paraId="01EEA615" w14:textId="1751CD40" w:rsidR="00637C1A" w:rsidRPr="00B5594F" w:rsidRDefault="00637C1A" w:rsidP="00B5594F">
            <w:pPr>
              <w:spacing w:line="240" w:lineRule="auto"/>
              <w:jc w:val="center"/>
              <w:rPr>
                <w:rFonts w:ascii="Times New Roman" w:hAnsi="Times New Roman" w:cs="Times New Roman"/>
                <w:b/>
                <w:sz w:val="24"/>
                <w:szCs w:val="24"/>
              </w:rPr>
            </w:pPr>
          </w:p>
        </w:tc>
        <w:tc>
          <w:tcPr>
            <w:tcW w:w="3261" w:type="dxa"/>
            <w:vMerge/>
          </w:tcPr>
          <w:p w14:paraId="3B6634AB" w14:textId="3BE05009" w:rsidR="00637C1A" w:rsidRPr="00B5594F" w:rsidRDefault="00637C1A" w:rsidP="00B5594F">
            <w:pPr>
              <w:spacing w:line="240" w:lineRule="auto"/>
              <w:jc w:val="center"/>
              <w:rPr>
                <w:rFonts w:ascii="Times New Roman" w:hAnsi="Times New Roman" w:cs="Times New Roman"/>
                <w:b/>
                <w:sz w:val="24"/>
                <w:szCs w:val="24"/>
              </w:rPr>
            </w:pPr>
          </w:p>
        </w:tc>
        <w:tc>
          <w:tcPr>
            <w:tcW w:w="3685" w:type="dxa"/>
          </w:tcPr>
          <w:p w14:paraId="061D6FCC" w14:textId="2D6DF664" w:rsidR="00637C1A" w:rsidRPr="00B5594F" w:rsidRDefault="00637C1A" w:rsidP="00B5594F">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З</w:t>
            </w:r>
            <w:r w:rsidRPr="00887B01">
              <w:rPr>
                <w:rFonts w:ascii="Times New Roman" w:hAnsi="Times New Roman" w:cs="Times New Roman"/>
                <w:b/>
                <w:sz w:val="24"/>
                <w:szCs w:val="24"/>
              </w:rPr>
              <w:t>міст зауваження або пропозиції</w:t>
            </w:r>
          </w:p>
        </w:tc>
        <w:tc>
          <w:tcPr>
            <w:tcW w:w="3402" w:type="dxa"/>
          </w:tcPr>
          <w:p w14:paraId="3256A16E" w14:textId="33D66D63" w:rsidR="00637C1A" w:rsidRPr="00B5594F" w:rsidRDefault="00637C1A" w:rsidP="00B5594F">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О</w:t>
            </w:r>
            <w:r w:rsidRPr="00887B01">
              <w:rPr>
                <w:rFonts w:ascii="Times New Roman" w:hAnsi="Times New Roman" w:cs="Times New Roman"/>
                <w:b/>
                <w:sz w:val="24"/>
                <w:szCs w:val="24"/>
              </w:rPr>
              <w:t>бґрунтування до зауважень та пропозицій</w:t>
            </w:r>
          </w:p>
        </w:tc>
        <w:tc>
          <w:tcPr>
            <w:tcW w:w="3119" w:type="dxa"/>
            <w:vMerge/>
          </w:tcPr>
          <w:p w14:paraId="3DB641AF" w14:textId="5DF7CA6C" w:rsidR="00637C1A" w:rsidRPr="00B5594F" w:rsidRDefault="00637C1A" w:rsidP="00B5594F">
            <w:pPr>
              <w:spacing w:line="240" w:lineRule="auto"/>
              <w:jc w:val="center"/>
              <w:rPr>
                <w:rFonts w:ascii="Times New Roman" w:hAnsi="Times New Roman" w:cs="Times New Roman"/>
                <w:b/>
                <w:sz w:val="24"/>
                <w:szCs w:val="24"/>
              </w:rPr>
            </w:pPr>
          </w:p>
        </w:tc>
      </w:tr>
      <w:tr w:rsidR="006A3FF6" w:rsidRPr="00B5594F" w14:paraId="58BB89B3" w14:textId="77777777" w:rsidTr="00B5594F">
        <w:trPr>
          <w:trHeight w:val="57"/>
        </w:trPr>
        <w:tc>
          <w:tcPr>
            <w:tcW w:w="15168" w:type="dxa"/>
            <w:gridSpan w:val="6"/>
            <w:shd w:val="clear" w:color="auto" w:fill="E7E6E6" w:themeFill="background2"/>
          </w:tcPr>
          <w:p w14:paraId="61D712A8" w14:textId="4B68896A"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bCs/>
                <w:sz w:val="24"/>
                <w:szCs w:val="24"/>
              </w:rPr>
              <w:t>III. Умови та порядок приєднання до системи передачі, технічні вимоги до електроустановок об’єктів електроенергетики</w:t>
            </w:r>
          </w:p>
        </w:tc>
      </w:tr>
      <w:tr w:rsidR="006A3FF6" w:rsidRPr="00B5594F" w14:paraId="210BC5C7" w14:textId="77777777" w:rsidTr="00B5594F">
        <w:trPr>
          <w:trHeight w:val="57"/>
        </w:trPr>
        <w:tc>
          <w:tcPr>
            <w:tcW w:w="15168" w:type="dxa"/>
            <w:gridSpan w:val="6"/>
            <w:shd w:val="clear" w:color="auto" w:fill="E7E6E6" w:themeFill="background2"/>
          </w:tcPr>
          <w:p w14:paraId="36782CC5" w14:textId="6114939B"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bCs/>
                <w:sz w:val="24"/>
                <w:szCs w:val="24"/>
              </w:rPr>
              <w:t>2. Технічні вимоги до генеруючих об’єктів, які приєднуються до системи передачі або впливають на режими роботи системи передачі</w:t>
            </w:r>
          </w:p>
        </w:tc>
      </w:tr>
      <w:tr w:rsidR="006A3FF6" w:rsidRPr="00B5594F" w14:paraId="3D06D3CC" w14:textId="77777777" w:rsidTr="00B5594F">
        <w:trPr>
          <w:trHeight w:val="57"/>
        </w:trPr>
        <w:tc>
          <w:tcPr>
            <w:tcW w:w="15168" w:type="dxa"/>
            <w:gridSpan w:val="6"/>
            <w:shd w:val="clear" w:color="auto" w:fill="E7E6E6" w:themeFill="background2"/>
          </w:tcPr>
          <w:p w14:paraId="0D5369CF" w14:textId="747FB0D6" w:rsidR="006A3FF6" w:rsidRPr="00B5594F" w:rsidRDefault="006A3FF6" w:rsidP="00B5594F">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2.6. Технічні вимоги щодо управління системою передачі:</w:t>
            </w:r>
          </w:p>
        </w:tc>
      </w:tr>
      <w:tr w:rsidR="00792361" w:rsidRPr="00B5594F" w14:paraId="708F97CD" w14:textId="077AF6EC" w:rsidTr="00E22338">
        <w:tc>
          <w:tcPr>
            <w:tcW w:w="567" w:type="dxa"/>
          </w:tcPr>
          <w:p w14:paraId="66C5574E" w14:textId="01AA6605" w:rsidR="00792361" w:rsidRPr="00B5594F" w:rsidRDefault="00792361" w:rsidP="00792361">
            <w:pPr>
              <w:pStyle w:val="a4"/>
              <w:numPr>
                <w:ilvl w:val="0"/>
                <w:numId w:val="3"/>
              </w:numPr>
              <w:spacing w:line="240" w:lineRule="auto"/>
              <w:ind w:left="0" w:firstLine="0"/>
              <w:contextualSpacing w:val="0"/>
              <w:jc w:val="both"/>
              <w:rPr>
                <w:rFonts w:ascii="Times New Roman" w:hAnsi="Times New Roman" w:cs="Times New Roman"/>
                <w:b/>
                <w:sz w:val="24"/>
                <w:szCs w:val="24"/>
              </w:rPr>
            </w:pPr>
          </w:p>
        </w:tc>
        <w:tc>
          <w:tcPr>
            <w:tcW w:w="1134" w:type="dxa"/>
          </w:tcPr>
          <w:p w14:paraId="29681FE7" w14:textId="77777777" w:rsidR="00792361" w:rsidRPr="00B5594F" w:rsidRDefault="00792361" w:rsidP="00792361">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1</w:t>
            </w:r>
          </w:p>
          <w:p w14:paraId="338C84B4"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п. 2.6</w:t>
            </w:r>
          </w:p>
          <w:p w14:paraId="3E1863C5"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3BB3398E" w14:textId="28B87982"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3261" w:type="dxa"/>
          </w:tcPr>
          <w:p w14:paraId="13232B39"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 схеми управління та параметри налаштування</w:t>
            </w:r>
          </w:p>
          <w:p w14:paraId="65B3DDD7" w14:textId="473DD53E"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Схеми, принцип дії, алгоритми роботи станційних систем управління, АСУ ТП генеруючих одиниць (у частині регулювання частоти, потужності та АРЗ) </w:t>
            </w:r>
            <w:r w:rsidRPr="00E22338">
              <w:rPr>
                <w:rFonts w:ascii="Times New Roman" w:hAnsi="Times New Roman" w:cs="Times New Roman"/>
                <w:b/>
                <w:color w:val="7030A0"/>
                <w:sz w:val="24"/>
                <w:szCs w:val="24"/>
              </w:rPr>
              <w:t xml:space="preserve">повинні бути погоджені ОСП та </w:t>
            </w:r>
            <w:r w:rsidRPr="00B5594F">
              <w:rPr>
                <w:rFonts w:ascii="Times New Roman" w:hAnsi="Times New Roman" w:cs="Times New Roman"/>
                <w:sz w:val="24"/>
                <w:szCs w:val="24"/>
              </w:rPr>
              <w:t>визначаються згідно з додатком 8 до цього Кодексу. Внесення будь-яких змін до схем та алгоритмів роботи без погодження з ОСП забороняється;</w:t>
            </w:r>
          </w:p>
        </w:tc>
        <w:tc>
          <w:tcPr>
            <w:tcW w:w="3685" w:type="dxa"/>
          </w:tcPr>
          <w:p w14:paraId="68F1C84F" w14:textId="77777777" w:rsidR="00792361" w:rsidRPr="00B5594F" w:rsidRDefault="00792361" w:rsidP="00792361">
            <w:pPr>
              <w:spacing w:line="240" w:lineRule="auto"/>
              <w:jc w:val="both"/>
              <w:rPr>
                <w:rFonts w:ascii="Times New Roman" w:hAnsi="Times New Roman" w:cs="Times New Roman"/>
                <w:b/>
                <w:sz w:val="24"/>
                <w:szCs w:val="24"/>
              </w:rPr>
            </w:pPr>
          </w:p>
        </w:tc>
        <w:tc>
          <w:tcPr>
            <w:tcW w:w="3402" w:type="dxa"/>
          </w:tcPr>
          <w:p w14:paraId="1E9E6BDF" w14:textId="77777777" w:rsidR="00792361" w:rsidRPr="00B5594F" w:rsidRDefault="00792361" w:rsidP="00792361">
            <w:pPr>
              <w:spacing w:line="240" w:lineRule="auto"/>
              <w:jc w:val="both"/>
              <w:rPr>
                <w:rFonts w:ascii="Times New Roman" w:hAnsi="Times New Roman" w:cs="Times New Roman"/>
                <w:b/>
                <w:sz w:val="24"/>
                <w:szCs w:val="24"/>
              </w:rPr>
            </w:pPr>
          </w:p>
        </w:tc>
        <w:tc>
          <w:tcPr>
            <w:tcW w:w="3119" w:type="dxa"/>
          </w:tcPr>
          <w:p w14:paraId="73BB0C26" w14:textId="3BCDFB3B" w:rsidR="00792361" w:rsidRPr="00792361" w:rsidRDefault="00792361" w:rsidP="00792361">
            <w:pPr>
              <w:spacing w:line="240" w:lineRule="auto"/>
              <w:jc w:val="center"/>
              <w:rPr>
                <w:rFonts w:ascii="Times New Roman" w:hAnsi="Times New Roman" w:cs="Times New Roman"/>
                <w:b/>
                <w:sz w:val="24"/>
                <w:szCs w:val="24"/>
              </w:rPr>
            </w:pPr>
            <w:r w:rsidRPr="00792361">
              <w:rPr>
                <w:rFonts w:ascii="Times New Roman" w:hAnsi="Times New Roman" w:cs="Times New Roman"/>
                <w:b/>
                <w:sz w:val="24"/>
                <w:szCs w:val="24"/>
              </w:rPr>
              <w:t>Технічна правка.</w:t>
            </w:r>
          </w:p>
          <w:p w14:paraId="30612BAD" w14:textId="0E24FB6B" w:rsidR="00792361" w:rsidRPr="00792361" w:rsidRDefault="00792361" w:rsidP="00792361">
            <w:pPr>
              <w:spacing w:line="240" w:lineRule="auto"/>
              <w:jc w:val="center"/>
              <w:rPr>
                <w:rFonts w:ascii="Times New Roman" w:hAnsi="Times New Roman" w:cs="Times New Roman"/>
                <w:b/>
                <w:sz w:val="24"/>
                <w:szCs w:val="24"/>
              </w:rPr>
            </w:pPr>
            <w:r w:rsidRPr="00792361">
              <w:rPr>
                <w:rFonts w:ascii="Times New Roman" w:hAnsi="Times New Roman" w:cs="Times New Roman"/>
                <w:b/>
                <w:sz w:val="24"/>
                <w:szCs w:val="24"/>
              </w:rPr>
              <w:t>Пропонується викласти у такій редакції</w:t>
            </w:r>
          </w:p>
          <w:p w14:paraId="69CE029E" w14:textId="77777777" w:rsidR="00792361" w:rsidRPr="00792361" w:rsidRDefault="00792361" w:rsidP="00792361">
            <w:pPr>
              <w:spacing w:line="240" w:lineRule="auto"/>
              <w:jc w:val="both"/>
              <w:rPr>
                <w:rFonts w:ascii="Times New Roman" w:hAnsi="Times New Roman" w:cs="Times New Roman"/>
                <w:sz w:val="24"/>
                <w:szCs w:val="24"/>
              </w:rPr>
            </w:pPr>
            <w:r w:rsidRPr="00792361">
              <w:rPr>
                <w:rFonts w:ascii="Times New Roman" w:hAnsi="Times New Roman" w:cs="Times New Roman"/>
                <w:sz w:val="24"/>
                <w:szCs w:val="24"/>
              </w:rPr>
              <w:t>1) схеми управління та параметри налаштування</w:t>
            </w:r>
          </w:p>
          <w:p w14:paraId="57F3BBF5" w14:textId="1E6EBCBD" w:rsidR="00792361" w:rsidRPr="009E2C99" w:rsidRDefault="00792361" w:rsidP="00792361">
            <w:pPr>
              <w:spacing w:line="240" w:lineRule="auto"/>
              <w:jc w:val="both"/>
              <w:rPr>
                <w:rFonts w:ascii="Times New Roman" w:hAnsi="Times New Roman" w:cs="Times New Roman"/>
                <w:sz w:val="24"/>
                <w:szCs w:val="24"/>
              </w:rPr>
            </w:pPr>
            <w:r w:rsidRPr="00792361">
              <w:rPr>
                <w:rFonts w:ascii="Times New Roman" w:hAnsi="Times New Roman" w:cs="Times New Roman"/>
                <w:sz w:val="24"/>
                <w:szCs w:val="24"/>
              </w:rPr>
              <w:t xml:space="preserve">Схеми, принцип дії, алгоритми роботи станційних систем управління, АСУ ТП генеруючих одиниць (у частині регулювання частоти, потужності та АРЗ) </w:t>
            </w:r>
            <w:r w:rsidRPr="00792361">
              <w:rPr>
                <w:rFonts w:ascii="Times New Roman" w:hAnsi="Times New Roman" w:cs="Times New Roman"/>
                <w:b/>
                <w:color w:val="7030A0"/>
                <w:sz w:val="24"/>
                <w:szCs w:val="24"/>
              </w:rPr>
              <w:t xml:space="preserve">повинні бути погоджені ОСП </w:t>
            </w:r>
            <w:r w:rsidRPr="00765C0B">
              <w:rPr>
                <w:rFonts w:ascii="Times New Roman" w:hAnsi="Times New Roman" w:cs="Times New Roman"/>
                <w:b/>
                <w:color w:val="00B050"/>
                <w:sz w:val="24"/>
                <w:szCs w:val="24"/>
              </w:rPr>
              <w:t xml:space="preserve">та/або відповідним Оператором. Технічні вимоги до побудови АСУ ТП у складі інформаційно-технологічної системи диспетчерського </w:t>
            </w:r>
            <w:r w:rsidRPr="00765C0B">
              <w:rPr>
                <w:rFonts w:ascii="Times New Roman" w:hAnsi="Times New Roman" w:cs="Times New Roman"/>
                <w:b/>
                <w:color w:val="00B050"/>
                <w:sz w:val="24"/>
                <w:szCs w:val="24"/>
              </w:rPr>
              <w:lastRenderedPageBreak/>
              <w:t xml:space="preserve">управління ОЕС України </w:t>
            </w:r>
            <w:r w:rsidRPr="00792361">
              <w:rPr>
                <w:rFonts w:ascii="Times New Roman" w:hAnsi="Times New Roman" w:cs="Times New Roman"/>
                <w:sz w:val="24"/>
                <w:szCs w:val="24"/>
              </w:rPr>
              <w:t xml:space="preserve">визначаються згідно з додатком 8 до цього Кодексу. Внесення будь-яких змін до схем та алгоритмів роботи без погодження з ОСП </w:t>
            </w:r>
            <w:r w:rsidRPr="00765C0B">
              <w:rPr>
                <w:rFonts w:ascii="Times New Roman" w:hAnsi="Times New Roman" w:cs="Times New Roman"/>
                <w:b/>
                <w:color w:val="00B050"/>
                <w:sz w:val="24"/>
                <w:szCs w:val="24"/>
              </w:rPr>
              <w:t>та/або відповідним Оператором</w:t>
            </w:r>
            <w:r w:rsidRPr="00765C0B">
              <w:rPr>
                <w:rFonts w:ascii="Times New Roman" w:hAnsi="Times New Roman" w:cs="Times New Roman"/>
                <w:color w:val="00B050"/>
                <w:sz w:val="24"/>
                <w:szCs w:val="24"/>
              </w:rPr>
              <w:t xml:space="preserve"> </w:t>
            </w:r>
            <w:r w:rsidRPr="00792361">
              <w:rPr>
                <w:rFonts w:ascii="Times New Roman" w:hAnsi="Times New Roman" w:cs="Times New Roman"/>
                <w:sz w:val="24"/>
                <w:szCs w:val="24"/>
              </w:rPr>
              <w:t>забороняється;</w:t>
            </w:r>
          </w:p>
        </w:tc>
      </w:tr>
      <w:tr w:rsidR="00792361" w:rsidRPr="00B5594F" w14:paraId="05749F66" w14:textId="30C05AEB" w:rsidTr="00E22338">
        <w:trPr>
          <w:trHeight w:val="2541"/>
        </w:trPr>
        <w:tc>
          <w:tcPr>
            <w:tcW w:w="567" w:type="dxa"/>
          </w:tcPr>
          <w:p w14:paraId="3CB7BE60" w14:textId="28925B9A" w:rsidR="00792361" w:rsidRPr="00B5594F" w:rsidRDefault="00792361" w:rsidP="00792361">
            <w:pPr>
              <w:pStyle w:val="a4"/>
              <w:numPr>
                <w:ilvl w:val="0"/>
                <w:numId w:val="3"/>
              </w:numPr>
              <w:spacing w:line="240" w:lineRule="auto"/>
              <w:ind w:left="0" w:firstLine="0"/>
              <w:contextualSpacing w:val="0"/>
              <w:jc w:val="both"/>
              <w:rPr>
                <w:rFonts w:ascii="Times New Roman" w:hAnsi="Times New Roman" w:cs="Times New Roman"/>
                <w:b/>
                <w:sz w:val="24"/>
                <w:szCs w:val="24"/>
              </w:rPr>
            </w:pPr>
          </w:p>
        </w:tc>
        <w:tc>
          <w:tcPr>
            <w:tcW w:w="1134" w:type="dxa"/>
          </w:tcPr>
          <w:p w14:paraId="6BB8FC18" w14:textId="1E62477B" w:rsidR="00792361" w:rsidRPr="00B5594F" w:rsidRDefault="00792361" w:rsidP="00792361">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3</w:t>
            </w:r>
          </w:p>
          <w:p w14:paraId="32AC1C28"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п. 2.6</w:t>
            </w:r>
          </w:p>
          <w:p w14:paraId="0FC0F2B1"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700F32C0" w14:textId="782B20B4" w:rsidR="00792361" w:rsidRPr="00B5594F" w:rsidRDefault="00792361" w:rsidP="00792361">
            <w:pPr>
              <w:spacing w:line="240" w:lineRule="auto"/>
              <w:rPr>
                <w:rFonts w:ascii="Times New Roman" w:hAnsi="Times New Roman" w:cs="Times New Roman"/>
                <w:b/>
                <w:sz w:val="24"/>
                <w:szCs w:val="24"/>
              </w:rPr>
            </w:pPr>
            <w:r w:rsidRPr="00B5594F">
              <w:rPr>
                <w:rFonts w:ascii="Times New Roman" w:hAnsi="Times New Roman" w:cs="Times New Roman"/>
                <w:sz w:val="24"/>
                <w:szCs w:val="24"/>
              </w:rPr>
              <w:t>розділу ІІІ</w:t>
            </w:r>
          </w:p>
        </w:tc>
        <w:tc>
          <w:tcPr>
            <w:tcW w:w="3261" w:type="dxa"/>
          </w:tcPr>
          <w:p w14:paraId="2A2A7375"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3) обмін інформацією </w:t>
            </w:r>
          </w:p>
          <w:p w14:paraId="399C115E" w14:textId="77777777" w:rsidR="00792361" w:rsidRPr="00B5594F" w:rsidRDefault="00792361" w:rsidP="00792361">
            <w:pPr>
              <w:spacing w:line="240" w:lineRule="auto"/>
              <w:jc w:val="both"/>
              <w:rPr>
                <w:rFonts w:ascii="Times New Roman" w:hAnsi="Times New Roman" w:cs="Times New Roman"/>
                <w:b/>
                <w:sz w:val="24"/>
                <w:szCs w:val="24"/>
              </w:rPr>
            </w:pPr>
            <w:r w:rsidRPr="00B5594F">
              <w:rPr>
                <w:rFonts w:ascii="Times New Roman" w:hAnsi="Times New Roman" w:cs="Times New Roman"/>
                <w:sz w:val="24"/>
                <w:szCs w:val="24"/>
              </w:rPr>
              <w:t>Генеруючі об'єкти мають бути здатними до обміну технологічною інформацією з ОСП у режимі реального часу згідно з вимогами глави 6 розділу X цього Кодексу з міткою часу</w:t>
            </w:r>
            <w:r w:rsidRPr="002F5126">
              <w:rPr>
                <w:rFonts w:ascii="Times New Roman" w:hAnsi="Times New Roman" w:cs="Times New Roman"/>
                <w:strike/>
                <w:sz w:val="24"/>
                <w:szCs w:val="24"/>
              </w:rPr>
              <w:t>;</w:t>
            </w:r>
            <w:r w:rsidRPr="002F5126">
              <w:rPr>
                <w:rFonts w:ascii="Times New Roman" w:hAnsi="Times New Roman" w:cs="Times New Roman"/>
                <w:b/>
                <w:sz w:val="24"/>
                <w:szCs w:val="24"/>
              </w:rPr>
              <w:t>.</w:t>
            </w:r>
          </w:p>
          <w:p w14:paraId="121AF3B4" w14:textId="33531007" w:rsidR="00792361" w:rsidRPr="00B5594F" w:rsidRDefault="00792361" w:rsidP="00792361">
            <w:pPr>
              <w:spacing w:line="240" w:lineRule="auto"/>
              <w:jc w:val="both"/>
              <w:rPr>
                <w:rFonts w:ascii="Times New Roman" w:hAnsi="Times New Roman" w:cs="Times New Roman"/>
                <w:sz w:val="24"/>
                <w:szCs w:val="24"/>
              </w:rPr>
            </w:pPr>
            <w:r w:rsidRPr="00E22338">
              <w:rPr>
                <w:rFonts w:ascii="Times New Roman" w:hAnsi="Times New Roman" w:cs="Times New Roman"/>
                <w:b/>
                <w:color w:val="7030A0"/>
                <w:sz w:val="24"/>
                <w:szCs w:val="24"/>
              </w:rPr>
              <w:t>Для генеруючих одиниць типу B, C, D обмін інформацією з ОСП є обов'язковим. Організація обміну інформацією здійснюється згідно з додатками 8 та 9 до цього Кодексу та технічними вимогами;</w:t>
            </w:r>
          </w:p>
        </w:tc>
        <w:tc>
          <w:tcPr>
            <w:tcW w:w="3685" w:type="dxa"/>
          </w:tcPr>
          <w:p w14:paraId="53D57592" w14:textId="77777777" w:rsidR="00792361" w:rsidRPr="00B5594F" w:rsidRDefault="00792361" w:rsidP="00792361">
            <w:pPr>
              <w:spacing w:line="240" w:lineRule="auto"/>
              <w:jc w:val="both"/>
              <w:rPr>
                <w:rFonts w:ascii="Times New Roman" w:hAnsi="Times New Roman" w:cs="Times New Roman"/>
                <w:b/>
                <w:sz w:val="24"/>
                <w:szCs w:val="24"/>
              </w:rPr>
            </w:pPr>
          </w:p>
        </w:tc>
        <w:tc>
          <w:tcPr>
            <w:tcW w:w="3402" w:type="dxa"/>
          </w:tcPr>
          <w:p w14:paraId="3F0C4CE3" w14:textId="77777777" w:rsidR="00792361" w:rsidRPr="00B5594F" w:rsidRDefault="00792361" w:rsidP="00792361">
            <w:pPr>
              <w:spacing w:line="240" w:lineRule="auto"/>
              <w:jc w:val="both"/>
              <w:rPr>
                <w:rFonts w:ascii="Times New Roman" w:hAnsi="Times New Roman" w:cs="Times New Roman"/>
                <w:b/>
                <w:sz w:val="24"/>
                <w:szCs w:val="24"/>
              </w:rPr>
            </w:pPr>
          </w:p>
        </w:tc>
        <w:tc>
          <w:tcPr>
            <w:tcW w:w="3119" w:type="dxa"/>
          </w:tcPr>
          <w:p w14:paraId="55AD8448" w14:textId="77777777" w:rsidR="00792361" w:rsidRPr="00792361" w:rsidRDefault="00792361" w:rsidP="00792361">
            <w:pPr>
              <w:spacing w:line="240" w:lineRule="auto"/>
              <w:jc w:val="center"/>
              <w:rPr>
                <w:rFonts w:ascii="Times New Roman" w:hAnsi="Times New Roman" w:cs="Times New Roman"/>
                <w:b/>
                <w:sz w:val="24"/>
                <w:szCs w:val="24"/>
              </w:rPr>
            </w:pPr>
            <w:r w:rsidRPr="00792361">
              <w:rPr>
                <w:rFonts w:ascii="Times New Roman" w:hAnsi="Times New Roman" w:cs="Times New Roman"/>
                <w:b/>
                <w:sz w:val="24"/>
                <w:szCs w:val="24"/>
              </w:rPr>
              <w:t>Технічна правка.</w:t>
            </w:r>
          </w:p>
          <w:p w14:paraId="7CB89CDD" w14:textId="77777777" w:rsidR="00792361" w:rsidRPr="00792361" w:rsidRDefault="00792361" w:rsidP="00792361">
            <w:pPr>
              <w:spacing w:line="240" w:lineRule="auto"/>
              <w:jc w:val="center"/>
              <w:rPr>
                <w:rFonts w:ascii="Times New Roman" w:hAnsi="Times New Roman" w:cs="Times New Roman"/>
                <w:b/>
                <w:sz w:val="24"/>
                <w:szCs w:val="24"/>
              </w:rPr>
            </w:pPr>
            <w:r w:rsidRPr="00792361">
              <w:rPr>
                <w:rFonts w:ascii="Times New Roman" w:hAnsi="Times New Roman" w:cs="Times New Roman"/>
                <w:b/>
                <w:sz w:val="24"/>
                <w:szCs w:val="24"/>
              </w:rPr>
              <w:t>Пропонується викласти у такій редакції</w:t>
            </w:r>
          </w:p>
          <w:p w14:paraId="13FC86A3"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3) обмін інформацією </w:t>
            </w:r>
          </w:p>
          <w:p w14:paraId="59C5DCC7" w14:textId="77777777" w:rsidR="00792361" w:rsidRPr="00B5594F" w:rsidRDefault="00792361" w:rsidP="00792361">
            <w:pPr>
              <w:spacing w:line="240" w:lineRule="auto"/>
              <w:jc w:val="both"/>
              <w:rPr>
                <w:rFonts w:ascii="Times New Roman" w:hAnsi="Times New Roman" w:cs="Times New Roman"/>
                <w:b/>
                <w:sz w:val="24"/>
                <w:szCs w:val="24"/>
              </w:rPr>
            </w:pPr>
            <w:r w:rsidRPr="00B5594F">
              <w:rPr>
                <w:rFonts w:ascii="Times New Roman" w:hAnsi="Times New Roman" w:cs="Times New Roman"/>
                <w:sz w:val="24"/>
                <w:szCs w:val="24"/>
              </w:rPr>
              <w:t>Генеруючі об'єкти мають бути здатними до обміну технологічною інформацією з ОСП у режимі реального часу згідно з вимогами глави 6 розділу X цього Кодексу з міткою часу</w:t>
            </w:r>
            <w:r w:rsidRPr="002F5126">
              <w:rPr>
                <w:rFonts w:ascii="Times New Roman" w:hAnsi="Times New Roman" w:cs="Times New Roman"/>
                <w:strike/>
                <w:sz w:val="24"/>
                <w:szCs w:val="24"/>
              </w:rPr>
              <w:t>;</w:t>
            </w:r>
            <w:r w:rsidRPr="002F5126">
              <w:rPr>
                <w:rFonts w:ascii="Times New Roman" w:hAnsi="Times New Roman" w:cs="Times New Roman"/>
                <w:b/>
                <w:sz w:val="24"/>
                <w:szCs w:val="24"/>
              </w:rPr>
              <w:t>.</w:t>
            </w:r>
          </w:p>
          <w:p w14:paraId="4AFD71EA" w14:textId="16B395AA" w:rsidR="00792361" w:rsidRPr="00B5594F" w:rsidRDefault="00792361" w:rsidP="00792361">
            <w:pPr>
              <w:spacing w:line="240" w:lineRule="auto"/>
              <w:jc w:val="both"/>
              <w:rPr>
                <w:rFonts w:ascii="Times New Roman" w:hAnsi="Times New Roman" w:cs="Times New Roman"/>
                <w:b/>
                <w:sz w:val="24"/>
                <w:szCs w:val="24"/>
              </w:rPr>
            </w:pPr>
            <w:r w:rsidRPr="00765C0B">
              <w:rPr>
                <w:rFonts w:ascii="Times New Roman" w:hAnsi="Times New Roman" w:cs="Times New Roman"/>
                <w:b/>
                <w:strike/>
                <w:color w:val="00B050"/>
                <w:sz w:val="24"/>
                <w:szCs w:val="24"/>
              </w:rPr>
              <w:t>Для генеруючих одиниць типу B, C, D обмін інформацією з ОСП є обов'язковим.</w:t>
            </w:r>
            <w:r w:rsidRPr="00765C0B">
              <w:rPr>
                <w:rFonts w:ascii="Times New Roman" w:hAnsi="Times New Roman" w:cs="Times New Roman"/>
                <w:b/>
                <w:color w:val="00B050"/>
                <w:sz w:val="24"/>
                <w:szCs w:val="24"/>
              </w:rPr>
              <w:t xml:space="preserve"> </w:t>
            </w:r>
            <w:r w:rsidRPr="00E22338">
              <w:rPr>
                <w:rFonts w:ascii="Times New Roman" w:hAnsi="Times New Roman" w:cs="Times New Roman"/>
                <w:b/>
                <w:color w:val="7030A0"/>
                <w:sz w:val="24"/>
                <w:szCs w:val="24"/>
              </w:rPr>
              <w:t>Організація обміну</w:t>
            </w:r>
            <w:r>
              <w:rPr>
                <w:rFonts w:ascii="Times New Roman" w:hAnsi="Times New Roman" w:cs="Times New Roman"/>
                <w:b/>
                <w:color w:val="7030A0"/>
                <w:sz w:val="24"/>
                <w:szCs w:val="24"/>
              </w:rPr>
              <w:t xml:space="preserve"> </w:t>
            </w:r>
            <w:r w:rsidRPr="00E22338">
              <w:rPr>
                <w:rFonts w:ascii="Times New Roman" w:hAnsi="Times New Roman" w:cs="Times New Roman"/>
                <w:b/>
                <w:color w:val="7030A0"/>
                <w:sz w:val="24"/>
                <w:szCs w:val="24"/>
              </w:rPr>
              <w:t>інформацією здійснюється згідно з додатками 8 та 9 до цього Кодексу та технічними вимогами;</w:t>
            </w:r>
          </w:p>
        </w:tc>
      </w:tr>
      <w:tr w:rsidR="00792361" w:rsidRPr="00B5594F" w14:paraId="347FF6EE" w14:textId="77777777" w:rsidTr="00B5594F">
        <w:tc>
          <w:tcPr>
            <w:tcW w:w="15168" w:type="dxa"/>
            <w:gridSpan w:val="6"/>
            <w:shd w:val="clear" w:color="auto" w:fill="E7E6E6" w:themeFill="background2"/>
          </w:tcPr>
          <w:p w14:paraId="31A50ECD" w14:textId="5226F2CF" w:rsidR="00792361" w:rsidRPr="00B5594F" w:rsidRDefault="00792361" w:rsidP="00792361">
            <w:pPr>
              <w:spacing w:line="240" w:lineRule="auto"/>
              <w:jc w:val="center"/>
              <w:rPr>
                <w:rFonts w:ascii="Times New Roman" w:hAnsi="Times New Roman" w:cs="Times New Roman"/>
                <w:b/>
                <w:sz w:val="24"/>
                <w:szCs w:val="24"/>
              </w:rPr>
            </w:pPr>
            <w:r w:rsidRPr="00B5594F">
              <w:rPr>
                <w:rFonts w:ascii="Times New Roman" w:hAnsi="Times New Roman" w:cs="Times New Roman"/>
                <w:b/>
                <w:bCs/>
                <w:sz w:val="24"/>
                <w:szCs w:val="24"/>
              </w:rPr>
              <w:t>6. Технічні вимоги до УЗЕ, які впливають на режими роботи системи передачі</w:t>
            </w:r>
          </w:p>
        </w:tc>
      </w:tr>
      <w:tr w:rsidR="00792361" w:rsidRPr="00B5594F" w14:paraId="61B8504A" w14:textId="77777777" w:rsidTr="00B5594F">
        <w:tc>
          <w:tcPr>
            <w:tcW w:w="15168" w:type="dxa"/>
            <w:gridSpan w:val="6"/>
            <w:shd w:val="clear" w:color="auto" w:fill="E7E6E6" w:themeFill="background2"/>
          </w:tcPr>
          <w:p w14:paraId="6253883C" w14:textId="02CA8295" w:rsidR="00792361" w:rsidRPr="00B5594F" w:rsidRDefault="00792361" w:rsidP="00792361">
            <w:pPr>
              <w:spacing w:line="240" w:lineRule="auto"/>
              <w:jc w:val="center"/>
              <w:rPr>
                <w:rFonts w:ascii="Times New Roman" w:hAnsi="Times New Roman" w:cs="Times New Roman"/>
                <w:b/>
                <w:sz w:val="24"/>
                <w:szCs w:val="24"/>
              </w:rPr>
            </w:pPr>
            <w:r w:rsidRPr="00B5594F">
              <w:rPr>
                <w:rFonts w:ascii="Times New Roman" w:hAnsi="Times New Roman" w:cs="Times New Roman"/>
                <w:b/>
                <w:sz w:val="24"/>
                <w:szCs w:val="24"/>
              </w:rPr>
              <w:t>6.6. Технічні вимоги щодо управління системою передачі:</w:t>
            </w:r>
          </w:p>
        </w:tc>
      </w:tr>
      <w:tr w:rsidR="00792361" w:rsidRPr="00B5594F" w14:paraId="167919A7" w14:textId="0795EE7A" w:rsidTr="00E22338">
        <w:tc>
          <w:tcPr>
            <w:tcW w:w="567" w:type="dxa"/>
          </w:tcPr>
          <w:p w14:paraId="75038279" w14:textId="6FC17FE2" w:rsidR="00792361" w:rsidRPr="00B5594F" w:rsidRDefault="00792361" w:rsidP="00792361">
            <w:pPr>
              <w:pStyle w:val="a4"/>
              <w:numPr>
                <w:ilvl w:val="0"/>
                <w:numId w:val="3"/>
              </w:numPr>
              <w:spacing w:line="240" w:lineRule="auto"/>
              <w:ind w:left="0" w:firstLine="0"/>
              <w:contextualSpacing w:val="0"/>
              <w:jc w:val="both"/>
              <w:rPr>
                <w:rFonts w:ascii="Times New Roman" w:hAnsi="Times New Roman" w:cs="Times New Roman"/>
                <w:b/>
                <w:sz w:val="24"/>
                <w:szCs w:val="24"/>
              </w:rPr>
            </w:pPr>
          </w:p>
        </w:tc>
        <w:tc>
          <w:tcPr>
            <w:tcW w:w="1134" w:type="dxa"/>
          </w:tcPr>
          <w:p w14:paraId="1561F2CE" w14:textId="77777777" w:rsidR="00792361" w:rsidRPr="00B5594F" w:rsidRDefault="00792361" w:rsidP="00792361">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1</w:t>
            </w:r>
          </w:p>
          <w:p w14:paraId="69AC7E1C" w14:textId="329D2170"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п. 6.6</w:t>
            </w:r>
          </w:p>
          <w:p w14:paraId="196EE322" w14:textId="3517D8F9"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6</w:t>
            </w:r>
          </w:p>
          <w:p w14:paraId="22B14D2D" w14:textId="4E0C612C" w:rsidR="00792361" w:rsidRPr="00B5594F" w:rsidRDefault="00792361" w:rsidP="00792361">
            <w:pPr>
              <w:spacing w:line="240" w:lineRule="auto"/>
              <w:rPr>
                <w:rFonts w:ascii="Times New Roman" w:hAnsi="Times New Roman" w:cs="Times New Roman"/>
                <w:b/>
                <w:sz w:val="24"/>
                <w:szCs w:val="24"/>
              </w:rPr>
            </w:pPr>
            <w:r w:rsidRPr="00B5594F">
              <w:rPr>
                <w:rFonts w:ascii="Times New Roman" w:hAnsi="Times New Roman" w:cs="Times New Roman"/>
                <w:sz w:val="24"/>
                <w:szCs w:val="24"/>
              </w:rPr>
              <w:t>розділу ІІІ</w:t>
            </w:r>
          </w:p>
        </w:tc>
        <w:tc>
          <w:tcPr>
            <w:tcW w:w="3261" w:type="dxa"/>
          </w:tcPr>
          <w:p w14:paraId="2AA18781"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 схеми управління та параметри налаштування</w:t>
            </w:r>
          </w:p>
          <w:p w14:paraId="06EA7C83" w14:textId="11D83044"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Схеми, принцип дії, алгоритми роботи станційних систем управління, АСУ ТП </w:t>
            </w:r>
            <w:r w:rsidRPr="00B5594F">
              <w:rPr>
                <w:rFonts w:ascii="Times New Roman" w:hAnsi="Times New Roman" w:cs="Times New Roman"/>
                <w:sz w:val="24"/>
                <w:szCs w:val="24"/>
              </w:rPr>
              <w:lastRenderedPageBreak/>
              <w:t xml:space="preserve">УЗЕ (у частині регулювання частоти, потужності та напруги) повинні </w:t>
            </w:r>
            <w:bookmarkStart w:id="0" w:name="_Hlk183513767"/>
            <w:r w:rsidRPr="00B5594F">
              <w:rPr>
                <w:rFonts w:ascii="Times New Roman" w:hAnsi="Times New Roman" w:cs="Times New Roman"/>
                <w:sz w:val="24"/>
                <w:szCs w:val="24"/>
              </w:rPr>
              <w:t xml:space="preserve">бути погоджені ОСП </w:t>
            </w:r>
            <w:bookmarkStart w:id="1" w:name="_Hlk183513795"/>
            <w:bookmarkEnd w:id="0"/>
            <w:r w:rsidRPr="00E22338">
              <w:rPr>
                <w:rFonts w:ascii="Times New Roman" w:hAnsi="Times New Roman" w:cs="Times New Roman"/>
                <w:b/>
                <w:color w:val="7030A0"/>
                <w:sz w:val="24"/>
                <w:szCs w:val="24"/>
              </w:rPr>
              <w:t>та визначаються згідно з додатком 8 до цього Кодексу</w:t>
            </w:r>
            <w:bookmarkEnd w:id="1"/>
            <w:r w:rsidRPr="00B5594F">
              <w:rPr>
                <w:rFonts w:ascii="Times New Roman" w:hAnsi="Times New Roman" w:cs="Times New Roman"/>
                <w:sz w:val="24"/>
                <w:szCs w:val="24"/>
              </w:rPr>
              <w:t>. Унесення будь-яких змін до схем та алгоритмів роботи без погодження з ОСП забороняється;</w:t>
            </w:r>
          </w:p>
        </w:tc>
        <w:tc>
          <w:tcPr>
            <w:tcW w:w="3685" w:type="dxa"/>
          </w:tcPr>
          <w:p w14:paraId="4FFCD405" w14:textId="77777777" w:rsidR="00792361" w:rsidRPr="00B5594F" w:rsidRDefault="00792361" w:rsidP="00792361">
            <w:pPr>
              <w:spacing w:line="240" w:lineRule="auto"/>
              <w:jc w:val="both"/>
              <w:rPr>
                <w:rFonts w:ascii="Times New Roman" w:hAnsi="Times New Roman" w:cs="Times New Roman"/>
                <w:b/>
                <w:sz w:val="24"/>
                <w:szCs w:val="24"/>
              </w:rPr>
            </w:pPr>
          </w:p>
        </w:tc>
        <w:tc>
          <w:tcPr>
            <w:tcW w:w="3402" w:type="dxa"/>
          </w:tcPr>
          <w:p w14:paraId="315EAF31" w14:textId="77777777" w:rsidR="00792361" w:rsidRPr="00B5594F" w:rsidRDefault="00792361" w:rsidP="00792361">
            <w:pPr>
              <w:spacing w:line="240" w:lineRule="auto"/>
              <w:jc w:val="both"/>
              <w:rPr>
                <w:rFonts w:ascii="Times New Roman" w:hAnsi="Times New Roman" w:cs="Times New Roman"/>
                <w:b/>
                <w:sz w:val="24"/>
                <w:szCs w:val="24"/>
              </w:rPr>
            </w:pPr>
          </w:p>
        </w:tc>
        <w:tc>
          <w:tcPr>
            <w:tcW w:w="3119" w:type="dxa"/>
          </w:tcPr>
          <w:p w14:paraId="407621A3" w14:textId="77777777" w:rsidR="00792361" w:rsidRPr="00792361" w:rsidRDefault="00792361" w:rsidP="00792361">
            <w:pPr>
              <w:spacing w:line="240" w:lineRule="auto"/>
              <w:jc w:val="center"/>
              <w:rPr>
                <w:rFonts w:ascii="Times New Roman" w:hAnsi="Times New Roman" w:cs="Times New Roman"/>
                <w:b/>
                <w:sz w:val="24"/>
                <w:szCs w:val="24"/>
              </w:rPr>
            </w:pPr>
            <w:r w:rsidRPr="00792361">
              <w:rPr>
                <w:rFonts w:ascii="Times New Roman" w:hAnsi="Times New Roman" w:cs="Times New Roman"/>
                <w:b/>
                <w:sz w:val="24"/>
                <w:szCs w:val="24"/>
              </w:rPr>
              <w:t>Технічна правка.</w:t>
            </w:r>
          </w:p>
          <w:p w14:paraId="0EF54B8D" w14:textId="77777777" w:rsidR="00792361" w:rsidRPr="00792361" w:rsidRDefault="00792361" w:rsidP="00792361">
            <w:pPr>
              <w:spacing w:line="240" w:lineRule="auto"/>
              <w:jc w:val="center"/>
              <w:rPr>
                <w:rFonts w:ascii="Times New Roman" w:hAnsi="Times New Roman" w:cs="Times New Roman"/>
                <w:b/>
                <w:sz w:val="24"/>
                <w:szCs w:val="24"/>
              </w:rPr>
            </w:pPr>
            <w:r w:rsidRPr="00792361">
              <w:rPr>
                <w:rFonts w:ascii="Times New Roman" w:hAnsi="Times New Roman" w:cs="Times New Roman"/>
                <w:b/>
                <w:sz w:val="24"/>
                <w:szCs w:val="24"/>
              </w:rPr>
              <w:t>Пропонується викласти у такій редакції</w:t>
            </w:r>
          </w:p>
          <w:p w14:paraId="477BD43A"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1) схеми управління та параметри налаштування</w:t>
            </w:r>
          </w:p>
          <w:p w14:paraId="5D5C0867" w14:textId="748980E5" w:rsidR="00792361" w:rsidRPr="009E2C99" w:rsidRDefault="00792361" w:rsidP="00792361">
            <w:pPr>
              <w:spacing w:line="240" w:lineRule="auto"/>
              <w:jc w:val="both"/>
              <w:rPr>
                <w:rFonts w:ascii="Times New Roman" w:hAnsi="Times New Roman" w:cs="Times New Roman"/>
                <w:b/>
                <w:sz w:val="24"/>
                <w:szCs w:val="24"/>
                <w:highlight w:val="yellow"/>
              </w:rPr>
            </w:pPr>
            <w:r w:rsidRPr="00B5594F">
              <w:rPr>
                <w:rFonts w:ascii="Times New Roman" w:hAnsi="Times New Roman" w:cs="Times New Roman"/>
                <w:sz w:val="24"/>
                <w:szCs w:val="24"/>
              </w:rPr>
              <w:lastRenderedPageBreak/>
              <w:t xml:space="preserve">Схеми, принцип дії, алгоритми роботи станційних систем управління, АСУ ТП УЗЕ (у частині регулювання частоти, потужності та напруги) повинні бути погоджені ОСП </w:t>
            </w:r>
            <w:r w:rsidRPr="00765C0B">
              <w:rPr>
                <w:rFonts w:ascii="Times New Roman" w:hAnsi="Times New Roman" w:cs="Times New Roman"/>
                <w:b/>
                <w:color w:val="00B050"/>
                <w:sz w:val="24"/>
                <w:szCs w:val="24"/>
              </w:rPr>
              <w:t xml:space="preserve">та/або відповідним Оператором. Технічні вимоги до побудови АСУ ТП у складі інформаційно-технологічної системи диспетчерського управління ОЕС України </w:t>
            </w:r>
            <w:r w:rsidRPr="00792361">
              <w:rPr>
                <w:rFonts w:ascii="Times New Roman" w:hAnsi="Times New Roman" w:cs="Times New Roman"/>
                <w:sz w:val="24"/>
                <w:szCs w:val="24"/>
              </w:rPr>
              <w:t xml:space="preserve">визначаються згідно з додатком 8 до цього Кодексу. </w:t>
            </w:r>
            <w:r w:rsidRPr="00765C0B">
              <w:rPr>
                <w:rFonts w:ascii="Times New Roman" w:hAnsi="Times New Roman" w:cs="Times New Roman"/>
                <w:b/>
                <w:bCs/>
                <w:color w:val="00B050"/>
                <w:sz w:val="24"/>
                <w:szCs w:val="24"/>
              </w:rPr>
              <w:t>Внесення</w:t>
            </w:r>
            <w:r w:rsidRPr="00792361">
              <w:rPr>
                <w:rFonts w:ascii="Times New Roman" w:hAnsi="Times New Roman" w:cs="Times New Roman"/>
                <w:sz w:val="24"/>
                <w:szCs w:val="24"/>
              </w:rPr>
              <w:t xml:space="preserve"> будь-яких змін до схем та алгоритмів роботи без погодження з ОСП </w:t>
            </w:r>
            <w:r w:rsidRPr="00765C0B">
              <w:rPr>
                <w:rFonts w:ascii="Times New Roman" w:hAnsi="Times New Roman" w:cs="Times New Roman"/>
                <w:b/>
                <w:color w:val="00B050"/>
                <w:sz w:val="24"/>
                <w:szCs w:val="24"/>
              </w:rPr>
              <w:t>та/або відповідним Оператором</w:t>
            </w:r>
            <w:r w:rsidRPr="00765C0B">
              <w:rPr>
                <w:rFonts w:ascii="Times New Roman" w:hAnsi="Times New Roman" w:cs="Times New Roman"/>
                <w:color w:val="00B050"/>
                <w:sz w:val="24"/>
                <w:szCs w:val="24"/>
              </w:rPr>
              <w:t xml:space="preserve"> </w:t>
            </w:r>
            <w:r w:rsidRPr="00792361">
              <w:rPr>
                <w:rFonts w:ascii="Times New Roman" w:hAnsi="Times New Roman" w:cs="Times New Roman"/>
                <w:sz w:val="24"/>
                <w:szCs w:val="24"/>
              </w:rPr>
              <w:t>забороняється;</w:t>
            </w:r>
          </w:p>
        </w:tc>
      </w:tr>
      <w:tr w:rsidR="00792361" w:rsidRPr="00B5594F" w14:paraId="3EBE8A05" w14:textId="48D94A0F" w:rsidTr="00E22338">
        <w:trPr>
          <w:trHeight w:val="699"/>
        </w:trPr>
        <w:tc>
          <w:tcPr>
            <w:tcW w:w="567" w:type="dxa"/>
          </w:tcPr>
          <w:p w14:paraId="0F070282" w14:textId="69778FA7" w:rsidR="00792361" w:rsidRPr="00B5594F" w:rsidRDefault="00792361" w:rsidP="00792361">
            <w:pPr>
              <w:pStyle w:val="a4"/>
              <w:numPr>
                <w:ilvl w:val="0"/>
                <w:numId w:val="3"/>
              </w:numPr>
              <w:spacing w:line="240" w:lineRule="auto"/>
              <w:ind w:left="0" w:firstLine="0"/>
              <w:contextualSpacing w:val="0"/>
              <w:jc w:val="both"/>
              <w:rPr>
                <w:rFonts w:ascii="Times New Roman" w:hAnsi="Times New Roman" w:cs="Times New Roman"/>
                <w:b/>
                <w:sz w:val="24"/>
                <w:szCs w:val="24"/>
              </w:rPr>
            </w:pPr>
          </w:p>
        </w:tc>
        <w:tc>
          <w:tcPr>
            <w:tcW w:w="1134" w:type="dxa"/>
          </w:tcPr>
          <w:p w14:paraId="7BB4BEAA" w14:textId="5721EAD7" w:rsidR="00792361" w:rsidRPr="00B5594F" w:rsidRDefault="00792361" w:rsidP="00792361">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пп</w:t>
            </w:r>
            <w:proofErr w:type="spellEnd"/>
            <w:r w:rsidRPr="00B5594F">
              <w:rPr>
                <w:rFonts w:ascii="Times New Roman" w:hAnsi="Times New Roman" w:cs="Times New Roman"/>
                <w:sz w:val="24"/>
                <w:szCs w:val="24"/>
              </w:rPr>
              <w:t>. 3</w:t>
            </w:r>
          </w:p>
          <w:p w14:paraId="60038A4C"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п. 6.6</w:t>
            </w:r>
          </w:p>
          <w:p w14:paraId="02DD8045"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6</w:t>
            </w:r>
          </w:p>
          <w:p w14:paraId="1AF7FD16" w14:textId="068E97CF" w:rsidR="00792361" w:rsidRPr="00B5594F" w:rsidRDefault="00792361" w:rsidP="00792361">
            <w:pPr>
              <w:spacing w:line="240" w:lineRule="auto"/>
              <w:rPr>
                <w:rFonts w:ascii="Times New Roman" w:hAnsi="Times New Roman" w:cs="Times New Roman"/>
                <w:b/>
                <w:sz w:val="24"/>
                <w:szCs w:val="24"/>
              </w:rPr>
            </w:pPr>
            <w:r w:rsidRPr="00B5594F">
              <w:rPr>
                <w:rFonts w:ascii="Times New Roman" w:hAnsi="Times New Roman" w:cs="Times New Roman"/>
                <w:sz w:val="24"/>
                <w:szCs w:val="24"/>
              </w:rPr>
              <w:t>розділу ІІІ</w:t>
            </w:r>
          </w:p>
        </w:tc>
        <w:tc>
          <w:tcPr>
            <w:tcW w:w="3261" w:type="dxa"/>
          </w:tcPr>
          <w:p w14:paraId="41275D58"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3) обмін інформацією</w:t>
            </w:r>
          </w:p>
          <w:p w14:paraId="1E34DCA0"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УЗЕ мають бути здатними до обміну технологічною </w:t>
            </w:r>
            <w:bookmarkStart w:id="2" w:name="_Hlk183513896"/>
            <w:r w:rsidRPr="00B5594F">
              <w:rPr>
                <w:rFonts w:ascii="Times New Roman" w:hAnsi="Times New Roman" w:cs="Times New Roman"/>
                <w:sz w:val="24"/>
                <w:szCs w:val="24"/>
              </w:rPr>
              <w:t xml:space="preserve">інформацією з ОСП </w:t>
            </w:r>
            <w:bookmarkStart w:id="3" w:name="_Hlk183513911"/>
            <w:bookmarkEnd w:id="2"/>
            <w:r w:rsidRPr="00E22338">
              <w:rPr>
                <w:rFonts w:ascii="Times New Roman" w:hAnsi="Times New Roman" w:cs="Times New Roman"/>
                <w:b/>
                <w:color w:val="7030A0"/>
                <w:sz w:val="24"/>
                <w:szCs w:val="24"/>
              </w:rPr>
              <w:t xml:space="preserve">у режимі реального часу </w:t>
            </w:r>
            <w:bookmarkEnd w:id="3"/>
            <w:r w:rsidRPr="00B5594F">
              <w:rPr>
                <w:rFonts w:ascii="Times New Roman" w:hAnsi="Times New Roman" w:cs="Times New Roman"/>
                <w:sz w:val="24"/>
                <w:szCs w:val="24"/>
              </w:rPr>
              <w:t>згідно з вимогами глави 6 розділу X цього Кодексу з міткою часу.</w:t>
            </w:r>
          </w:p>
          <w:p w14:paraId="6D00AFED" w14:textId="77777777" w:rsidR="00792361" w:rsidRPr="00E22338" w:rsidRDefault="00792361" w:rsidP="00792361">
            <w:pPr>
              <w:spacing w:line="240" w:lineRule="auto"/>
              <w:jc w:val="both"/>
              <w:rPr>
                <w:rFonts w:ascii="Times New Roman" w:hAnsi="Times New Roman" w:cs="Times New Roman"/>
                <w:strike/>
                <w:color w:val="7030A0"/>
                <w:sz w:val="24"/>
                <w:szCs w:val="24"/>
              </w:rPr>
            </w:pPr>
            <w:r w:rsidRPr="00E22338">
              <w:rPr>
                <w:rFonts w:ascii="Times New Roman" w:hAnsi="Times New Roman" w:cs="Times New Roman"/>
                <w:strike/>
                <w:color w:val="7030A0"/>
                <w:sz w:val="24"/>
                <w:szCs w:val="24"/>
              </w:rPr>
              <w:t xml:space="preserve">Для УЗЕ типу A1 та A2 обмін інформацією з ОСП є необов'язковим, але УЗЕ типу A2 мають бути обладнані для отримання та підтвердження зовнішнього сигналу, надісланого від ОСП, для </w:t>
            </w:r>
            <w:r w:rsidRPr="00E22338">
              <w:rPr>
                <w:rFonts w:ascii="Times New Roman" w:hAnsi="Times New Roman" w:cs="Times New Roman"/>
                <w:strike/>
                <w:color w:val="7030A0"/>
                <w:sz w:val="24"/>
                <w:szCs w:val="24"/>
              </w:rPr>
              <w:lastRenderedPageBreak/>
              <w:t>припинення відпуску або відбору.</w:t>
            </w:r>
          </w:p>
          <w:p w14:paraId="36B4EFE3" w14:textId="4E6A1414"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Для УЗЕ </w:t>
            </w:r>
            <w:r w:rsidRPr="00E22338">
              <w:rPr>
                <w:rFonts w:ascii="Times New Roman" w:hAnsi="Times New Roman" w:cs="Times New Roman"/>
                <w:strike/>
                <w:color w:val="7030A0"/>
                <w:sz w:val="24"/>
                <w:szCs w:val="24"/>
              </w:rPr>
              <w:t>типів</w:t>
            </w:r>
            <w:r w:rsidRPr="00E22338">
              <w:rPr>
                <w:rFonts w:ascii="Times New Roman" w:hAnsi="Times New Roman" w:cs="Times New Roman"/>
                <w:color w:val="7030A0"/>
                <w:sz w:val="24"/>
                <w:szCs w:val="24"/>
              </w:rPr>
              <w:t xml:space="preserve"> </w:t>
            </w:r>
            <w:bookmarkStart w:id="4" w:name="_Hlk183514058"/>
            <w:r w:rsidRPr="00E22338">
              <w:rPr>
                <w:rFonts w:ascii="Times New Roman" w:hAnsi="Times New Roman" w:cs="Times New Roman"/>
                <w:b/>
                <w:bCs/>
                <w:color w:val="7030A0"/>
                <w:sz w:val="24"/>
                <w:szCs w:val="24"/>
              </w:rPr>
              <w:t>типу</w:t>
            </w:r>
            <w:r w:rsidRPr="00E22338">
              <w:rPr>
                <w:rFonts w:ascii="Times New Roman" w:hAnsi="Times New Roman" w:cs="Times New Roman"/>
                <w:color w:val="7030A0"/>
                <w:sz w:val="24"/>
                <w:szCs w:val="24"/>
              </w:rPr>
              <w:t xml:space="preserve"> </w:t>
            </w:r>
            <w:r w:rsidRPr="00E22338">
              <w:rPr>
                <w:rFonts w:ascii="Times New Roman" w:hAnsi="Times New Roman" w:cs="Times New Roman"/>
                <w:b/>
                <w:color w:val="7030A0"/>
                <w:sz w:val="24"/>
                <w:szCs w:val="24"/>
              </w:rPr>
              <w:t>А2</w:t>
            </w:r>
            <w:r w:rsidRPr="00B5594F">
              <w:rPr>
                <w:rFonts w:ascii="Times New Roman" w:hAnsi="Times New Roman" w:cs="Times New Roman"/>
                <w:b/>
                <w:sz w:val="24"/>
                <w:szCs w:val="24"/>
              </w:rPr>
              <w:t>,</w:t>
            </w:r>
            <w:r w:rsidRPr="00B5594F">
              <w:rPr>
                <w:rFonts w:ascii="Times New Roman" w:hAnsi="Times New Roman" w:cs="Times New Roman"/>
                <w:sz w:val="24"/>
                <w:szCs w:val="24"/>
              </w:rPr>
              <w:t xml:space="preserve"> </w:t>
            </w:r>
            <w:bookmarkEnd w:id="4"/>
            <w:r w:rsidRPr="00B5594F">
              <w:rPr>
                <w:rFonts w:ascii="Times New Roman" w:hAnsi="Times New Roman" w:cs="Times New Roman"/>
                <w:sz w:val="24"/>
                <w:szCs w:val="24"/>
              </w:rPr>
              <w:t>B, C, D обмін інформацією з ОСП є обов'язковим. Організація обміну інформацією здійснюється згідно з додатками 8 та 9 до цього Кодексу та технічними вимогами;</w:t>
            </w:r>
          </w:p>
        </w:tc>
        <w:tc>
          <w:tcPr>
            <w:tcW w:w="3685" w:type="dxa"/>
          </w:tcPr>
          <w:p w14:paraId="276891CC" w14:textId="77777777" w:rsidR="00792361" w:rsidRPr="00B5594F" w:rsidRDefault="00792361" w:rsidP="00792361">
            <w:pPr>
              <w:spacing w:line="240" w:lineRule="auto"/>
              <w:rPr>
                <w:rFonts w:ascii="Times New Roman" w:hAnsi="Times New Roman" w:cs="Times New Roman"/>
                <w:b/>
                <w:sz w:val="24"/>
                <w:szCs w:val="24"/>
              </w:rPr>
            </w:pPr>
          </w:p>
        </w:tc>
        <w:tc>
          <w:tcPr>
            <w:tcW w:w="3402" w:type="dxa"/>
          </w:tcPr>
          <w:p w14:paraId="71AE0431" w14:textId="77777777" w:rsidR="00792361" w:rsidRPr="00B5594F" w:rsidRDefault="00792361" w:rsidP="00792361">
            <w:pPr>
              <w:spacing w:line="240" w:lineRule="auto"/>
              <w:rPr>
                <w:rFonts w:ascii="Times New Roman" w:hAnsi="Times New Roman" w:cs="Times New Roman"/>
                <w:b/>
                <w:sz w:val="24"/>
                <w:szCs w:val="24"/>
              </w:rPr>
            </w:pPr>
          </w:p>
        </w:tc>
        <w:tc>
          <w:tcPr>
            <w:tcW w:w="3119" w:type="dxa"/>
          </w:tcPr>
          <w:p w14:paraId="67A3B681" w14:textId="77777777" w:rsidR="00792361" w:rsidRPr="00792361" w:rsidRDefault="00792361" w:rsidP="00792361">
            <w:pPr>
              <w:spacing w:line="240" w:lineRule="auto"/>
              <w:jc w:val="center"/>
              <w:rPr>
                <w:rFonts w:ascii="Times New Roman" w:hAnsi="Times New Roman" w:cs="Times New Roman"/>
                <w:b/>
                <w:sz w:val="24"/>
                <w:szCs w:val="24"/>
              </w:rPr>
            </w:pPr>
            <w:r w:rsidRPr="00792361">
              <w:rPr>
                <w:rFonts w:ascii="Times New Roman" w:hAnsi="Times New Roman" w:cs="Times New Roman"/>
                <w:b/>
                <w:sz w:val="24"/>
                <w:szCs w:val="24"/>
              </w:rPr>
              <w:t>Технічна правка.</w:t>
            </w:r>
          </w:p>
          <w:p w14:paraId="0E9D607D" w14:textId="77777777" w:rsidR="00792361" w:rsidRPr="00792361" w:rsidRDefault="00792361" w:rsidP="00792361">
            <w:pPr>
              <w:spacing w:line="240" w:lineRule="auto"/>
              <w:jc w:val="center"/>
              <w:rPr>
                <w:rFonts w:ascii="Times New Roman" w:hAnsi="Times New Roman" w:cs="Times New Roman"/>
                <w:b/>
                <w:sz w:val="24"/>
                <w:szCs w:val="24"/>
              </w:rPr>
            </w:pPr>
            <w:r w:rsidRPr="00792361">
              <w:rPr>
                <w:rFonts w:ascii="Times New Roman" w:hAnsi="Times New Roman" w:cs="Times New Roman"/>
                <w:b/>
                <w:sz w:val="24"/>
                <w:szCs w:val="24"/>
              </w:rPr>
              <w:t>Пропонується викласти у такій редакції</w:t>
            </w:r>
          </w:p>
          <w:p w14:paraId="0CC465C5" w14:textId="3195A19E" w:rsidR="00792361" w:rsidRPr="00B5594F" w:rsidRDefault="00792361" w:rsidP="00792361">
            <w:pPr>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Pr="00B5594F">
              <w:rPr>
                <w:rFonts w:ascii="Times New Roman" w:hAnsi="Times New Roman" w:cs="Times New Roman"/>
                <w:sz w:val="24"/>
                <w:szCs w:val="24"/>
              </w:rPr>
              <w:t>) обмін інформацією</w:t>
            </w:r>
          </w:p>
          <w:p w14:paraId="6580EBB0"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УЗЕ мають бути здатними до обміну технологічною інформацією з ОСП </w:t>
            </w:r>
            <w:r w:rsidRPr="00E22338">
              <w:rPr>
                <w:rFonts w:ascii="Times New Roman" w:hAnsi="Times New Roman" w:cs="Times New Roman"/>
                <w:b/>
                <w:color w:val="7030A0"/>
                <w:sz w:val="24"/>
                <w:szCs w:val="24"/>
              </w:rPr>
              <w:t xml:space="preserve">у режимі реального часу </w:t>
            </w:r>
            <w:r w:rsidRPr="00B5594F">
              <w:rPr>
                <w:rFonts w:ascii="Times New Roman" w:hAnsi="Times New Roman" w:cs="Times New Roman"/>
                <w:sz w:val="24"/>
                <w:szCs w:val="24"/>
              </w:rPr>
              <w:t>згідно з вимогами глави 6 розділу X цього Кодексу з міткою часу.</w:t>
            </w:r>
          </w:p>
          <w:p w14:paraId="1DDEB6D3" w14:textId="77777777" w:rsidR="00792361" w:rsidRPr="00E22338" w:rsidRDefault="00792361" w:rsidP="00792361">
            <w:pPr>
              <w:spacing w:line="240" w:lineRule="auto"/>
              <w:jc w:val="both"/>
              <w:rPr>
                <w:rFonts w:ascii="Times New Roman" w:hAnsi="Times New Roman" w:cs="Times New Roman"/>
                <w:strike/>
                <w:color w:val="7030A0"/>
                <w:sz w:val="24"/>
                <w:szCs w:val="24"/>
              </w:rPr>
            </w:pPr>
            <w:r w:rsidRPr="00E22338">
              <w:rPr>
                <w:rFonts w:ascii="Times New Roman" w:hAnsi="Times New Roman" w:cs="Times New Roman"/>
                <w:strike/>
                <w:color w:val="7030A0"/>
                <w:sz w:val="24"/>
                <w:szCs w:val="24"/>
              </w:rPr>
              <w:t xml:space="preserve">Для УЗЕ типу A1 та A2 обмін інформацією з ОСП є необов'язковим, але УЗЕ </w:t>
            </w:r>
            <w:r w:rsidRPr="00E22338">
              <w:rPr>
                <w:rFonts w:ascii="Times New Roman" w:hAnsi="Times New Roman" w:cs="Times New Roman"/>
                <w:strike/>
                <w:color w:val="7030A0"/>
                <w:sz w:val="24"/>
                <w:szCs w:val="24"/>
              </w:rPr>
              <w:lastRenderedPageBreak/>
              <w:t>типу A2 мають бути обладнані для отримання та підтвердження зовнішнього сигналу, надісланого від ОСП, для припинення відпуску або відбору.</w:t>
            </w:r>
          </w:p>
          <w:p w14:paraId="38FB7A97" w14:textId="0418881C" w:rsidR="00792361" w:rsidRPr="009E2C99" w:rsidRDefault="00792361" w:rsidP="00792361">
            <w:pPr>
              <w:spacing w:line="240" w:lineRule="auto"/>
              <w:jc w:val="both"/>
              <w:rPr>
                <w:rFonts w:ascii="Times New Roman" w:hAnsi="Times New Roman" w:cs="Times New Roman"/>
                <w:b/>
                <w:sz w:val="24"/>
                <w:szCs w:val="24"/>
                <w:highlight w:val="yellow"/>
              </w:rPr>
            </w:pPr>
            <w:r w:rsidRPr="00765C0B">
              <w:rPr>
                <w:rFonts w:ascii="Times New Roman" w:hAnsi="Times New Roman" w:cs="Times New Roman"/>
                <w:strike/>
                <w:color w:val="00B050"/>
                <w:sz w:val="24"/>
                <w:szCs w:val="24"/>
              </w:rPr>
              <w:t xml:space="preserve">Для УЗЕ типів </w:t>
            </w:r>
            <w:r w:rsidRPr="00765C0B">
              <w:rPr>
                <w:rFonts w:ascii="Times New Roman" w:hAnsi="Times New Roman" w:cs="Times New Roman"/>
                <w:b/>
                <w:bCs/>
                <w:strike/>
                <w:color w:val="00B050"/>
                <w:sz w:val="24"/>
                <w:szCs w:val="24"/>
              </w:rPr>
              <w:t>типу</w:t>
            </w:r>
            <w:r w:rsidRPr="00765C0B">
              <w:rPr>
                <w:rFonts w:ascii="Times New Roman" w:hAnsi="Times New Roman" w:cs="Times New Roman"/>
                <w:strike/>
                <w:color w:val="00B050"/>
                <w:sz w:val="24"/>
                <w:szCs w:val="24"/>
              </w:rPr>
              <w:t xml:space="preserve"> </w:t>
            </w:r>
            <w:r w:rsidRPr="00765C0B">
              <w:rPr>
                <w:rFonts w:ascii="Times New Roman" w:hAnsi="Times New Roman" w:cs="Times New Roman"/>
                <w:b/>
                <w:strike/>
                <w:color w:val="00B050"/>
                <w:sz w:val="24"/>
                <w:szCs w:val="24"/>
              </w:rPr>
              <w:t>А2,</w:t>
            </w:r>
            <w:r w:rsidRPr="00765C0B">
              <w:rPr>
                <w:rFonts w:ascii="Times New Roman" w:hAnsi="Times New Roman" w:cs="Times New Roman"/>
                <w:strike/>
                <w:color w:val="00B050"/>
                <w:sz w:val="24"/>
                <w:szCs w:val="24"/>
              </w:rPr>
              <w:t xml:space="preserve"> B, C, D обмін інформацією з ОСП є обов'язковим</w:t>
            </w:r>
            <w:r w:rsidRPr="00765C0B">
              <w:rPr>
                <w:rFonts w:ascii="Times New Roman" w:hAnsi="Times New Roman" w:cs="Times New Roman"/>
                <w:color w:val="00B050"/>
                <w:sz w:val="24"/>
                <w:szCs w:val="24"/>
              </w:rPr>
              <w:t xml:space="preserve">. </w:t>
            </w:r>
            <w:r w:rsidRPr="00B5594F">
              <w:rPr>
                <w:rFonts w:ascii="Times New Roman" w:hAnsi="Times New Roman" w:cs="Times New Roman"/>
                <w:sz w:val="24"/>
                <w:szCs w:val="24"/>
              </w:rPr>
              <w:t>Організація обміну інформацією здійснюється згідно з додатками 8 та 9 до цього Кодексу та технічними вимогами;</w:t>
            </w:r>
          </w:p>
        </w:tc>
      </w:tr>
      <w:tr w:rsidR="00792361" w:rsidRPr="00B5594F" w14:paraId="037C9495" w14:textId="77777777" w:rsidTr="003359C2">
        <w:trPr>
          <w:trHeight w:val="248"/>
        </w:trPr>
        <w:tc>
          <w:tcPr>
            <w:tcW w:w="15168" w:type="dxa"/>
            <w:gridSpan w:val="6"/>
            <w:shd w:val="clear" w:color="auto" w:fill="D9D9D9" w:themeFill="background1" w:themeFillShade="D9"/>
          </w:tcPr>
          <w:p w14:paraId="6A741CAA" w14:textId="52BAC59A" w:rsidR="00792361" w:rsidRPr="00B5594F" w:rsidRDefault="00792361" w:rsidP="00792361">
            <w:pPr>
              <w:spacing w:line="240" w:lineRule="auto"/>
              <w:jc w:val="center"/>
              <w:rPr>
                <w:rFonts w:ascii="Times New Roman" w:hAnsi="Times New Roman" w:cs="Times New Roman"/>
                <w:sz w:val="24"/>
                <w:szCs w:val="24"/>
              </w:rPr>
            </w:pPr>
            <w:r w:rsidRPr="002A293A">
              <w:rPr>
                <w:rFonts w:ascii="Times New Roman" w:hAnsi="Times New Roman" w:cs="Times New Roman"/>
                <w:b/>
                <w:bCs/>
                <w:sz w:val="24"/>
                <w:szCs w:val="24"/>
              </w:rPr>
              <w:lastRenderedPageBreak/>
              <w:t>7. Порядок організації приєднання до системи передачі</w:t>
            </w:r>
          </w:p>
        </w:tc>
      </w:tr>
      <w:tr w:rsidR="00792361" w:rsidRPr="00B5594F" w14:paraId="6E3A7C85" w14:textId="77777777" w:rsidTr="003359C2">
        <w:trPr>
          <w:trHeight w:val="248"/>
        </w:trPr>
        <w:tc>
          <w:tcPr>
            <w:tcW w:w="15168" w:type="dxa"/>
            <w:gridSpan w:val="6"/>
            <w:shd w:val="clear" w:color="auto" w:fill="D9D9D9" w:themeFill="background1" w:themeFillShade="D9"/>
          </w:tcPr>
          <w:p w14:paraId="430D3F19" w14:textId="7ECAD2BD" w:rsidR="00792361" w:rsidRPr="002A293A" w:rsidRDefault="00792361" w:rsidP="00792361">
            <w:pPr>
              <w:spacing w:line="240" w:lineRule="auto"/>
              <w:jc w:val="center"/>
              <w:rPr>
                <w:rFonts w:ascii="Times New Roman" w:hAnsi="Times New Roman" w:cs="Times New Roman"/>
                <w:b/>
                <w:bCs/>
                <w:sz w:val="24"/>
                <w:szCs w:val="24"/>
              </w:rPr>
            </w:pPr>
            <w:r w:rsidRPr="00E0018A">
              <w:rPr>
                <w:rFonts w:ascii="Times New Roman" w:hAnsi="Times New Roman" w:cs="Times New Roman"/>
                <w:b/>
                <w:bCs/>
                <w:sz w:val="24"/>
                <w:szCs w:val="24"/>
              </w:rPr>
              <w:t>7.2. Подання заяви про приєднання</w:t>
            </w:r>
          </w:p>
        </w:tc>
      </w:tr>
      <w:tr w:rsidR="00792361" w:rsidRPr="00B5594F" w14:paraId="4A3DBAE8" w14:textId="77777777" w:rsidTr="00E22338">
        <w:trPr>
          <w:trHeight w:val="248"/>
        </w:trPr>
        <w:tc>
          <w:tcPr>
            <w:tcW w:w="567" w:type="dxa"/>
          </w:tcPr>
          <w:p w14:paraId="0D5B00E4" w14:textId="0356463F" w:rsidR="00792361" w:rsidRDefault="00792361" w:rsidP="00792361">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6</w:t>
            </w:r>
          </w:p>
          <w:p w14:paraId="3897A996" w14:textId="2848D689" w:rsidR="00792361" w:rsidRPr="00B5594F" w:rsidRDefault="00792361" w:rsidP="00792361">
            <w:pPr>
              <w:pStyle w:val="a4"/>
              <w:spacing w:line="240" w:lineRule="auto"/>
              <w:ind w:left="0"/>
              <w:contextualSpacing w:val="0"/>
              <w:jc w:val="both"/>
              <w:rPr>
                <w:rFonts w:ascii="Times New Roman" w:hAnsi="Times New Roman" w:cs="Times New Roman"/>
                <w:b/>
                <w:sz w:val="24"/>
                <w:szCs w:val="24"/>
              </w:rPr>
            </w:pPr>
          </w:p>
        </w:tc>
        <w:tc>
          <w:tcPr>
            <w:tcW w:w="1134" w:type="dxa"/>
          </w:tcPr>
          <w:p w14:paraId="42F67F3D" w14:textId="6A8B6CCF"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п. </w:t>
            </w:r>
            <w:r>
              <w:rPr>
                <w:rFonts w:ascii="Times New Roman" w:hAnsi="Times New Roman" w:cs="Times New Roman"/>
                <w:sz w:val="24"/>
                <w:szCs w:val="24"/>
              </w:rPr>
              <w:t>7.2</w:t>
            </w:r>
          </w:p>
          <w:p w14:paraId="057C28F2"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2D51A4E1" w14:textId="073B80F8"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3261" w:type="dxa"/>
          </w:tcPr>
          <w:p w14:paraId="0DB00223" w14:textId="77777777" w:rsidR="00792361" w:rsidRPr="00E22338" w:rsidRDefault="00792361" w:rsidP="00792361">
            <w:pPr>
              <w:spacing w:line="240" w:lineRule="auto"/>
              <w:jc w:val="both"/>
              <w:rPr>
                <w:rFonts w:ascii="Times New Roman" w:hAnsi="Times New Roman" w:cs="Times New Roman"/>
                <w:b/>
                <w:color w:val="7030A0"/>
                <w:sz w:val="24"/>
                <w:szCs w:val="24"/>
              </w:rPr>
            </w:pPr>
            <w:bookmarkStart w:id="5" w:name="_Hlk183514128"/>
            <w:r w:rsidRPr="00E22338">
              <w:rPr>
                <w:rFonts w:ascii="Times New Roman" w:hAnsi="Times New Roman" w:cs="Times New Roman"/>
                <w:b/>
                <w:color w:val="7030A0"/>
                <w:sz w:val="24"/>
                <w:szCs w:val="24"/>
              </w:rPr>
              <w:t xml:space="preserve">7.2.8. </w:t>
            </w:r>
            <w:bookmarkEnd w:id="5"/>
            <w:r w:rsidRPr="00E22338">
              <w:rPr>
                <w:rFonts w:ascii="Times New Roman" w:hAnsi="Times New Roman" w:cs="Times New Roman"/>
                <w:b/>
                <w:color w:val="7030A0"/>
                <w:sz w:val="24"/>
                <w:szCs w:val="24"/>
              </w:rPr>
              <w:t xml:space="preserve">Наданій замовником заяві з додатками до неї ОСП присвоює реєстраційний номер, який автоматично формується системою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 після внесення відповідної інформації із заяви та переходу запису про приєднання у статус «подано заяву про приєднання», за формою, наведеною в Кодексі систем розподілу, та у строки, </w:t>
            </w:r>
            <w:r w:rsidRPr="00E22338">
              <w:rPr>
                <w:rFonts w:ascii="Times New Roman" w:hAnsi="Times New Roman" w:cs="Times New Roman"/>
                <w:b/>
                <w:color w:val="7030A0"/>
                <w:sz w:val="24"/>
                <w:szCs w:val="24"/>
              </w:rPr>
              <w:lastRenderedPageBreak/>
              <w:t>визначені у підпункті 7.2.5 цього пункту.</w:t>
            </w:r>
          </w:p>
          <w:p w14:paraId="302F06DC" w14:textId="344EB9FA" w:rsidR="00792361" w:rsidRPr="00E22338" w:rsidRDefault="00792361" w:rsidP="00792361">
            <w:pPr>
              <w:spacing w:line="240" w:lineRule="auto"/>
              <w:jc w:val="both"/>
              <w:rPr>
                <w:rFonts w:ascii="Times New Roman" w:hAnsi="Times New Roman" w:cs="Times New Roman"/>
                <w:color w:val="7030A0"/>
                <w:sz w:val="24"/>
                <w:szCs w:val="24"/>
              </w:rPr>
            </w:pPr>
            <w:r w:rsidRPr="00E22338">
              <w:rPr>
                <w:rFonts w:ascii="Times New Roman" w:hAnsi="Times New Roman" w:cs="Times New Roman"/>
                <w:b/>
                <w:color w:val="7030A0"/>
                <w:sz w:val="24"/>
                <w:szCs w:val="24"/>
              </w:rPr>
              <w:t>Реєстраційний номер заяви повідомляється замовнику в узгоджений з ним спосіб (рекомендованим поштовим відправленням, електронною поштою, факсом, за усним запитом замовника засобами телефонного/мобільного зв’язку тощо).</w:t>
            </w:r>
          </w:p>
        </w:tc>
        <w:tc>
          <w:tcPr>
            <w:tcW w:w="3685" w:type="dxa"/>
          </w:tcPr>
          <w:p w14:paraId="0BD5BD11" w14:textId="3B841AB1"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67DC6B8F" w14:textId="56D03031" w:rsidR="00792361" w:rsidRPr="00E22338" w:rsidRDefault="00792361" w:rsidP="00792361">
            <w:pPr>
              <w:spacing w:line="240" w:lineRule="auto"/>
              <w:jc w:val="both"/>
              <w:rPr>
                <w:rFonts w:ascii="Times New Roman" w:hAnsi="Times New Roman" w:cs="Times New Roman"/>
                <w:b/>
                <w:color w:val="7030A0"/>
                <w:sz w:val="24"/>
                <w:szCs w:val="24"/>
              </w:rPr>
            </w:pPr>
            <w:r w:rsidRPr="00E22338">
              <w:rPr>
                <w:rFonts w:ascii="Times New Roman" w:hAnsi="Times New Roman" w:cs="Times New Roman"/>
                <w:b/>
                <w:color w:val="7030A0"/>
                <w:sz w:val="24"/>
                <w:szCs w:val="24"/>
              </w:rPr>
              <w:t xml:space="preserve">7.2.8. Наданій </w:t>
            </w:r>
            <w:r w:rsidRPr="002C4084">
              <w:rPr>
                <w:rFonts w:ascii="Times New Roman" w:hAnsi="Times New Roman" w:cs="Times New Roman"/>
                <w:b/>
                <w:color w:val="00B0F0"/>
                <w:sz w:val="24"/>
                <w:szCs w:val="24"/>
              </w:rPr>
              <w:t>Замовником</w:t>
            </w:r>
            <w:r w:rsidRPr="00E22338">
              <w:rPr>
                <w:rFonts w:ascii="Times New Roman" w:hAnsi="Times New Roman" w:cs="Times New Roman"/>
                <w:b/>
                <w:color w:val="7030A0"/>
                <w:sz w:val="24"/>
                <w:szCs w:val="24"/>
              </w:rPr>
              <w:t xml:space="preserve"> заяві з додатками до неї ОСП присвоює реєстраційний номер, який автоматично формується системою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 після внесення відповідної інформації із заяви та переходу запису про приєднання у статус «подано заяву про приєднання», за формою, наведеною в Кодексі систем розподілу, та у строки, визначені у підпункті 7.2.5 цього пункту.</w:t>
            </w:r>
          </w:p>
          <w:p w14:paraId="793BBE36" w14:textId="032B617C" w:rsidR="00792361" w:rsidRPr="00572781" w:rsidRDefault="00792361" w:rsidP="00792361">
            <w:pPr>
              <w:spacing w:line="240" w:lineRule="auto"/>
              <w:jc w:val="both"/>
              <w:rPr>
                <w:rFonts w:ascii="Times New Roman" w:hAnsi="Times New Roman" w:cs="Times New Roman"/>
                <w:b/>
                <w:sz w:val="24"/>
                <w:szCs w:val="24"/>
              </w:rPr>
            </w:pPr>
            <w:r w:rsidRPr="00E22338">
              <w:rPr>
                <w:rFonts w:ascii="Times New Roman" w:hAnsi="Times New Roman" w:cs="Times New Roman"/>
                <w:b/>
                <w:color w:val="7030A0"/>
                <w:sz w:val="24"/>
                <w:szCs w:val="24"/>
              </w:rPr>
              <w:lastRenderedPageBreak/>
              <w:t xml:space="preserve">Реєстраційний номер заяви повідомляється </w:t>
            </w:r>
            <w:r w:rsidRPr="002C4084">
              <w:rPr>
                <w:rFonts w:ascii="Times New Roman" w:hAnsi="Times New Roman" w:cs="Times New Roman"/>
                <w:b/>
                <w:color w:val="00B0F0"/>
                <w:sz w:val="24"/>
                <w:szCs w:val="24"/>
              </w:rPr>
              <w:t>Замовнику</w:t>
            </w:r>
            <w:r w:rsidRPr="00E22338">
              <w:rPr>
                <w:rFonts w:ascii="Times New Roman" w:hAnsi="Times New Roman" w:cs="Times New Roman"/>
                <w:b/>
                <w:color w:val="7030A0"/>
                <w:sz w:val="24"/>
                <w:szCs w:val="24"/>
              </w:rPr>
              <w:t xml:space="preserve"> в узгоджений з ним спосіб (рекомендованим поштовим відправленням, електронною поштою, факсом, за усним запитом </w:t>
            </w:r>
            <w:r w:rsidRPr="002C4084">
              <w:rPr>
                <w:rFonts w:ascii="Times New Roman" w:hAnsi="Times New Roman" w:cs="Times New Roman"/>
                <w:b/>
                <w:color w:val="00B0F0"/>
                <w:sz w:val="24"/>
                <w:szCs w:val="24"/>
              </w:rPr>
              <w:t>Замовника</w:t>
            </w:r>
            <w:r w:rsidRPr="00E22338">
              <w:rPr>
                <w:rFonts w:ascii="Times New Roman" w:hAnsi="Times New Roman" w:cs="Times New Roman"/>
                <w:b/>
                <w:color w:val="7030A0"/>
                <w:sz w:val="24"/>
                <w:szCs w:val="24"/>
              </w:rPr>
              <w:t xml:space="preserve"> засобами телефонного/мобільного зв’язку тощо).</w:t>
            </w:r>
          </w:p>
        </w:tc>
        <w:tc>
          <w:tcPr>
            <w:tcW w:w="3402" w:type="dxa"/>
          </w:tcPr>
          <w:p w14:paraId="35FBFA09"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03FD289D" w14:textId="7AB5300D" w:rsidR="00792361" w:rsidRPr="002C4084" w:rsidRDefault="00792361" w:rsidP="00792361">
            <w:pPr>
              <w:spacing w:line="240" w:lineRule="auto"/>
              <w:jc w:val="both"/>
              <w:rPr>
                <w:rFonts w:ascii="Times New Roman" w:hAnsi="Times New Roman" w:cs="Times New Roman"/>
                <w:b/>
                <w:sz w:val="24"/>
                <w:szCs w:val="24"/>
              </w:rPr>
            </w:pPr>
            <w:r w:rsidRPr="002C4084">
              <w:rPr>
                <w:rFonts w:ascii="Times New Roman" w:hAnsi="Times New Roman" w:cs="Times New Roman"/>
                <w:bCs/>
                <w:sz w:val="24"/>
                <w:szCs w:val="24"/>
              </w:rPr>
              <w:t>Редакційне уточнення</w:t>
            </w:r>
          </w:p>
        </w:tc>
        <w:tc>
          <w:tcPr>
            <w:tcW w:w="3119" w:type="dxa"/>
          </w:tcPr>
          <w:p w14:paraId="1665FB60" w14:textId="77777777" w:rsidR="00792361" w:rsidRDefault="00792361" w:rsidP="00792361">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w:t>
            </w:r>
            <w:r w:rsidR="00007839">
              <w:rPr>
                <w:rFonts w:ascii="Times New Roman" w:hAnsi="Times New Roman" w:cs="Times New Roman"/>
                <w:b/>
                <w:sz w:val="24"/>
                <w:szCs w:val="24"/>
              </w:rPr>
              <w:t xml:space="preserve"> у такій редакції</w:t>
            </w:r>
          </w:p>
          <w:p w14:paraId="61695070" w14:textId="71AA5DE0" w:rsidR="00007839" w:rsidRPr="00E22338" w:rsidRDefault="00007839" w:rsidP="00007839">
            <w:pPr>
              <w:spacing w:line="240" w:lineRule="auto"/>
              <w:jc w:val="both"/>
              <w:rPr>
                <w:rFonts w:ascii="Times New Roman" w:hAnsi="Times New Roman" w:cs="Times New Roman"/>
                <w:b/>
                <w:color w:val="7030A0"/>
                <w:sz w:val="24"/>
                <w:szCs w:val="24"/>
              </w:rPr>
            </w:pPr>
            <w:r w:rsidRPr="00E22338">
              <w:rPr>
                <w:rFonts w:ascii="Times New Roman" w:hAnsi="Times New Roman" w:cs="Times New Roman"/>
                <w:b/>
                <w:color w:val="7030A0"/>
                <w:sz w:val="24"/>
                <w:szCs w:val="24"/>
              </w:rPr>
              <w:t xml:space="preserve">7.2.8. Наданій </w:t>
            </w:r>
            <w:r w:rsidRPr="002C4084">
              <w:rPr>
                <w:rFonts w:ascii="Times New Roman" w:hAnsi="Times New Roman" w:cs="Times New Roman"/>
                <w:b/>
                <w:color w:val="00B0F0"/>
                <w:sz w:val="24"/>
                <w:szCs w:val="24"/>
              </w:rPr>
              <w:t>Замовником</w:t>
            </w:r>
            <w:r w:rsidRPr="00E22338">
              <w:rPr>
                <w:rFonts w:ascii="Times New Roman" w:hAnsi="Times New Roman" w:cs="Times New Roman"/>
                <w:b/>
                <w:color w:val="7030A0"/>
                <w:sz w:val="24"/>
                <w:szCs w:val="24"/>
              </w:rPr>
              <w:t xml:space="preserve"> заяві з додатками до неї ОСП присвоює реєстраційний номер, який автоматично формується системою моніторингу надання оператором системи передачі та операторами систем розподілу послуг з приєднань до електричних мереж (далі – система моніторингу приєднань)</w:t>
            </w:r>
            <w:r>
              <w:rPr>
                <w:rFonts w:ascii="Times New Roman" w:hAnsi="Times New Roman" w:cs="Times New Roman"/>
                <w:b/>
                <w:color w:val="7030A0"/>
                <w:sz w:val="24"/>
                <w:szCs w:val="24"/>
              </w:rPr>
              <w:t xml:space="preserve"> </w:t>
            </w:r>
            <w:r w:rsidRPr="00007839">
              <w:rPr>
                <w:rFonts w:ascii="Times New Roman" w:hAnsi="Times New Roman" w:cs="Times New Roman"/>
                <w:b/>
                <w:color w:val="00B050"/>
                <w:sz w:val="24"/>
                <w:szCs w:val="24"/>
              </w:rPr>
              <w:t xml:space="preserve">згідно з вимогами Кодексу систем розподілу </w:t>
            </w:r>
            <w:r w:rsidRPr="00E22338">
              <w:rPr>
                <w:rFonts w:ascii="Times New Roman" w:hAnsi="Times New Roman" w:cs="Times New Roman"/>
                <w:b/>
                <w:color w:val="7030A0"/>
                <w:sz w:val="24"/>
                <w:szCs w:val="24"/>
              </w:rPr>
              <w:t xml:space="preserve">після внесення відповідної інформації із заяви та переходу запису про приєднання у статус </w:t>
            </w:r>
            <w:r w:rsidRPr="00E22338">
              <w:rPr>
                <w:rFonts w:ascii="Times New Roman" w:hAnsi="Times New Roman" w:cs="Times New Roman"/>
                <w:b/>
                <w:color w:val="7030A0"/>
                <w:sz w:val="24"/>
                <w:szCs w:val="24"/>
              </w:rPr>
              <w:lastRenderedPageBreak/>
              <w:t>«подано заяву про приєднання», за формою, наведеною в Кодексі систем розподілу, та у строки, визначені у підпункті 7.2.5 цього пункту.</w:t>
            </w:r>
          </w:p>
          <w:p w14:paraId="1726E577" w14:textId="2FD9371D" w:rsidR="00007839" w:rsidRPr="00007839" w:rsidRDefault="00007839" w:rsidP="00007839">
            <w:pPr>
              <w:spacing w:line="240" w:lineRule="auto"/>
              <w:ind w:firstLine="467"/>
              <w:jc w:val="both"/>
              <w:rPr>
                <w:rFonts w:ascii="Times New Roman" w:hAnsi="Times New Roman" w:cs="Times New Roman"/>
                <w:b/>
                <w:color w:val="00B050"/>
                <w:sz w:val="24"/>
                <w:szCs w:val="24"/>
              </w:rPr>
            </w:pPr>
            <w:r w:rsidRPr="00E22338">
              <w:rPr>
                <w:rFonts w:ascii="Times New Roman" w:hAnsi="Times New Roman" w:cs="Times New Roman"/>
                <w:b/>
                <w:color w:val="7030A0"/>
                <w:sz w:val="24"/>
                <w:szCs w:val="24"/>
              </w:rPr>
              <w:t xml:space="preserve">Реєстраційний номер заяви повідомляється </w:t>
            </w:r>
            <w:r w:rsidRPr="002C4084">
              <w:rPr>
                <w:rFonts w:ascii="Times New Roman" w:hAnsi="Times New Roman" w:cs="Times New Roman"/>
                <w:b/>
                <w:color w:val="00B0F0"/>
                <w:sz w:val="24"/>
                <w:szCs w:val="24"/>
              </w:rPr>
              <w:t>Замовнику</w:t>
            </w:r>
            <w:r w:rsidRPr="00E22338">
              <w:rPr>
                <w:rFonts w:ascii="Times New Roman" w:hAnsi="Times New Roman" w:cs="Times New Roman"/>
                <w:b/>
                <w:color w:val="7030A0"/>
                <w:sz w:val="24"/>
                <w:szCs w:val="24"/>
              </w:rPr>
              <w:t xml:space="preserve"> </w:t>
            </w:r>
            <w:r w:rsidRPr="00007839">
              <w:rPr>
                <w:rFonts w:ascii="Times New Roman" w:hAnsi="Times New Roman" w:cs="Times New Roman"/>
                <w:b/>
                <w:color w:val="00B050"/>
                <w:sz w:val="24"/>
                <w:szCs w:val="24"/>
              </w:rPr>
              <w:t>через особистий кабінет замовника, на електронну адресу та у разі наявності в заяві про приєднання відповідної відмітки - на поштову адресу</w:t>
            </w:r>
            <w:r w:rsidRPr="00E22338">
              <w:rPr>
                <w:rFonts w:ascii="Times New Roman" w:hAnsi="Times New Roman" w:cs="Times New Roman"/>
                <w:b/>
                <w:color w:val="7030A0"/>
                <w:sz w:val="24"/>
                <w:szCs w:val="24"/>
              </w:rPr>
              <w:t xml:space="preserve"> рекомендованим поштовим відправленням</w:t>
            </w:r>
            <w:r>
              <w:rPr>
                <w:rFonts w:ascii="Times New Roman" w:hAnsi="Times New Roman" w:cs="Times New Roman"/>
                <w:b/>
                <w:color w:val="7030A0"/>
                <w:sz w:val="24"/>
                <w:szCs w:val="24"/>
              </w:rPr>
              <w:t xml:space="preserve">). </w:t>
            </w:r>
          </w:p>
        </w:tc>
      </w:tr>
      <w:tr w:rsidR="00792361" w:rsidRPr="00B5594F" w14:paraId="6B5731B4" w14:textId="77777777" w:rsidTr="00E0018A">
        <w:trPr>
          <w:trHeight w:val="248"/>
        </w:trPr>
        <w:tc>
          <w:tcPr>
            <w:tcW w:w="15168" w:type="dxa"/>
            <w:gridSpan w:val="6"/>
            <w:shd w:val="clear" w:color="auto" w:fill="D9D9D9" w:themeFill="background1" w:themeFillShade="D9"/>
          </w:tcPr>
          <w:p w14:paraId="42F926ED" w14:textId="694A9C3D" w:rsidR="00792361" w:rsidRPr="00572781" w:rsidRDefault="00792361" w:rsidP="00792361">
            <w:pPr>
              <w:spacing w:line="240" w:lineRule="auto"/>
              <w:jc w:val="center"/>
              <w:rPr>
                <w:rFonts w:ascii="Times New Roman" w:hAnsi="Times New Roman" w:cs="Times New Roman"/>
                <w:b/>
                <w:sz w:val="24"/>
                <w:szCs w:val="24"/>
              </w:rPr>
            </w:pPr>
            <w:r w:rsidRPr="00E0018A">
              <w:rPr>
                <w:rFonts w:ascii="Times New Roman" w:hAnsi="Times New Roman" w:cs="Times New Roman"/>
                <w:b/>
                <w:sz w:val="24"/>
                <w:szCs w:val="24"/>
              </w:rPr>
              <w:lastRenderedPageBreak/>
              <w:t>7.4. Розроблення та надання Замовнику технічних умов на приєднання</w:t>
            </w:r>
          </w:p>
        </w:tc>
      </w:tr>
      <w:tr w:rsidR="00792361" w:rsidRPr="00B5594F" w14:paraId="3BE24DC3" w14:textId="77777777" w:rsidTr="00E22338">
        <w:trPr>
          <w:trHeight w:val="248"/>
        </w:trPr>
        <w:tc>
          <w:tcPr>
            <w:tcW w:w="567" w:type="dxa"/>
          </w:tcPr>
          <w:p w14:paraId="5F024696" w14:textId="4478DC03" w:rsidR="00792361" w:rsidRDefault="00792361" w:rsidP="00792361">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7</w:t>
            </w:r>
          </w:p>
          <w:p w14:paraId="58825244" w14:textId="1D54F330" w:rsidR="00792361" w:rsidRPr="00B5594F" w:rsidRDefault="00792361" w:rsidP="00792361">
            <w:pPr>
              <w:pStyle w:val="a4"/>
              <w:spacing w:line="240" w:lineRule="auto"/>
              <w:ind w:left="0"/>
              <w:contextualSpacing w:val="0"/>
              <w:jc w:val="both"/>
              <w:rPr>
                <w:rFonts w:ascii="Times New Roman" w:hAnsi="Times New Roman" w:cs="Times New Roman"/>
                <w:b/>
                <w:sz w:val="24"/>
                <w:szCs w:val="24"/>
              </w:rPr>
            </w:pPr>
          </w:p>
        </w:tc>
        <w:tc>
          <w:tcPr>
            <w:tcW w:w="1134" w:type="dxa"/>
          </w:tcPr>
          <w:p w14:paraId="10CD6EC6" w14:textId="0EF89869" w:rsidR="00792361" w:rsidRPr="00B5594F" w:rsidRDefault="00792361" w:rsidP="00792361">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7.4.3. </w:t>
            </w:r>
            <w:r w:rsidRPr="00B5594F">
              <w:rPr>
                <w:rFonts w:ascii="Times New Roman" w:hAnsi="Times New Roman" w:cs="Times New Roman"/>
                <w:sz w:val="24"/>
                <w:szCs w:val="24"/>
              </w:rPr>
              <w:t xml:space="preserve">п. </w:t>
            </w:r>
            <w:r>
              <w:rPr>
                <w:rFonts w:ascii="Times New Roman" w:hAnsi="Times New Roman" w:cs="Times New Roman"/>
                <w:sz w:val="24"/>
                <w:szCs w:val="24"/>
              </w:rPr>
              <w:t>7.4</w:t>
            </w:r>
          </w:p>
          <w:p w14:paraId="341F6717"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1A9AD5D2" w14:textId="33C2A9EF"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3261" w:type="dxa"/>
          </w:tcPr>
          <w:p w14:paraId="1DA664EF" w14:textId="77777777" w:rsidR="00792361" w:rsidRPr="00E0018A" w:rsidRDefault="00792361" w:rsidP="00792361">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7.4.3. Технічні умови на приєднання є невід'ємною частиною договору про приєднання та викладаються у вигляді єдиного документа, типова форма якого наведена в додатку 4 до цього Кодексу.</w:t>
            </w:r>
          </w:p>
          <w:p w14:paraId="137ADD8C" w14:textId="77777777" w:rsidR="00792361" w:rsidRPr="00E0018A" w:rsidRDefault="00792361" w:rsidP="00792361">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Під час розроблення технічних умов на приєднання ОСП має керуватися такими принципами:</w:t>
            </w:r>
          </w:p>
          <w:p w14:paraId="6B920A97" w14:textId="77777777" w:rsidR="00792361" w:rsidRPr="00E0018A" w:rsidRDefault="00792361" w:rsidP="00792361">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надійності електрозабезпечення струмоприймачів Замовника згідно з чинним законодавством України з </w:t>
            </w:r>
            <w:r w:rsidRPr="00E0018A">
              <w:rPr>
                <w:rFonts w:ascii="Times New Roman" w:hAnsi="Times New Roman" w:cs="Times New Roman"/>
                <w:sz w:val="24"/>
                <w:szCs w:val="24"/>
              </w:rPr>
              <w:lastRenderedPageBreak/>
              <w:t>урахуванням категорії надійності електропостачання, яку було зазначено в заяві про приєднання;</w:t>
            </w:r>
          </w:p>
          <w:p w14:paraId="5CAD2EAD" w14:textId="77777777" w:rsidR="00792361" w:rsidRPr="00E0018A" w:rsidRDefault="00792361" w:rsidP="00792361">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забезпечення належної якості електричної енергії в точці приєднання;</w:t>
            </w:r>
          </w:p>
          <w:p w14:paraId="7AE48B5F" w14:textId="77777777" w:rsidR="00792361" w:rsidRPr="00E0018A" w:rsidRDefault="00792361" w:rsidP="00792361">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не погіршення параметрів надійності та якості електричної енергії для інших Користувачів;</w:t>
            </w:r>
          </w:p>
          <w:p w14:paraId="2CC3A443" w14:textId="77777777" w:rsidR="00792361" w:rsidRPr="00E0018A" w:rsidRDefault="00792361" w:rsidP="00792361">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оптимальності з економічної і технічної точки зору схеми електрозабезпечення.</w:t>
            </w:r>
          </w:p>
          <w:p w14:paraId="688175C7" w14:textId="77777777" w:rsidR="00792361" w:rsidRPr="00E0018A" w:rsidRDefault="00792361" w:rsidP="00792361">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Технічні умови на приєднання розробляються ОСП з урахуванням детальних планів території та схем розвитку системи передачі.</w:t>
            </w:r>
          </w:p>
          <w:p w14:paraId="49905285" w14:textId="77777777" w:rsidR="00792361" w:rsidRDefault="00792361" w:rsidP="00792361">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Технічні умови на приєднання, підписані ОСП, разом з </w:t>
            </w:r>
            <w:proofErr w:type="spellStart"/>
            <w:r w:rsidRPr="00E0018A">
              <w:rPr>
                <w:rFonts w:ascii="Times New Roman" w:hAnsi="Times New Roman" w:cs="Times New Roman"/>
                <w:sz w:val="24"/>
                <w:szCs w:val="24"/>
              </w:rPr>
              <w:t>проєктом</w:t>
            </w:r>
            <w:proofErr w:type="spellEnd"/>
            <w:r w:rsidRPr="00E0018A">
              <w:rPr>
                <w:rFonts w:ascii="Times New Roman" w:hAnsi="Times New Roman" w:cs="Times New Roman"/>
                <w:sz w:val="24"/>
                <w:szCs w:val="24"/>
              </w:rPr>
              <w:t xml:space="preserve"> договору про приєднання надаються Замовнику не пізніше 10 робочих днів від дня реєстрації заяви.</w:t>
            </w:r>
          </w:p>
          <w:p w14:paraId="40BAA27D" w14:textId="77777777" w:rsidR="00792361" w:rsidRPr="00E22338" w:rsidRDefault="00792361" w:rsidP="00792361">
            <w:pPr>
              <w:spacing w:line="240" w:lineRule="auto"/>
              <w:ind w:firstLine="454"/>
              <w:jc w:val="both"/>
              <w:rPr>
                <w:rFonts w:ascii="Times New Roman" w:hAnsi="Times New Roman" w:cs="Times New Roman"/>
                <w:b/>
                <w:color w:val="7030A0"/>
                <w:sz w:val="24"/>
                <w:szCs w:val="24"/>
              </w:rPr>
            </w:pPr>
            <w:r w:rsidRPr="00E22338">
              <w:rPr>
                <w:rFonts w:ascii="Times New Roman" w:hAnsi="Times New Roman" w:cs="Times New Roman"/>
                <w:b/>
                <w:color w:val="7030A0"/>
                <w:sz w:val="24"/>
                <w:szCs w:val="24"/>
              </w:rPr>
              <w:t xml:space="preserve">Технічні умови на приєднання викладаються у вигляді єдиного документа та мають містити ідентифікатор, яким є унікальний набір даних (послідовність символів), що </w:t>
            </w:r>
            <w:r w:rsidRPr="00E22338">
              <w:rPr>
                <w:rFonts w:ascii="Times New Roman" w:hAnsi="Times New Roman" w:cs="Times New Roman"/>
                <w:b/>
                <w:color w:val="7030A0"/>
                <w:sz w:val="24"/>
                <w:szCs w:val="24"/>
              </w:rPr>
              <w:lastRenderedPageBreak/>
              <w:t>присвоюється автоматично системою моніторингу приєднань після внесення відповідної інформації та переходу запису про приєднання у статус «технічні умови видано», за формою, наведеною в Кодексі систем розподілу.</w:t>
            </w:r>
          </w:p>
          <w:p w14:paraId="52F87E02" w14:textId="77777777" w:rsidR="00792361" w:rsidRPr="00E0018A" w:rsidRDefault="00792361" w:rsidP="00792361">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У разі відсутності ТЕО на приєднання електроустановок, 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w:t>
            </w:r>
            <w:proofErr w:type="spellStart"/>
            <w:r w:rsidRPr="00E0018A">
              <w:rPr>
                <w:rFonts w:ascii="Times New Roman" w:hAnsi="Times New Roman" w:cs="Times New Roman"/>
                <w:sz w:val="24"/>
                <w:szCs w:val="24"/>
              </w:rPr>
              <w:t>проєктом</w:t>
            </w:r>
            <w:proofErr w:type="spellEnd"/>
            <w:r w:rsidRPr="00E0018A">
              <w:rPr>
                <w:rFonts w:ascii="Times New Roman" w:hAnsi="Times New Roman" w:cs="Times New Roman"/>
                <w:sz w:val="24"/>
                <w:szCs w:val="24"/>
              </w:rPr>
              <w:t xml:space="preserve"> договору про приєднання розробляються ОСП і надаються Замовнику не пізніше 10 робочих днів від дня отримання від Замовника ТЕО.</w:t>
            </w:r>
          </w:p>
          <w:p w14:paraId="22070272" w14:textId="77777777" w:rsidR="00792361" w:rsidRPr="00E0018A" w:rsidRDefault="00792361" w:rsidP="00792361">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За письмовим зверненням Замовника центральний орган виконавчої влади, що реалізує державну політику у сфері нагляду (контролю) в галузі електроенергетики, надає висновок щодо </w:t>
            </w:r>
            <w:r w:rsidRPr="00E0018A">
              <w:rPr>
                <w:rFonts w:ascii="Times New Roman" w:hAnsi="Times New Roman" w:cs="Times New Roman"/>
                <w:sz w:val="24"/>
                <w:szCs w:val="24"/>
              </w:rPr>
              <w:lastRenderedPageBreak/>
              <w:t>технічної обґрунтованості вимог технічних умов на приєднання на відповідність чинним стандартам, нормам та правилам.</w:t>
            </w:r>
          </w:p>
          <w:p w14:paraId="410987F8" w14:textId="01F5A297" w:rsidR="00792361" w:rsidRPr="003359C2" w:rsidRDefault="00792361" w:rsidP="00792361">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Термін дії технічних умов на приєднання визначається відповідно до Закону України "Про регулювання містобудівної діяльності".</w:t>
            </w:r>
          </w:p>
        </w:tc>
        <w:tc>
          <w:tcPr>
            <w:tcW w:w="3685" w:type="dxa"/>
          </w:tcPr>
          <w:p w14:paraId="11F1EAE8" w14:textId="77777777" w:rsidR="00792361" w:rsidRPr="00572781" w:rsidRDefault="00792361" w:rsidP="00792361">
            <w:pPr>
              <w:spacing w:line="240" w:lineRule="auto"/>
              <w:jc w:val="both"/>
              <w:rPr>
                <w:rFonts w:ascii="Times New Roman" w:hAnsi="Times New Roman" w:cs="Times New Roman"/>
                <w:b/>
                <w:sz w:val="24"/>
                <w:szCs w:val="24"/>
              </w:rPr>
            </w:pPr>
          </w:p>
        </w:tc>
        <w:tc>
          <w:tcPr>
            <w:tcW w:w="3402" w:type="dxa"/>
          </w:tcPr>
          <w:p w14:paraId="08CD72B8" w14:textId="77777777" w:rsidR="00792361" w:rsidRPr="00572781" w:rsidRDefault="00792361" w:rsidP="00792361">
            <w:pPr>
              <w:spacing w:line="240" w:lineRule="auto"/>
              <w:jc w:val="both"/>
              <w:rPr>
                <w:rFonts w:ascii="Times New Roman" w:hAnsi="Times New Roman" w:cs="Times New Roman"/>
                <w:b/>
                <w:sz w:val="24"/>
                <w:szCs w:val="24"/>
              </w:rPr>
            </w:pPr>
          </w:p>
        </w:tc>
        <w:tc>
          <w:tcPr>
            <w:tcW w:w="3119" w:type="dxa"/>
          </w:tcPr>
          <w:p w14:paraId="75805275" w14:textId="77777777" w:rsidR="00007839" w:rsidRDefault="00007839" w:rsidP="00007839">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Пропонується врахувати у такій редакції</w:t>
            </w:r>
          </w:p>
          <w:p w14:paraId="6C4FF6B2" w14:textId="77777777" w:rsidR="00411584" w:rsidRPr="00E0018A" w:rsidRDefault="00411584" w:rsidP="00411584">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7.4.3. Технічні умови на приєднання є невід'ємною частиною договору про приєднання та викладаються у вигляді єдиного документа, типова форма якого наведена в додатку 4 до цього Кодексу.</w:t>
            </w:r>
          </w:p>
          <w:p w14:paraId="52B7F835" w14:textId="77777777" w:rsidR="00411584" w:rsidRPr="00E0018A" w:rsidRDefault="00411584" w:rsidP="00411584">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Під час розроблення технічних умов на приєднання ОСП має керуватися такими принципами:</w:t>
            </w:r>
          </w:p>
          <w:p w14:paraId="76B9F8AB" w14:textId="77777777" w:rsidR="00411584" w:rsidRPr="00E0018A" w:rsidRDefault="00411584" w:rsidP="00411584">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надійності електрозабезпечення </w:t>
            </w:r>
            <w:r w:rsidRPr="00E0018A">
              <w:rPr>
                <w:rFonts w:ascii="Times New Roman" w:hAnsi="Times New Roman" w:cs="Times New Roman"/>
                <w:sz w:val="24"/>
                <w:szCs w:val="24"/>
              </w:rPr>
              <w:lastRenderedPageBreak/>
              <w:t>струмоприймачів Замовника згідно з чинним законодавством України з урахуванням категорії надійності електропостачання, яку було зазначено в заяві про приєднання;</w:t>
            </w:r>
          </w:p>
          <w:p w14:paraId="5785BC25" w14:textId="77777777" w:rsidR="00411584" w:rsidRPr="00E0018A" w:rsidRDefault="00411584" w:rsidP="00411584">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забезпечення належної якості електричної енергії в точці приєднання;</w:t>
            </w:r>
          </w:p>
          <w:p w14:paraId="408FB361" w14:textId="77777777" w:rsidR="00411584" w:rsidRPr="00E0018A" w:rsidRDefault="00411584" w:rsidP="00411584">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не погіршення параметрів надійності та якості електричної енергії для інших Користувачів;</w:t>
            </w:r>
          </w:p>
          <w:p w14:paraId="63E16535" w14:textId="77777777" w:rsidR="00411584" w:rsidRPr="00E0018A" w:rsidRDefault="00411584" w:rsidP="00411584">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оптимальності з економічної і технічної точки зору схеми електрозабезпечення.</w:t>
            </w:r>
          </w:p>
          <w:p w14:paraId="58F47B58" w14:textId="77777777" w:rsidR="00411584" w:rsidRPr="00E0018A" w:rsidRDefault="00411584" w:rsidP="00411584">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Технічні умови на приєднання розробляються ОСП з урахуванням детальних планів території та схем розвитку системи передачі.</w:t>
            </w:r>
          </w:p>
          <w:p w14:paraId="362CB7AF" w14:textId="77777777" w:rsidR="00411584" w:rsidRDefault="00411584" w:rsidP="00411584">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Технічні умови на приєднання, підписані ОСП, разом з </w:t>
            </w:r>
            <w:proofErr w:type="spellStart"/>
            <w:r w:rsidRPr="00E0018A">
              <w:rPr>
                <w:rFonts w:ascii="Times New Roman" w:hAnsi="Times New Roman" w:cs="Times New Roman"/>
                <w:sz w:val="24"/>
                <w:szCs w:val="24"/>
              </w:rPr>
              <w:t>проєктом</w:t>
            </w:r>
            <w:proofErr w:type="spellEnd"/>
            <w:r w:rsidRPr="00E0018A">
              <w:rPr>
                <w:rFonts w:ascii="Times New Roman" w:hAnsi="Times New Roman" w:cs="Times New Roman"/>
                <w:sz w:val="24"/>
                <w:szCs w:val="24"/>
              </w:rPr>
              <w:t xml:space="preserve"> договору про приєднання надаються Замовнику не пізніше 10 робочих днів від дня реєстрації заяви.</w:t>
            </w:r>
          </w:p>
          <w:p w14:paraId="6C8F90CF" w14:textId="3F80B3B0" w:rsidR="00411584" w:rsidRPr="00E22338" w:rsidRDefault="00411584" w:rsidP="00411584">
            <w:pPr>
              <w:spacing w:line="240" w:lineRule="auto"/>
              <w:ind w:firstLine="454"/>
              <w:jc w:val="both"/>
              <w:rPr>
                <w:rFonts w:ascii="Times New Roman" w:hAnsi="Times New Roman" w:cs="Times New Roman"/>
                <w:b/>
                <w:color w:val="7030A0"/>
                <w:sz w:val="24"/>
                <w:szCs w:val="24"/>
              </w:rPr>
            </w:pPr>
            <w:r w:rsidRPr="00E22338">
              <w:rPr>
                <w:rFonts w:ascii="Times New Roman" w:hAnsi="Times New Roman" w:cs="Times New Roman"/>
                <w:b/>
                <w:color w:val="7030A0"/>
                <w:sz w:val="24"/>
                <w:szCs w:val="24"/>
              </w:rPr>
              <w:t xml:space="preserve">Технічні умови на приєднання викладаються у вигляді єдиного документа та мають містити </w:t>
            </w:r>
            <w:r w:rsidRPr="00E22338">
              <w:rPr>
                <w:rFonts w:ascii="Times New Roman" w:hAnsi="Times New Roman" w:cs="Times New Roman"/>
                <w:b/>
                <w:color w:val="7030A0"/>
                <w:sz w:val="24"/>
                <w:szCs w:val="24"/>
              </w:rPr>
              <w:lastRenderedPageBreak/>
              <w:t xml:space="preserve">ідентифікатор, яким є унікальний набір даних (послідовність символів), що присвоюється автоматично системою моніторингу приєднань </w:t>
            </w:r>
            <w:r w:rsidRPr="00D263FC">
              <w:rPr>
                <w:rFonts w:ascii="Times New Roman" w:hAnsi="Times New Roman" w:cs="Times New Roman"/>
                <w:b/>
                <w:color w:val="00B050"/>
                <w:sz w:val="24"/>
                <w:szCs w:val="24"/>
              </w:rPr>
              <w:t xml:space="preserve">згідно з вимогами Кодексу систем розподілу </w:t>
            </w:r>
            <w:r w:rsidRPr="00E22338">
              <w:rPr>
                <w:rFonts w:ascii="Times New Roman" w:hAnsi="Times New Roman" w:cs="Times New Roman"/>
                <w:b/>
                <w:color w:val="7030A0"/>
                <w:sz w:val="24"/>
                <w:szCs w:val="24"/>
              </w:rPr>
              <w:t>після внесення відповідної інформації та переходу запису про приєднання у статус «технічні умови видано», за формою, наведеною в Кодексі систем розподілу.</w:t>
            </w:r>
          </w:p>
          <w:p w14:paraId="5AB3460A" w14:textId="77777777" w:rsidR="00411584" w:rsidRPr="00E0018A" w:rsidRDefault="00411584" w:rsidP="00411584">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У разі відсутності ТЕО на приєднання електроустановок, призначених для виробництва або розподілу електричної енергії, або зберігання енергії, та незгоди Замовника з визначеною ОСП точкою забезпечення потужності та/або схемою приєднання цих електроустановок нові технічні умови на приєднання разом з </w:t>
            </w:r>
            <w:proofErr w:type="spellStart"/>
            <w:r w:rsidRPr="00E0018A">
              <w:rPr>
                <w:rFonts w:ascii="Times New Roman" w:hAnsi="Times New Roman" w:cs="Times New Roman"/>
                <w:sz w:val="24"/>
                <w:szCs w:val="24"/>
              </w:rPr>
              <w:t>проєктом</w:t>
            </w:r>
            <w:proofErr w:type="spellEnd"/>
            <w:r w:rsidRPr="00E0018A">
              <w:rPr>
                <w:rFonts w:ascii="Times New Roman" w:hAnsi="Times New Roman" w:cs="Times New Roman"/>
                <w:sz w:val="24"/>
                <w:szCs w:val="24"/>
              </w:rPr>
              <w:t xml:space="preserve"> договору про приєднання розробляються ОСП і надаються Замовнику не пізніше 10 робочих днів від дня отримання від Замовника ТЕО.</w:t>
            </w:r>
          </w:p>
          <w:p w14:paraId="2A92DCC1" w14:textId="77777777" w:rsidR="00411584" w:rsidRPr="00E0018A" w:rsidRDefault="00411584" w:rsidP="00411584">
            <w:pPr>
              <w:spacing w:line="240" w:lineRule="auto"/>
              <w:ind w:firstLine="454"/>
              <w:jc w:val="both"/>
              <w:rPr>
                <w:rFonts w:ascii="Times New Roman" w:hAnsi="Times New Roman" w:cs="Times New Roman"/>
                <w:sz w:val="24"/>
                <w:szCs w:val="24"/>
              </w:rPr>
            </w:pPr>
            <w:r w:rsidRPr="00E0018A">
              <w:rPr>
                <w:rFonts w:ascii="Times New Roman" w:hAnsi="Times New Roman" w:cs="Times New Roman"/>
                <w:sz w:val="24"/>
                <w:szCs w:val="24"/>
              </w:rPr>
              <w:t xml:space="preserve">За письмовим зверненням Замовника </w:t>
            </w:r>
            <w:r w:rsidRPr="00E0018A">
              <w:rPr>
                <w:rFonts w:ascii="Times New Roman" w:hAnsi="Times New Roman" w:cs="Times New Roman"/>
                <w:sz w:val="24"/>
                <w:szCs w:val="24"/>
              </w:rPr>
              <w:lastRenderedPageBreak/>
              <w:t>центральний орган виконавчої влади, що реалізує державну політику у сфері нагляду (контролю) в галузі електроенергетики, надає висновок щодо технічної обґрунтованості вимог технічних умов на приєднання на відповідність чинним стандартам, нормам та правилам.</w:t>
            </w:r>
          </w:p>
          <w:p w14:paraId="25B21527" w14:textId="5F2B99E6" w:rsidR="00792361" w:rsidRPr="00572781" w:rsidRDefault="00411584" w:rsidP="00411584">
            <w:pPr>
              <w:spacing w:line="240" w:lineRule="auto"/>
              <w:jc w:val="both"/>
              <w:rPr>
                <w:rFonts w:ascii="Times New Roman" w:hAnsi="Times New Roman" w:cs="Times New Roman"/>
                <w:b/>
                <w:sz w:val="24"/>
                <w:szCs w:val="24"/>
              </w:rPr>
            </w:pPr>
            <w:r w:rsidRPr="00E0018A">
              <w:rPr>
                <w:rFonts w:ascii="Times New Roman" w:hAnsi="Times New Roman" w:cs="Times New Roman"/>
                <w:sz w:val="24"/>
                <w:szCs w:val="24"/>
              </w:rPr>
              <w:t>Термін дії технічних умов на приєднання визначається відповідно до Закону України "Про регулювання містобудівної діяльності".</w:t>
            </w:r>
          </w:p>
        </w:tc>
      </w:tr>
      <w:tr w:rsidR="00792361" w:rsidRPr="00B5594F" w14:paraId="61C941A9" w14:textId="77777777" w:rsidTr="00E73BDE">
        <w:trPr>
          <w:trHeight w:val="248"/>
        </w:trPr>
        <w:tc>
          <w:tcPr>
            <w:tcW w:w="15168" w:type="dxa"/>
            <w:gridSpan w:val="6"/>
            <w:shd w:val="clear" w:color="auto" w:fill="D9D9D9" w:themeFill="background1" w:themeFillShade="D9"/>
          </w:tcPr>
          <w:p w14:paraId="3448A406" w14:textId="4765A586" w:rsidR="00792361" w:rsidRPr="00E73BDE" w:rsidRDefault="00792361" w:rsidP="00792361">
            <w:pPr>
              <w:spacing w:line="240" w:lineRule="auto"/>
              <w:jc w:val="center"/>
              <w:rPr>
                <w:rFonts w:ascii="Times New Roman" w:hAnsi="Times New Roman" w:cs="Times New Roman"/>
                <w:b/>
                <w:sz w:val="24"/>
                <w:szCs w:val="24"/>
              </w:rPr>
            </w:pPr>
            <w:r w:rsidRPr="00E73BDE">
              <w:rPr>
                <w:rFonts w:ascii="Times New Roman" w:hAnsi="Times New Roman" w:cs="Times New Roman"/>
                <w:b/>
                <w:sz w:val="24"/>
                <w:szCs w:val="24"/>
              </w:rPr>
              <w:lastRenderedPageBreak/>
              <w:t>7.10. Підключення електроустановок Замовника до електричної мережі</w:t>
            </w:r>
          </w:p>
        </w:tc>
      </w:tr>
      <w:tr w:rsidR="00792361" w:rsidRPr="00B5594F" w14:paraId="65F82347" w14:textId="77777777" w:rsidTr="00E22338">
        <w:trPr>
          <w:trHeight w:val="248"/>
        </w:trPr>
        <w:tc>
          <w:tcPr>
            <w:tcW w:w="567" w:type="dxa"/>
          </w:tcPr>
          <w:p w14:paraId="427DE4EB" w14:textId="081CA577" w:rsidR="00792361" w:rsidRDefault="00792361" w:rsidP="00792361">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8</w:t>
            </w:r>
          </w:p>
          <w:p w14:paraId="41824CF0" w14:textId="0B9DDEED" w:rsidR="00792361" w:rsidRPr="00B5594F" w:rsidRDefault="00792361" w:rsidP="00792361">
            <w:pPr>
              <w:pStyle w:val="a4"/>
              <w:spacing w:line="240" w:lineRule="auto"/>
              <w:ind w:left="0"/>
              <w:contextualSpacing w:val="0"/>
              <w:jc w:val="both"/>
              <w:rPr>
                <w:rFonts w:ascii="Times New Roman" w:hAnsi="Times New Roman" w:cs="Times New Roman"/>
                <w:b/>
                <w:sz w:val="24"/>
                <w:szCs w:val="24"/>
              </w:rPr>
            </w:pPr>
          </w:p>
        </w:tc>
        <w:tc>
          <w:tcPr>
            <w:tcW w:w="1134" w:type="dxa"/>
          </w:tcPr>
          <w:p w14:paraId="3BD37B2B" w14:textId="7C03D5E2" w:rsidR="00792361" w:rsidRPr="00B5594F" w:rsidRDefault="00792361" w:rsidP="00792361">
            <w:pPr>
              <w:spacing w:line="240" w:lineRule="auto"/>
              <w:rPr>
                <w:rFonts w:ascii="Times New Roman" w:hAnsi="Times New Roman" w:cs="Times New Roman"/>
                <w:sz w:val="24"/>
                <w:szCs w:val="24"/>
              </w:rPr>
            </w:pPr>
            <w:proofErr w:type="spellStart"/>
            <w:r w:rsidRPr="00B5594F">
              <w:rPr>
                <w:rFonts w:ascii="Times New Roman" w:hAnsi="Times New Roman" w:cs="Times New Roman"/>
                <w:sz w:val="24"/>
                <w:szCs w:val="24"/>
              </w:rPr>
              <w:t>п</w:t>
            </w:r>
            <w:r>
              <w:rPr>
                <w:rFonts w:ascii="Times New Roman" w:hAnsi="Times New Roman" w:cs="Times New Roman"/>
                <w:sz w:val="24"/>
                <w:szCs w:val="24"/>
              </w:rPr>
              <w:t>п</w:t>
            </w:r>
            <w:proofErr w:type="spellEnd"/>
            <w:r w:rsidRPr="00B5594F">
              <w:rPr>
                <w:rFonts w:ascii="Times New Roman" w:hAnsi="Times New Roman" w:cs="Times New Roman"/>
                <w:sz w:val="24"/>
                <w:szCs w:val="24"/>
              </w:rPr>
              <w:t xml:space="preserve">. </w:t>
            </w:r>
            <w:r>
              <w:rPr>
                <w:rFonts w:ascii="Times New Roman" w:hAnsi="Times New Roman" w:cs="Times New Roman"/>
                <w:sz w:val="24"/>
                <w:szCs w:val="24"/>
              </w:rPr>
              <w:t>7.10.5, п 7.10,</w:t>
            </w:r>
          </w:p>
          <w:p w14:paraId="3B290613"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3ECE60AA" w14:textId="2FDADE7F"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3261" w:type="dxa"/>
          </w:tcPr>
          <w:p w14:paraId="42483452" w14:textId="77777777" w:rsidR="00792361" w:rsidRDefault="00792361" w:rsidP="00792361">
            <w:pPr>
              <w:spacing w:line="240" w:lineRule="auto"/>
              <w:ind w:firstLine="454"/>
              <w:jc w:val="both"/>
              <w:rPr>
                <w:rFonts w:ascii="Times New Roman" w:hAnsi="Times New Roman" w:cs="Times New Roman"/>
                <w:sz w:val="24"/>
                <w:szCs w:val="24"/>
              </w:rPr>
            </w:pPr>
            <w:r w:rsidRPr="00083B07">
              <w:rPr>
                <w:rFonts w:ascii="Times New Roman" w:hAnsi="Times New Roman" w:cs="Times New Roman"/>
                <w:sz w:val="24"/>
                <w:szCs w:val="24"/>
              </w:rPr>
              <w:t xml:space="preserve">7.10.5. Після підключення електроустановок Замовника до електричної мережі ОСП послуга з приєднання, передбачена договором про приєднання, вважається наданою. Факт надання послуги з приєднання підтверджується </w:t>
            </w:r>
            <w:bookmarkStart w:id="6" w:name="_Hlk183515605"/>
            <w:r w:rsidRPr="00083B07">
              <w:rPr>
                <w:rFonts w:ascii="Times New Roman" w:hAnsi="Times New Roman" w:cs="Times New Roman"/>
                <w:sz w:val="24"/>
                <w:szCs w:val="24"/>
              </w:rPr>
              <w:t xml:space="preserve">відповідним актом, </w:t>
            </w:r>
            <w:bookmarkStart w:id="7" w:name="_Hlk183515617"/>
            <w:bookmarkEnd w:id="6"/>
            <w:r w:rsidRPr="00E22338">
              <w:rPr>
                <w:rFonts w:ascii="Times New Roman" w:hAnsi="Times New Roman" w:cs="Times New Roman"/>
                <w:b/>
                <w:color w:val="7030A0"/>
                <w:sz w:val="24"/>
                <w:szCs w:val="24"/>
              </w:rPr>
              <w:t>який підписується</w:t>
            </w:r>
            <w:r w:rsidRPr="00E22338">
              <w:rPr>
                <w:rFonts w:ascii="Times New Roman" w:hAnsi="Times New Roman" w:cs="Times New Roman"/>
                <w:color w:val="7030A0"/>
                <w:sz w:val="24"/>
                <w:szCs w:val="24"/>
              </w:rPr>
              <w:t xml:space="preserve"> </w:t>
            </w:r>
            <w:bookmarkEnd w:id="7"/>
            <w:r w:rsidRPr="00083B07">
              <w:rPr>
                <w:rFonts w:ascii="Times New Roman" w:hAnsi="Times New Roman" w:cs="Times New Roman"/>
                <w:sz w:val="24"/>
                <w:szCs w:val="24"/>
              </w:rPr>
              <w:t>сторонами договору про приєднання.</w:t>
            </w:r>
          </w:p>
          <w:p w14:paraId="670C17A9" w14:textId="77777777" w:rsidR="00792361" w:rsidRPr="00E22338" w:rsidRDefault="00792361" w:rsidP="00792361">
            <w:pPr>
              <w:spacing w:line="240" w:lineRule="auto"/>
              <w:ind w:firstLine="454"/>
              <w:jc w:val="both"/>
              <w:rPr>
                <w:rFonts w:ascii="Times New Roman" w:hAnsi="Times New Roman" w:cs="Times New Roman"/>
                <w:b/>
                <w:color w:val="7030A0"/>
                <w:sz w:val="24"/>
                <w:szCs w:val="24"/>
              </w:rPr>
            </w:pPr>
            <w:r w:rsidRPr="00E22338">
              <w:rPr>
                <w:rFonts w:ascii="Times New Roman" w:hAnsi="Times New Roman" w:cs="Times New Roman"/>
                <w:b/>
                <w:color w:val="7030A0"/>
                <w:sz w:val="24"/>
                <w:szCs w:val="24"/>
              </w:rPr>
              <w:t xml:space="preserve">Акт про надання ОСП послуги з приєднання має містити ідентифікатор за формою, наведеною в Кодексі систем розподілу, який є унікальним набором даних (послідовністю </w:t>
            </w:r>
            <w:r w:rsidRPr="00E22338">
              <w:rPr>
                <w:rFonts w:ascii="Times New Roman" w:hAnsi="Times New Roman" w:cs="Times New Roman"/>
                <w:b/>
                <w:color w:val="7030A0"/>
                <w:sz w:val="24"/>
                <w:szCs w:val="24"/>
              </w:rPr>
              <w:lastRenderedPageBreak/>
              <w:t>символів), що присвоюється автоматично системою моніторингу приєднань після внесення відповідної інформації та переходу запису про приєднання у статус «послугу з приєднання надано».</w:t>
            </w:r>
          </w:p>
          <w:p w14:paraId="0E5F2C8F" w14:textId="55F4A17C" w:rsidR="00792361" w:rsidRPr="00B5594F" w:rsidRDefault="00792361" w:rsidP="00792361">
            <w:pPr>
              <w:spacing w:line="240" w:lineRule="auto"/>
              <w:ind w:firstLine="454"/>
              <w:jc w:val="both"/>
              <w:rPr>
                <w:rFonts w:ascii="Times New Roman" w:hAnsi="Times New Roman" w:cs="Times New Roman"/>
                <w:sz w:val="24"/>
                <w:szCs w:val="24"/>
              </w:rPr>
            </w:pPr>
            <w:r w:rsidRPr="00083B07">
              <w:rPr>
                <w:rFonts w:ascii="Times New Roman" w:hAnsi="Times New Roman" w:cs="Times New Roman"/>
                <w:sz w:val="24"/>
                <w:szCs w:val="24"/>
              </w:rPr>
              <w:t>До повного завершення надання послуги з приєднання, за зверненням Замовника, ОСП готує та протягом 5 робочих днів з дати надходження такого звернення надає іншій стороні(-</w:t>
            </w:r>
            <w:proofErr w:type="spellStart"/>
            <w:r w:rsidRPr="00083B07">
              <w:rPr>
                <w:rFonts w:ascii="Times New Roman" w:hAnsi="Times New Roman" w:cs="Times New Roman"/>
                <w:sz w:val="24"/>
                <w:szCs w:val="24"/>
              </w:rPr>
              <w:t>ам</w:t>
            </w:r>
            <w:proofErr w:type="spellEnd"/>
            <w:r w:rsidRPr="00083B07">
              <w:rPr>
                <w:rFonts w:ascii="Times New Roman" w:hAnsi="Times New Roman" w:cs="Times New Roman"/>
                <w:sz w:val="24"/>
                <w:szCs w:val="24"/>
              </w:rPr>
              <w:t>) підписаний ними примірний договір про приєднання та акт, що підтверджує факт надання послуги з приєднання відповідної черги будівництва (пускового комплексу) електроустановки Замовника після її підключення до системи передачі із проведенням повного розрахунку вартості робіт з приєднання з урахуванням понесених витрат на реалізацію послуги з приєднання відповідної черги будівництва (пускового комплексу).</w:t>
            </w:r>
          </w:p>
        </w:tc>
        <w:tc>
          <w:tcPr>
            <w:tcW w:w="3685" w:type="dxa"/>
          </w:tcPr>
          <w:p w14:paraId="22FCFDAD" w14:textId="77777777" w:rsidR="00792361" w:rsidRPr="00B5594F" w:rsidRDefault="00792361" w:rsidP="00792361">
            <w:pPr>
              <w:spacing w:line="240" w:lineRule="auto"/>
              <w:ind w:firstLine="454"/>
              <w:jc w:val="both"/>
              <w:rPr>
                <w:rFonts w:ascii="Times New Roman" w:hAnsi="Times New Roman" w:cs="Times New Roman"/>
                <w:sz w:val="24"/>
                <w:szCs w:val="24"/>
              </w:rPr>
            </w:pPr>
          </w:p>
        </w:tc>
        <w:tc>
          <w:tcPr>
            <w:tcW w:w="3402" w:type="dxa"/>
          </w:tcPr>
          <w:p w14:paraId="1EB40B68"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t>НЕК «Укренерго»</w:t>
            </w:r>
          </w:p>
          <w:p w14:paraId="5E9C898C" w14:textId="70513D0E" w:rsidR="00792361" w:rsidRPr="00B5594F" w:rsidRDefault="00792361" w:rsidP="00792361">
            <w:pPr>
              <w:spacing w:line="240" w:lineRule="auto"/>
              <w:ind w:firstLine="454"/>
              <w:jc w:val="both"/>
              <w:rPr>
                <w:rFonts w:ascii="Times New Roman" w:hAnsi="Times New Roman" w:cs="Times New Roman"/>
                <w:sz w:val="24"/>
                <w:szCs w:val="24"/>
              </w:rPr>
            </w:pPr>
            <w:r w:rsidRPr="002C4084">
              <w:rPr>
                <w:rFonts w:ascii="Times New Roman" w:hAnsi="Times New Roman" w:cs="Times New Roman"/>
                <w:sz w:val="24"/>
                <w:szCs w:val="24"/>
              </w:rPr>
              <w:t xml:space="preserve">Підтримуємо внесення відповідних змін за умови, що зміни до додатку 6 КСР будуть прийняті в редакції, що наведена в файлі архіву «pr_259-d6-2024.doc», а не в файлі «pt_pr_259-2024.docx» оприлюднених на офіційному </w:t>
            </w:r>
            <w:proofErr w:type="spellStart"/>
            <w:r w:rsidRPr="002C4084">
              <w:rPr>
                <w:rFonts w:ascii="Times New Roman" w:hAnsi="Times New Roman" w:cs="Times New Roman"/>
                <w:sz w:val="24"/>
                <w:szCs w:val="24"/>
              </w:rPr>
              <w:t>вебсайті</w:t>
            </w:r>
            <w:proofErr w:type="spellEnd"/>
            <w:r w:rsidRPr="002C4084">
              <w:rPr>
                <w:rFonts w:ascii="Times New Roman" w:hAnsi="Times New Roman" w:cs="Times New Roman"/>
                <w:sz w:val="24"/>
                <w:szCs w:val="24"/>
              </w:rPr>
              <w:t xml:space="preserve"> НКРЕКП 06.12.2024 https://www.nerc.gov.ua/news/oprilyudnyuyetsa-proyekt-postanovi-shcho-maye-oznaki-regulyatornogo-akta-zmini-do-kodeksu-sistem-rozpodilu.</w:t>
            </w:r>
          </w:p>
        </w:tc>
        <w:tc>
          <w:tcPr>
            <w:tcW w:w="3119" w:type="dxa"/>
          </w:tcPr>
          <w:p w14:paraId="743D1268" w14:textId="4E4C5479" w:rsidR="00792361" w:rsidRPr="00B5594F" w:rsidRDefault="00792361" w:rsidP="00792361">
            <w:pPr>
              <w:spacing w:line="240" w:lineRule="auto"/>
              <w:ind w:firstLine="454"/>
              <w:jc w:val="both"/>
              <w:rPr>
                <w:rFonts w:ascii="Times New Roman" w:hAnsi="Times New Roman" w:cs="Times New Roman"/>
                <w:sz w:val="24"/>
                <w:szCs w:val="24"/>
              </w:rPr>
            </w:pPr>
            <w:r>
              <w:rPr>
                <w:rFonts w:ascii="Times New Roman" w:hAnsi="Times New Roman" w:cs="Times New Roman"/>
                <w:sz w:val="24"/>
                <w:szCs w:val="24"/>
              </w:rPr>
              <w:t>З</w:t>
            </w:r>
            <w:r w:rsidRPr="002C4084">
              <w:rPr>
                <w:rFonts w:ascii="Times New Roman" w:hAnsi="Times New Roman" w:cs="Times New Roman"/>
                <w:sz w:val="24"/>
                <w:szCs w:val="24"/>
              </w:rPr>
              <w:t>міни до додатку 6 К</w:t>
            </w:r>
            <w:r>
              <w:rPr>
                <w:rFonts w:ascii="Times New Roman" w:hAnsi="Times New Roman" w:cs="Times New Roman"/>
                <w:sz w:val="24"/>
                <w:szCs w:val="24"/>
              </w:rPr>
              <w:t>одексу систем розподілу</w:t>
            </w:r>
            <w:r w:rsidRPr="002C4084">
              <w:rPr>
                <w:rFonts w:ascii="Times New Roman" w:hAnsi="Times New Roman" w:cs="Times New Roman"/>
                <w:sz w:val="24"/>
                <w:szCs w:val="24"/>
              </w:rPr>
              <w:t xml:space="preserve"> будуть прийняті в редакції, що наведена в файлі архіву «pr_259-d6-2024.doc»</w:t>
            </w:r>
          </w:p>
        </w:tc>
      </w:tr>
      <w:tr w:rsidR="00792361" w:rsidRPr="00B5594F" w14:paraId="5631D972" w14:textId="77777777" w:rsidTr="002F5126">
        <w:trPr>
          <w:trHeight w:val="531"/>
        </w:trPr>
        <w:tc>
          <w:tcPr>
            <w:tcW w:w="15168" w:type="dxa"/>
            <w:gridSpan w:val="6"/>
            <w:shd w:val="clear" w:color="auto" w:fill="D9D9D9" w:themeFill="background1" w:themeFillShade="D9"/>
          </w:tcPr>
          <w:p w14:paraId="6A86F354" w14:textId="141C1FE6" w:rsidR="00792361" w:rsidRPr="00806ABC" w:rsidRDefault="00792361" w:rsidP="00792361">
            <w:pPr>
              <w:spacing w:line="240" w:lineRule="auto"/>
              <w:jc w:val="center"/>
              <w:rPr>
                <w:rFonts w:ascii="Times New Roman" w:hAnsi="Times New Roman" w:cs="Times New Roman"/>
                <w:b/>
                <w:sz w:val="24"/>
                <w:szCs w:val="24"/>
              </w:rPr>
            </w:pPr>
            <w:r w:rsidRPr="00806ABC">
              <w:rPr>
                <w:rFonts w:ascii="Times New Roman" w:hAnsi="Times New Roman" w:cs="Times New Roman"/>
                <w:b/>
                <w:sz w:val="24"/>
                <w:szCs w:val="24"/>
              </w:rPr>
              <w:t>7.13. Особливості приєднання (підключення) генеруючих установок споживача у власних електричних мережах</w:t>
            </w:r>
          </w:p>
        </w:tc>
      </w:tr>
      <w:tr w:rsidR="00792361" w:rsidRPr="00B5594F" w14:paraId="42361ADD" w14:textId="77777777" w:rsidTr="00E22338">
        <w:trPr>
          <w:trHeight w:val="531"/>
        </w:trPr>
        <w:tc>
          <w:tcPr>
            <w:tcW w:w="567" w:type="dxa"/>
          </w:tcPr>
          <w:p w14:paraId="1B9D9AEB" w14:textId="279BD781" w:rsidR="00792361" w:rsidRDefault="00792361" w:rsidP="00792361">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lastRenderedPageBreak/>
              <w:t>12</w:t>
            </w:r>
          </w:p>
          <w:p w14:paraId="45694849" w14:textId="62DEE254" w:rsidR="00792361" w:rsidRPr="00B5594F" w:rsidRDefault="00792361" w:rsidP="00792361">
            <w:pPr>
              <w:pStyle w:val="a4"/>
              <w:spacing w:line="240" w:lineRule="auto"/>
              <w:ind w:left="0"/>
              <w:contextualSpacing w:val="0"/>
              <w:jc w:val="both"/>
              <w:rPr>
                <w:rFonts w:ascii="Times New Roman" w:hAnsi="Times New Roman" w:cs="Times New Roman"/>
                <w:b/>
                <w:sz w:val="24"/>
                <w:szCs w:val="24"/>
              </w:rPr>
            </w:pPr>
          </w:p>
        </w:tc>
        <w:tc>
          <w:tcPr>
            <w:tcW w:w="1134" w:type="dxa"/>
          </w:tcPr>
          <w:p w14:paraId="3CE4FA75" w14:textId="03E4E939" w:rsidR="00792361" w:rsidRPr="00B5594F" w:rsidRDefault="00792361" w:rsidP="00792361">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xml:space="preserve">. 7.13.5, </w:t>
            </w:r>
            <w:r w:rsidRPr="00B5594F">
              <w:rPr>
                <w:rFonts w:ascii="Times New Roman" w:hAnsi="Times New Roman" w:cs="Times New Roman"/>
                <w:sz w:val="24"/>
                <w:szCs w:val="24"/>
              </w:rPr>
              <w:t xml:space="preserve">п. </w:t>
            </w:r>
            <w:r>
              <w:rPr>
                <w:rFonts w:ascii="Times New Roman" w:hAnsi="Times New Roman" w:cs="Times New Roman"/>
                <w:sz w:val="24"/>
                <w:szCs w:val="24"/>
              </w:rPr>
              <w:t>7.13</w:t>
            </w:r>
          </w:p>
          <w:p w14:paraId="376941D5"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 xml:space="preserve">глави </w:t>
            </w:r>
            <w:r>
              <w:rPr>
                <w:rFonts w:ascii="Times New Roman" w:hAnsi="Times New Roman" w:cs="Times New Roman"/>
                <w:sz w:val="24"/>
                <w:szCs w:val="24"/>
              </w:rPr>
              <w:t>7</w:t>
            </w:r>
          </w:p>
          <w:p w14:paraId="7306E1F2" w14:textId="5C0F4E5C"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розділу ІІІ</w:t>
            </w:r>
          </w:p>
        </w:tc>
        <w:tc>
          <w:tcPr>
            <w:tcW w:w="3261" w:type="dxa"/>
          </w:tcPr>
          <w:p w14:paraId="7E632438" w14:textId="77777777" w:rsidR="00792361" w:rsidRPr="00F06826" w:rsidRDefault="00610A8F" w:rsidP="00792361">
            <w:pPr>
              <w:pStyle w:val="tj"/>
              <w:spacing w:before="0" w:beforeAutospacing="0" w:after="0" w:afterAutospacing="0"/>
              <w:ind w:firstLine="595"/>
              <w:jc w:val="both"/>
              <w:rPr>
                <w:lang w:val="uk-UA"/>
              </w:rPr>
            </w:pPr>
            <w:hyperlink r:id="rId10" w:tgtFrame="_blank" w:history="1">
              <w:r w:rsidR="00792361" w:rsidRPr="00F06826">
                <w:rPr>
                  <w:rStyle w:val="aa"/>
                  <w:color w:val="auto"/>
                  <w:u w:val="none"/>
                  <w:lang w:val="uk-UA"/>
                </w:rPr>
                <w:t>7.13.5.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електроустановок споживача, більше 1 МВт, споживач розробляє завдання на проєктування та надає його на погодження ОСП щодо:</w:t>
              </w:r>
            </w:hyperlink>
          </w:p>
          <w:p w14:paraId="3C717028" w14:textId="77777777" w:rsidR="00792361" w:rsidRPr="00F06826" w:rsidRDefault="00610A8F" w:rsidP="00792361">
            <w:pPr>
              <w:pStyle w:val="tj"/>
              <w:spacing w:before="0" w:beforeAutospacing="0" w:after="0" w:afterAutospacing="0"/>
              <w:ind w:firstLine="595"/>
              <w:jc w:val="both"/>
              <w:rPr>
                <w:lang w:val="uk-UA"/>
              </w:rPr>
            </w:pPr>
            <w:hyperlink r:id="rId11" w:tgtFrame="_blank" w:history="1">
              <w:r w:rsidR="00792361" w:rsidRPr="00F06826">
                <w:rPr>
                  <w:rStyle w:val="aa"/>
                  <w:color w:val="auto"/>
                  <w:u w:val="none"/>
                  <w:lang w:val="uk-UA"/>
                </w:rPr>
                <w:t>комерційного обліку електричної енергії;</w:t>
              </w:r>
            </w:hyperlink>
          </w:p>
          <w:p w14:paraId="66E87317" w14:textId="77777777" w:rsidR="00792361" w:rsidRPr="00F06826" w:rsidRDefault="00610A8F" w:rsidP="00792361">
            <w:pPr>
              <w:pStyle w:val="tj"/>
              <w:spacing w:before="0" w:beforeAutospacing="0" w:after="0" w:afterAutospacing="0"/>
              <w:ind w:firstLine="595"/>
              <w:jc w:val="both"/>
              <w:rPr>
                <w:lang w:val="uk-UA"/>
              </w:rPr>
            </w:pPr>
            <w:hyperlink r:id="rId12" w:tgtFrame="_blank" w:history="1">
              <w:r w:rsidR="00792361" w:rsidRPr="00F06826">
                <w:rPr>
                  <w:rStyle w:val="aa"/>
                  <w:color w:val="auto"/>
                  <w:u w:val="none"/>
                  <w:lang w:val="uk-UA"/>
                </w:rPr>
                <w:t>улаштування релейного захисту та протиаварійної автоматики;</w:t>
              </w:r>
            </w:hyperlink>
          </w:p>
          <w:p w14:paraId="7E941AE9" w14:textId="77777777" w:rsidR="00792361" w:rsidRPr="00F06826" w:rsidRDefault="00610A8F" w:rsidP="00792361">
            <w:pPr>
              <w:pStyle w:val="tj"/>
              <w:spacing w:before="0" w:beforeAutospacing="0" w:after="0" w:afterAutospacing="0"/>
              <w:ind w:firstLine="595"/>
              <w:jc w:val="both"/>
              <w:rPr>
                <w:lang w:val="uk-UA"/>
              </w:rPr>
            </w:pPr>
            <w:hyperlink r:id="rId13" w:tgtFrame="_blank" w:history="1">
              <w:r w:rsidR="00792361" w:rsidRPr="00F06826">
                <w:rPr>
                  <w:rStyle w:val="aa"/>
                  <w:color w:val="auto"/>
                  <w:u w:val="none"/>
                  <w:lang w:val="uk-UA"/>
                </w:rPr>
                <w:t>розрахунку струмів КЗ та перевірки комутаційної здатності обладнання прилеглої мережі;</w:t>
              </w:r>
            </w:hyperlink>
          </w:p>
          <w:p w14:paraId="12D94985" w14:textId="77777777" w:rsidR="00792361" w:rsidRPr="00F06826" w:rsidRDefault="00610A8F" w:rsidP="00792361">
            <w:pPr>
              <w:pStyle w:val="tj"/>
              <w:spacing w:before="0" w:beforeAutospacing="0" w:after="0" w:afterAutospacing="0"/>
              <w:ind w:firstLine="595"/>
              <w:jc w:val="both"/>
              <w:rPr>
                <w:lang w:val="uk-UA"/>
              </w:rPr>
            </w:pPr>
            <w:hyperlink r:id="rId14" w:tgtFrame="_blank" w:history="1">
              <w:r w:rsidR="00792361" w:rsidRPr="00F06826">
                <w:rPr>
                  <w:rStyle w:val="aa"/>
                  <w:color w:val="auto"/>
                  <w:u w:val="none"/>
                  <w:lang w:val="uk-UA"/>
                </w:rPr>
                <w:t>забезпечення параметрів якості електричної енергії відповідно до визначених державних стандартів.</w:t>
              </w:r>
            </w:hyperlink>
          </w:p>
          <w:p w14:paraId="34E623F2" w14:textId="77777777" w:rsidR="00792361" w:rsidRPr="00F06826" w:rsidRDefault="00610A8F" w:rsidP="00792361">
            <w:pPr>
              <w:pStyle w:val="tj"/>
              <w:spacing w:before="0" w:beforeAutospacing="0" w:after="0" w:afterAutospacing="0"/>
              <w:ind w:firstLine="595"/>
              <w:jc w:val="both"/>
              <w:rPr>
                <w:lang w:val="uk-UA"/>
              </w:rPr>
            </w:pPr>
            <w:hyperlink r:id="rId15" w:tgtFrame="_blank" w:history="1">
              <w:r w:rsidR="00792361" w:rsidRPr="00F06826">
                <w:rPr>
                  <w:rStyle w:val="aa"/>
                  <w:color w:val="auto"/>
                  <w:u w:val="none"/>
                  <w:lang w:val="uk-UA"/>
                </w:rPr>
                <w:t>Для активного споживача ОСП додатково погоджує завдання на проєктування щодо:</w:t>
              </w:r>
            </w:hyperlink>
          </w:p>
          <w:p w14:paraId="7BFDD054" w14:textId="77777777" w:rsidR="00792361" w:rsidRPr="00F06826" w:rsidRDefault="00610A8F" w:rsidP="00792361">
            <w:pPr>
              <w:pStyle w:val="tj"/>
              <w:spacing w:before="0" w:beforeAutospacing="0" w:after="0" w:afterAutospacing="0"/>
              <w:ind w:firstLine="595"/>
              <w:jc w:val="both"/>
              <w:rPr>
                <w:lang w:val="uk-UA"/>
              </w:rPr>
            </w:pPr>
            <w:hyperlink r:id="rId16" w:tgtFrame="_blank" w:history="1">
              <w:r w:rsidR="00792361" w:rsidRPr="00F06826">
                <w:rPr>
                  <w:rStyle w:val="aa"/>
                  <w:color w:val="auto"/>
                  <w:u w:val="none"/>
                  <w:lang w:val="uk-UA"/>
                </w:rPr>
                <w:t>проведення розрахунків у частині забезпечення стійкості існуючих генеруючих об'єктів;</w:t>
              </w:r>
            </w:hyperlink>
          </w:p>
          <w:p w14:paraId="532E296A" w14:textId="77777777" w:rsidR="00792361" w:rsidRPr="00F06826" w:rsidRDefault="00610A8F" w:rsidP="00792361">
            <w:pPr>
              <w:pStyle w:val="tj"/>
              <w:spacing w:before="0" w:beforeAutospacing="0" w:after="0" w:afterAutospacing="0"/>
              <w:ind w:firstLine="595"/>
              <w:jc w:val="both"/>
              <w:rPr>
                <w:lang w:val="uk-UA"/>
              </w:rPr>
            </w:pPr>
            <w:hyperlink r:id="rId17" w:tgtFrame="_blank" w:history="1">
              <w:r w:rsidR="00792361" w:rsidRPr="00F06826">
                <w:rPr>
                  <w:rStyle w:val="aa"/>
                  <w:color w:val="auto"/>
                  <w:u w:val="none"/>
                  <w:lang w:val="uk-UA"/>
                </w:rPr>
                <w:t>дослідження режимів роботи прилеглої мережі (область дослідження визначає ОСП на етапі отримання відповідних вихідних даних).</w:t>
              </w:r>
            </w:hyperlink>
          </w:p>
          <w:p w14:paraId="2CF7ADF0" w14:textId="77777777" w:rsidR="00792361" w:rsidRPr="00F06826" w:rsidRDefault="00610A8F" w:rsidP="00792361">
            <w:pPr>
              <w:pStyle w:val="tj"/>
              <w:spacing w:before="0" w:beforeAutospacing="0" w:after="0" w:afterAutospacing="0"/>
              <w:ind w:firstLine="595"/>
              <w:jc w:val="both"/>
              <w:rPr>
                <w:lang w:val="uk-UA"/>
              </w:rPr>
            </w:pPr>
            <w:hyperlink r:id="rId18" w:tgtFrame="_blank" w:history="1">
              <w:r w:rsidR="00792361" w:rsidRPr="00F06826">
                <w:rPr>
                  <w:rStyle w:val="aa"/>
                  <w:color w:val="auto"/>
                  <w:u w:val="none"/>
                  <w:lang w:val="uk-UA"/>
                </w:rPr>
                <w:t>ОСП здійснює розгляд наданого завдання на проєктування у строк, що не перевищує 10 робочих днів, та надає обґрунтовану відповідь.</w:t>
              </w:r>
            </w:hyperlink>
          </w:p>
          <w:p w14:paraId="34D88F47" w14:textId="77777777" w:rsidR="00792361" w:rsidRPr="00F06826" w:rsidRDefault="00610A8F" w:rsidP="00792361">
            <w:pPr>
              <w:pStyle w:val="tj"/>
              <w:spacing w:before="0" w:beforeAutospacing="0" w:after="0" w:afterAutospacing="0"/>
              <w:ind w:firstLine="595"/>
              <w:jc w:val="both"/>
              <w:rPr>
                <w:lang w:val="uk-UA"/>
              </w:rPr>
            </w:pPr>
            <w:hyperlink r:id="rId19" w:tgtFrame="_blank" w:history="1">
              <w:r w:rsidR="00792361" w:rsidRPr="00F06826">
                <w:rPr>
                  <w:rStyle w:val="aa"/>
                  <w:color w:val="auto"/>
                  <w:u w:val="none"/>
                  <w:lang w:val="uk-UA"/>
                </w:rPr>
                <w:t xml:space="preserve">ОСП узгоджує </w:t>
              </w:r>
              <w:proofErr w:type="spellStart"/>
              <w:r w:rsidR="00792361" w:rsidRPr="00F06826">
                <w:rPr>
                  <w:rStyle w:val="aa"/>
                  <w:color w:val="auto"/>
                  <w:u w:val="none"/>
                  <w:lang w:val="uk-UA"/>
                </w:rPr>
                <w:t>проєктну</w:t>
              </w:r>
              <w:proofErr w:type="spellEnd"/>
              <w:r w:rsidR="00792361" w:rsidRPr="00F06826">
                <w:rPr>
                  <w:rStyle w:val="aa"/>
                  <w:color w:val="auto"/>
                  <w:u w:val="none"/>
                  <w:lang w:val="uk-UA"/>
                </w:rPr>
                <w:t xml:space="preserve"> документацію в частині вимог, що були надані споживачу при погодженні завдання на проєктування у строк, що не перевищує 15 робочих днів. За результатами розгляду проєктної документації ОСП надає узагальнене технічне рішення.</w:t>
              </w:r>
            </w:hyperlink>
          </w:p>
          <w:p w14:paraId="72FD6E62" w14:textId="77777777" w:rsidR="00792361" w:rsidRPr="00F06826" w:rsidRDefault="00610A8F" w:rsidP="00792361">
            <w:pPr>
              <w:pStyle w:val="tj"/>
              <w:spacing w:before="0" w:beforeAutospacing="0" w:after="0" w:afterAutospacing="0"/>
              <w:ind w:firstLine="595"/>
              <w:jc w:val="both"/>
              <w:rPr>
                <w:lang w:val="uk-UA"/>
              </w:rPr>
            </w:pPr>
            <w:hyperlink r:id="rId20" w:tgtFrame="_blank" w:history="1">
              <w:r w:rsidR="00792361" w:rsidRPr="00F06826">
                <w:rPr>
                  <w:rStyle w:val="aa"/>
                  <w:color w:val="auto"/>
                  <w:u w:val="none"/>
                  <w:lang w:val="uk-UA"/>
                </w:rPr>
                <w:t xml:space="preserve">У разі необхідності споживач доопрацьовує </w:t>
              </w:r>
              <w:proofErr w:type="spellStart"/>
              <w:r w:rsidR="00792361" w:rsidRPr="00F06826">
                <w:rPr>
                  <w:rStyle w:val="aa"/>
                  <w:color w:val="auto"/>
                  <w:u w:val="none"/>
                  <w:lang w:val="uk-UA"/>
                </w:rPr>
                <w:t>проєктну</w:t>
              </w:r>
              <w:proofErr w:type="spellEnd"/>
              <w:r w:rsidR="00792361" w:rsidRPr="00F06826">
                <w:rPr>
                  <w:rStyle w:val="aa"/>
                  <w:color w:val="auto"/>
                  <w:u w:val="none"/>
                  <w:lang w:val="uk-UA"/>
                </w:rPr>
                <w:t xml:space="preserve"> документацію та надає її на повторне погодження до ОСП. Строк розгляду проєктної документації, поданої ОСП на повторне погодження, не може перевищувати 10 робочих днів. ОСП не має права надати нові зауваження до проєктної документації у разі, якщо споживач не </w:t>
              </w:r>
              <w:r w:rsidR="00792361" w:rsidRPr="00F06826">
                <w:rPr>
                  <w:rStyle w:val="aa"/>
                  <w:color w:val="auto"/>
                  <w:u w:val="none"/>
                  <w:lang w:val="uk-UA"/>
                </w:rPr>
                <w:lastRenderedPageBreak/>
                <w:t>змінював технічні рішення, що надавалися раніше.</w:t>
              </w:r>
            </w:hyperlink>
          </w:p>
          <w:p w14:paraId="7F808C66" w14:textId="77777777" w:rsidR="00792361" w:rsidRPr="00F06826" w:rsidRDefault="00610A8F" w:rsidP="00792361">
            <w:pPr>
              <w:pStyle w:val="tj"/>
              <w:spacing w:before="0" w:beforeAutospacing="0" w:after="0" w:afterAutospacing="0"/>
              <w:ind w:firstLine="595"/>
              <w:jc w:val="both"/>
              <w:rPr>
                <w:lang w:val="uk-UA"/>
              </w:rPr>
            </w:pPr>
            <w:hyperlink r:id="rId21" w:tgtFrame="_blank" w:history="1">
              <w:r w:rsidR="00792361" w:rsidRPr="00F06826">
                <w:rPr>
                  <w:rStyle w:val="aa"/>
                  <w:color w:val="auto"/>
                  <w:u w:val="none"/>
                  <w:lang w:val="uk-UA"/>
                </w:rPr>
                <w:t>Якщо за результатами виконання проєктної документації визначено необхідність виконання заходів у мережі ОСП, то споживач звертається до ОСП за отриманням технічних умов у частині зміни технічних параметрів (зміна схеми живлення), у порядку, визначеному цим Кодексом.</w:t>
              </w:r>
            </w:hyperlink>
          </w:p>
          <w:p w14:paraId="01972D5A" w14:textId="77777777" w:rsidR="00792361" w:rsidRPr="00F06826" w:rsidRDefault="00610A8F" w:rsidP="00792361">
            <w:pPr>
              <w:pStyle w:val="tj"/>
              <w:spacing w:before="0" w:beforeAutospacing="0" w:after="0" w:afterAutospacing="0"/>
              <w:ind w:firstLine="595"/>
              <w:jc w:val="both"/>
              <w:rPr>
                <w:lang w:val="uk-UA"/>
              </w:rPr>
            </w:pPr>
            <w:hyperlink r:id="rId22" w:tgtFrame="_blank" w:history="1">
              <w:r w:rsidR="00792361" w:rsidRPr="00F06826">
                <w:rPr>
                  <w:rStyle w:val="aa"/>
                  <w:color w:val="auto"/>
                  <w:u w:val="none"/>
                  <w:lang w:val="uk-UA"/>
                </w:rPr>
                <w:t>Після завершення будівельно-монтажних робіт із встановлення генеруючої установки споживач повинен звернутись до ОСП із повідомленням про встановлення і приєднання (підключення) генеруючої установки, до якого додаються:</w:t>
              </w:r>
            </w:hyperlink>
          </w:p>
          <w:p w14:paraId="1FB398C2" w14:textId="77777777" w:rsidR="00792361" w:rsidRPr="00F06826" w:rsidRDefault="00610A8F" w:rsidP="00792361">
            <w:pPr>
              <w:pStyle w:val="tj"/>
              <w:spacing w:before="0" w:beforeAutospacing="0" w:after="0" w:afterAutospacing="0"/>
              <w:ind w:firstLine="595"/>
              <w:jc w:val="both"/>
              <w:rPr>
                <w:lang w:val="uk-UA"/>
              </w:rPr>
            </w:pPr>
            <w:hyperlink r:id="rId23" w:tgtFrame="_blank" w:history="1">
              <w:r w:rsidR="00792361" w:rsidRPr="00F06826">
                <w:rPr>
                  <w:rStyle w:val="aa"/>
                  <w:color w:val="auto"/>
                  <w:u w:val="none"/>
                  <w:lang w:val="uk-UA"/>
                </w:rPr>
                <w:t>документи, що підтверджують введення генеруючої установки в експлуатацію у порядку, передбаченому законодавством у сфері містобудування;</w:t>
              </w:r>
            </w:hyperlink>
          </w:p>
          <w:p w14:paraId="47F813C2" w14:textId="77777777" w:rsidR="00792361" w:rsidRPr="00F06826" w:rsidRDefault="00610A8F" w:rsidP="00792361">
            <w:pPr>
              <w:pStyle w:val="tj"/>
              <w:spacing w:before="0" w:beforeAutospacing="0" w:after="0" w:afterAutospacing="0"/>
              <w:ind w:firstLine="595"/>
              <w:jc w:val="both"/>
              <w:rPr>
                <w:lang w:val="uk-UA"/>
              </w:rPr>
            </w:pPr>
            <w:hyperlink r:id="rId24" w:tgtFrame="_blank" w:history="1">
              <w:r w:rsidR="00792361" w:rsidRPr="00F06826">
                <w:rPr>
                  <w:rStyle w:val="aa"/>
                  <w:color w:val="auto"/>
                  <w:u w:val="none"/>
                  <w:lang w:val="uk-UA"/>
                </w:rPr>
                <w:t>однолінійна схема з'єднань від точки приєднання електроустановок споживача в мережі ОСП до генеруючої установки;</w:t>
              </w:r>
            </w:hyperlink>
          </w:p>
          <w:p w14:paraId="131AD12F" w14:textId="77777777" w:rsidR="00792361" w:rsidRPr="00F06826" w:rsidRDefault="00610A8F" w:rsidP="00792361">
            <w:pPr>
              <w:pStyle w:val="tj"/>
              <w:spacing w:before="0" w:beforeAutospacing="0" w:after="0" w:afterAutospacing="0"/>
              <w:ind w:firstLine="595"/>
              <w:jc w:val="both"/>
              <w:rPr>
                <w:lang w:val="uk-UA"/>
              </w:rPr>
            </w:pPr>
            <w:hyperlink r:id="rId25" w:tgtFrame="_blank" w:history="1">
              <w:r w:rsidR="00792361" w:rsidRPr="00F06826">
                <w:rPr>
                  <w:rStyle w:val="aa"/>
                  <w:color w:val="auto"/>
                  <w:u w:val="none"/>
                  <w:lang w:val="uk-UA"/>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 акт комплексних випробувань, акт готовності до введення генеруючого об'єкта в експлуатацію, оформлені за результатами проведення випробувань;</w:t>
              </w:r>
            </w:hyperlink>
          </w:p>
          <w:p w14:paraId="06D7AFD3" w14:textId="77777777" w:rsidR="00792361" w:rsidRPr="00F06826" w:rsidRDefault="00610A8F" w:rsidP="00792361">
            <w:pPr>
              <w:pStyle w:val="tj"/>
              <w:spacing w:before="0" w:beforeAutospacing="0" w:after="0" w:afterAutospacing="0"/>
              <w:ind w:firstLine="595"/>
              <w:jc w:val="both"/>
              <w:rPr>
                <w:lang w:val="uk-UA"/>
              </w:rPr>
            </w:pPr>
            <w:hyperlink r:id="rId26" w:tgtFrame="_blank" w:history="1">
              <w:r w:rsidR="00792361" w:rsidRPr="00F06826">
                <w:rPr>
                  <w:rStyle w:val="aa"/>
                  <w:color w:val="auto"/>
                  <w:u w:val="none"/>
                  <w:lang w:val="uk-UA"/>
                </w:rPr>
                <w:t>підтвердження про відповідність, яке має містити звіти про випробування та/або імітаційні моделі відповідно до 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hyperlink>
          </w:p>
          <w:p w14:paraId="1B80EA87" w14:textId="77777777" w:rsidR="00792361" w:rsidRPr="00F06826" w:rsidRDefault="00610A8F" w:rsidP="00792361">
            <w:pPr>
              <w:pStyle w:val="tj"/>
              <w:spacing w:before="0" w:beforeAutospacing="0" w:after="0" w:afterAutospacing="0"/>
              <w:ind w:firstLine="595"/>
              <w:jc w:val="both"/>
              <w:rPr>
                <w:lang w:val="uk-UA"/>
              </w:rPr>
            </w:pPr>
            <w:hyperlink r:id="rId27" w:tgtFrame="_blank" w:history="1">
              <w:r w:rsidR="00792361" w:rsidRPr="00F06826">
                <w:rPr>
                  <w:rStyle w:val="aa"/>
                  <w:color w:val="auto"/>
                  <w:u w:val="none"/>
                  <w:lang w:val="uk-UA"/>
                </w:rPr>
                <w:t xml:space="preserve">документи,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 (для </w:t>
              </w:r>
              <w:r w:rsidR="00792361" w:rsidRPr="00F06826">
                <w:rPr>
                  <w:rStyle w:val="aa"/>
                  <w:color w:val="auto"/>
                  <w:u w:val="none"/>
                  <w:lang w:val="uk-UA"/>
                </w:rPr>
                <w:lastRenderedPageBreak/>
                <w:t>споживачів (крім активних споживачів).</w:t>
              </w:r>
            </w:hyperlink>
          </w:p>
          <w:p w14:paraId="3BB1EB59" w14:textId="77777777" w:rsidR="00792361" w:rsidRPr="00F06826" w:rsidRDefault="00610A8F" w:rsidP="00792361">
            <w:pPr>
              <w:pStyle w:val="tj"/>
              <w:spacing w:before="0" w:beforeAutospacing="0" w:after="0" w:afterAutospacing="0"/>
              <w:ind w:firstLine="595"/>
              <w:jc w:val="both"/>
              <w:rPr>
                <w:lang w:val="uk-UA"/>
              </w:rPr>
            </w:pPr>
            <w:hyperlink r:id="rId28" w:tgtFrame="_blank" w:history="1">
              <w:r w:rsidR="00792361" w:rsidRPr="00F06826">
                <w:rPr>
                  <w:rStyle w:val="aa"/>
                  <w:color w:val="auto"/>
                  <w:u w:val="none"/>
                  <w:lang w:val="uk-UA"/>
                </w:rPr>
                <w:t>Споживач повідомляє ОСП за 10 робочих днів про заплановану дату комплексних випробувань, у разі необхідності ОСП бере участь у комплексних випробуваннях. Про необхідність участі в комплексних випробуваннях ОСП повідомляє споживача не пізніше 3 робочих днів до запланованої дати випробувань. У разі неповідомлення ОСП про участь у комплексних випробуваннях вважається, що ОСП відмовився від участі у таких випробуваннях.</w:t>
              </w:r>
            </w:hyperlink>
          </w:p>
          <w:p w14:paraId="339E98EA" w14:textId="77777777" w:rsidR="00792361" w:rsidRPr="002F5126" w:rsidRDefault="00610A8F" w:rsidP="00792361">
            <w:pPr>
              <w:pStyle w:val="tj"/>
              <w:spacing w:before="0" w:beforeAutospacing="0" w:after="0" w:afterAutospacing="0"/>
              <w:ind w:firstLine="595"/>
              <w:jc w:val="both"/>
              <w:rPr>
                <w:lang w:val="uk-UA"/>
              </w:rPr>
            </w:pPr>
            <w:hyperlink r:id="rId29" w:tgtFrame="_blank" w:history="1">
              <w:r w:rsidR="00792361" w:rsidRPr="002F5126">
                <w:rPr>
                  <w:rStyle w:val="aa"/>
                  <w:color w:val="auto"/>
                  <w:u w:val="none"/>
                  <w:lang w:val="uk-UA"/>
                </w:rPr>
                <w:t xml:space="preserve">У разі відсутності зауважень до наданого споживачем повідомлення про встановлення і приєднання (підключення)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w:t>
              </w:r>
              <w:r w:rsidR="00792361" w:rsidRPr="00BD0AA7">
                <w:rPr>
                  <w:rStyle w:val="aa"/>
                  <w:color w:val="auto"/>
                  <w:u w:val="none"/>
                  <w:lang w:val="uk-UA"/>
                </w:rPr>
                <w:t>ПРРЕЕ</w:t>
              </w:r>
              <w:r w:rsidR="00792361" w:rsidRPr="002F5126">
                <w:rPr>
                  <w:rStyle w:val="aa"/>
                  <w:color w:val="auto"/>
                  <w:u w:val="none"/>
                  <w:lang w:val="uk-UA"/>
                </w:rPr>
                <w:t>, у двох примірниках паспорт точки передачі та направляє один примірник споживачу.</w:t>
              </w:r>
            </w:hyperlink>
          </w:p>
          <w:p w14:paraId="6A17016A" w14:textId="665D0BD8" w:rsidR="00792361" w:rsidRPr="00F06826" w:rsidRDefault="00610A8F" w:rsidP="00792361">
            <w:pPr>
              <w:pStyle w:val="tj"/>
              <w:spacing w:before="0" w:beforeAutospacing="0" w:after="0" w:afterAutospacing="0"/>
              <w:ind w:firstLine="595"/>
              <w:jc w:val="both"/>
            </w:pPr>
            <w:hyperlink r:id="rId30" w:tgtFrame="_blank" w:history="1">
              <w:r w:rsidR="00792361" w:rsidRPr="002F5126">
                <w:rPr>
                  <w:rStyle w:val="aa"/>
                  <w:color w:val="auto"/>
                  <w:u w:val="none"/>
                  <w:lang w:val="uk-UA"/>
                </w:rPr>
                <w:t xml:space="preserve">У разі наявності зауважень до наданого Користувачем повідомлення про встановлення і приєднання (підключення) </w:t>
              </w:r>
              <w:r w:rsidR="00792361" w:rsidRPr="00E22338">
                <w:rPr>
                  <w:rStyle w:val="aa"/>
                  <w:strike/>
                  <w:color w:val="7030A0"/>
                  <w:u w:val="none"/>
                  <w:lang w:val="uk-UA"/>
                </w:rPr>
                <w:t>УЗЕ</w:t>
              </w:r>
              <w:r w:rsidR="00792361" w:rsidRPr="00E22338">
                <w:rPr>
                  <w:rStyle w:val="aa"/>
                  <w:color w:val="7030A0"/>
                  <w:u w:val="none"/>
                  <w:lang w:val="uk-UA"/>
                </w:rPr>
                <w:t xml:space="preserve"> </w:t>
              </w:r>
              <w:r w:rsidR="00792361" w:rsidRPr="00E22338">
                <w:rPr>
                  <w:rStyle w:val="aa"/>
                  <w:b/>
                  <w:color w:val="7030A0"/>
                  <w:u w:val="none"/>
                  <w:lang w:val="uk-UA"/>
                </w:rPr>
                <w:t>генеруючої установки</w:t>
              </w:r>
              <w:r w:rsidR="00792361" w:rsidRPr="002F5126">
                <w:rPr>
                  <w:rStyle w:val="aa"/>
                  <w:color w:val="auto"/>
                  <w:u w:val="none"/>
                  <w:lang w:val="uk-UA"/>
                </w:rPr>
                <w:t xml:space="preserve"> та/або доданих документів ОСП не пізніше 10 робочих днів з дня отримання від Користувача такого повідомлення повертає Користувачу повідомлення про встановлення </w:t>
              </w:r>
              <w:r w:rsidR="00792361" w:rsidRPr="00E22338">
                <w:rPr>
                  <w:rStyle w:val="aa"/>
                  <w:strike/>
                  <w:color w:val="7030A0"/>
                  <w:u w:val="none"/>
                  <w:lang w:val="uk-UA"/>
                </w:rPr>
                <w:t>УЗЕ</w:t>
              </w:r>
              <w:r w:rsidR="00792361" w:rsidRPr="00E22338">
                <w:rPr>
                  <w:rStyle w:val="aa"/>
                  <w:color w:val="7030A0"/>
                  <w:u w:val="none"/>
                  <w:lang w:val="uk-UA"/>
                </w:rPr>
                <w:t xml:space="preserve"> </w:t>
              </w:r>
              <w:r w:rsidR="00792361" w:rsidRPr="00E22338">
                <w:rPr>
                  <w:rStyle w:val="aa"/>
                  <w:b/>
                  <w:color w:val="7030A0"/>
                  <w:u w:val="none"/>
                  <w:lang w:val="uk-UA"/>
                </w:rPr>
                <w:t>і приєднання (підключення) генеруючої установки</w:t>
              </w:r>
              <w:r w:rsidR="00792361" w:rsidRPr="002F5126">
                <w:rPr>
                  <w:rStyle w:val="aa"/>
                  <w:color w:val="auto"/>
                  <w:u w:val="none"/>
                  <w:lang w:val="uk-UA"/>
                </w:rPr>
                <w:t xml:space="preserve"> та додані до нього документи, з описом виявлених зауважень.</w:t>
              </w:r>
            </w:hyperlink>
          </w:p>
        </w:tc>
        <w:tc>
          <w:tcPr>
            <w:tcW w:w="3685" w:type="dxa"/>
          </w:tcPr>
          <w:p w14:paraId="7C2649FA"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0CA8993E" w14:textId="77777777" w:rsidR="00792361" w:rsidRPr="00F06826" w:rsidRDefault="00610A8F" w:rsidP="00792361">
            <w:pPr>
              <w:pStyle w:val="tj"/>
              <w:spacing w:before="0" w:beforeAutospacing="0" w:after="0" w:afterAutospacing="0"/>
              <w:ind w:firstLine="595"/>
              <w:jc w:val="both"/>
              <w:rPr>
                <w:lang w:val="uk-UA"/>
              </w:rPr>
            </w:pPr>
            <w:hyperlink r:id="rId31" w:tgtFrame="_blank" w:history="1">
              <w:r w:rsidR="00792361" w:rsidRPr="00F06826">
                <w:rPr>
                  <w:rStyle w:val="aa"/>
                  <w:color w:val="auto"/>
                  <w:u w:val="none"/>
                  <w:lang w:val="uk-UA"/>
                </w:rPr>
                <w:t>7.13.5. Якщо сумарна величина номінальної (встановленої) потужності генеруючих установок, що приєднуються до електричних мереж внутрішнього електрозабезпечення електроустановок споживача, більше 1 МВт, споживач розробляє завдання на проєктування та надає його на погодження ОСП щодо:</w:t>
              </w:r>
            </w:hyperlink>
          </w:p>
          <w:p w14:paraId="3B0B9ED7" w14:textId="77777777" w:rsidR="00792361" w:rsidRPr="00F06826" w:rsidRDefault="00610A8F" w:rsidP="00792361">
            <w:pPr>
              <w:pStyle w:val="tj"/>
              <w:spacing w:before="0" w:beforeAutospacing="0" w:after="0" w:afterAutospacing="0"/>
              <w:ind w:firstLine="595"/>
              <w:jc w:val="both"/>
              <w:rPr>
                <w:lang w:val="uk-UA"/>
              </w:rPr>
            </w:pPr>
            <w:hyperlink r:id="rId32" w:tgtFrame="_blank" w:history="1">
              <w:r w:rsidR="00792361" w:rsidRPr="00F06826">
                <w:rPr>
                  <w:rStyle w:val="aa"/>
                  <w:color w:val="auto"/>
                  <w:u w:val="none"/>
                  <w:lang w:val="uk-UA"/>
                </w:rPr>
                <w:t>комерційного обліку електричної енергії;</w:t>
              </w:r>
            </w:hyperlink>
          </w:p>
          <w:p w14:paraId="47D9643D" w14:textId="77777777" w:rsidR="00792361" w:rsidRPr="00F06826" w:rsidRDefault="00610A8F" w:rsidP="00792361">
            <w:pPr>
              <w:pStyle w:val="tj"/>
              <w:spacing w:before="0" w:beforeAutospacing="0" w:after="0" w:afterAutospacing="0"/>
              <w:ind w:firstLine="595"/>
              <w:jc w:val="both"/>
              <w:rPr>
                <w:lang w:val="uk-UA"/>
              </w:rPr>
            </w:pPr>
            <w:hyperlink r:id="rId33" w:tgtFrame="_blank" w:history="1">
              <w:r w:rsidR="00792361" w:rsidRPr="00F06826">
                <w:rPr>
                  <w:rStyle w:val="aa"/>
                  <w:color w:val="auto"/>
                  <w:u w:val="none"/>
                  <w:lang w:val="uk-UA"/>
                </w:rPr>
                <w:t>улаштування релейного захисту та протиаварійної автоматики;</w:t>
              </w:r>
            </w:hyperlink>
          </w:p>
          <w:p w14:paraId="79E75298" w14:textId="77777777" w:rsidR="00792361" w:rsidRPr="00F06826" w:rsidRDefault="00610A8F" w:rsidP="00792361">
            <w:pPr>
              <w:pStyle w:val="tj"/>
              <w:spacing w:before="0" w:beforeAutospacing="0" w:after="0" w:afterAutospacing="0"/>
              <w:ind w:firstLine="595"/>
              <w:jc w:val="both"/>
              <w:rPr>
                <w:lang w:val="uk-UA"/>
              </w:rPr>
            </w:pPr>
            <w:hyperlink r:id="rId34" w:tgtFrame="_blank" w:history="1">
              <w:r w:rsidR="00792361" w:rsidRPr="00F06826">
                <w:rPr>
                  <w:rStyle w:val="aa"/>
                  <w:color w:val="auto"/>
                  <w:u w:val="none"/>
                  <w:lang w:val="uk-UA"/>
                </w:rPr>
                <w:t>розрахунку струмів КЗ та перевірки комутаційної здатності обладнання прилеглої мережі;</w:t>
              </w:r>
            </w:hyperlink>
          </w:p>
          <w:p w14:paraId="3A589AA3" w14:textId="77777777" w:rsidR="00792361" w:rsidRPr="00F06826" w:rsidRDefault="00610A8F" w:rsidP="00792361">
            <w:pPr>
              <w:pStyle w:val="tj"/>
              <w:spacing w:before="0" w:beforeAutospacing="0" w:after="0" w:afterAutospacing="0"/>
              <w:ind w:firstLine="595"/>
              <w:jc w:val="both"/>
              <w:rPr>
                <w:lang w:val="uk-UA"/>
              </w:rPr>
            </w:pPr>
            <w:hyperlink r:id="rId35" w:tgtFrame="_blank" w:history="1">
              <w:r w:rsidR="00792361" w:rsidRPr="00F06826">
                <w:rPr>
                  <w:rStyle w:val="aa"/>
                  <w:color w:val="auto"/>
                  <w:u w:val="none"/>
                  <w:lang w:val="uk-UA"/>
                </w:rPr>
                <w:t>забезпечення параметрів якості електричної енергії відповідно до визначених державних стандартів.</w:t>
              </w:r>
            </w:hyperlink>
          </w:p>
          <w:p w14:paraId="74313E25" w14:textId="07AEBD18" w:rsidR="00792361" w:rsidRPr="00F06826" w:rsidRDefault="00610A8F" w:rsidP="00792361">
            <w:pPr>
              <w:pStyle w:val="tj"/>
              <w:spacing w:before="0" w:beforeAutospacing="0" w:after="0" w:afterAutospacing="0"/>
              <w:ind w:firstLine="595"/>
              <w:jc w:val="both"/>
              <w:rPr>
                <w:lang w:val="uk-UA"/>
              </w:rPr>
            </w:pPr>
            <w:hyperlink r:id="rId36" w:tgtFrame="_blank" w:history="1">
              <w:r w:rsidR="00792361" w:rsidRPr="00F06826">
                <w:rPr>
                  <w:rStyle w:val="aa"/>
                  <w:color w:val="auto"/>
                  <w:u w:val="none"/>
                  <w:lang w:val="uk-UA"/>
                </w:rPr>
                <w:t xml:space="preserve">Для </w:t>
              </w:r>
              <w:r w:rsidR="00792361" w:rsidRPr="002C4084">
                <w:rPr>
                  <w:rStyle w:val="aa"/>
                  <w:b/>
                  <w:color w:val="00B0F0"/>
                  <w:u w:val="none"/>
                  <w:lang w:val="uk-UA"/>
                </w:rPr>
                <w:t>генеруючої установки</w:t>
              </w:r>
              <w:r w:rsidR="00792361" w:rsidRPr="002C4084">
                <w:rPr>
                  <w:rStyle w:val="aa"/>
                  <w:b/>
                  <w:color w:val="auto"/>
                  <w:u w:val="none"/>
                  <w:lang w:val="uk-UA"/>
                </w:rPr>
                <w:t xml:space="preserve"> </w:t>
              </w:r>
              <w:r w:rsidR="00792361" w:rsidRPr="00F06826">
                <w:rPr>
                  <w:rStyle w:val="aa"/>
                  <w:color w:val="auto"/>
                  <w:u w:val="none"/>
                  <w:lang w:val="uk-UA"/>
                </w:rPr>
                <w:t>активного споживача ОСП додатково погоджує завдання на проєктування щодо:</w:t>
              </w:r>
            </w:hyperlink>
          </w:p>
          <w:p w14:paraId="202A16F7" w14:textId="77777777" w:rsidR="00792361" w:rsidRPr="00F06826" w:rsidRDefault="00610A8F" w:rsidP="00792361">
            <w:pPr>
              <w:pStyle w:val="tj"/>
              <w:spacing w:before="0" w:beforeAutospacing="0" w:after="0" w:afterAutospacing="0"/>
              <w:ind w:firstLine="595"/>
              <w:jc w:val="both"/>
              <w:rPr>
                <w:lang w:val="uk-UA"/>
              </w:rPr>
            </w:pPr>
            <w:hyperlink r:id="rId37" w:tgtFrame="_blank" w:history="1">
              <w:r w:rsidR="00792361" w:rsidRPr="00F06826">
                <w:rPr>
                  <w:rStyle w:val="aa"/>
                  <w:color w:val="auto"/>
                  <w:u w:val="none"/>
                  <w:lang w:val="uk-UA"/>
                </w:rPr>
                <w:t>проведення розрахунків у частині забезпечення стійкості існуючих генеруючих об'єктів;</w:t>
              </w:r>
            </w:hyperlink>
          </w:p>
          <w:p w14:paraId="09BFCF96" w14:textId="77777777" w:rsidR="00792361" w:rsidRPr="00F06826" w:rsidRDefault="00610A8F" w:rsidP="00792361">
            <w:pPr>
              <w:pStyle w:val="tj"/>
              <w:spacing w:before="0" w:beforeAutospacing="0" w:after="0" w:afterAutospacing="0"/>
              <w:ind w:firstLine="595"/>
              <w:jc w:val="both"/>
              <w:rPr>
                <w:lang w:val="uk-UA"/>
              </w:rPr>
            </w:pPr>
            <w:hyperlink r:id="rId38" w:tgtFrame="_blank" w:history="1">
              <w:r w:rsidR="00792361" w:rsidRPr="00F06826">
                <w:rPr>
                  <w:rStyle w:val="aa"/>
                  <w:color w:val="auto"/>
                  <w:u w:val="none"/>
                  <w:lang w:val="uk-UA"/>
                </w:rPr>
                <w:t>дослідження режимів роботи прилеглої мережі (область дослідження визначає ОСП на етапі отримання відповідних вихідних даних).</w:t>
              </w:r>
            </w:hyperlink>
          </w:p>
          <w:p w14:paraId="1E8B5668" w14:textId="77777777" w:rsidR="00792361" w:rsidRPr="00F06826" w:rsidRDefault="00610A8F" w:rsidP="00792361">
            <w:pPr>
              <w:pStyle w:val="tj"/>
              <w:spacing w:before="0" w:beforeAutospacing="0" w:after="0" w:afterAutospacing="0"/>
              <w:ind w:firstLine="595"/>
              <w:jc w:val="both"/>
              <w:rPr>
                <w:lang w:val="uk-UA"/>
              </w:rPr>
            </w:pPr>
            <w:hyperlink r:id="rId39" w:tgtFrame="_blank" w:history="1">
              <w:r w:rsidR="00792361" w:rsidRPr="00F06826">
                <w:rPr>
                  <w:rStyle w:val="aa"/>
                  <w:color w:val="auto"/>
                  <w:u w:val="none"/>
                  <w:lang w:val="uk-UA"/>
                </w:rPr>
                <w:t>ОСП здійснює розгляд наданого завдання на проєктування у строк, що не перевищує 10 робочих днів, та надає обґрунтовану відповідь.</w:t>
              </w:r>
            </w:hyperlink>
          </w:p>
          <w:p w14:paraId="627E8E00" w14:textId="77777777" w:rsidR="00792361" w:rsidRPr="00F06826" w:rsidRDefault="00610A8F" w:rsidP="00792361">
            <w:pPr>
              <w:pStyle w:val="tj"/>
              <w:spacing w:before="0" w:beforeAutospacing="0" w:after="0" w:afterAutospacing="0"/>
              <w:ind w:firstLine="595"/>
              <w:jc w:val="both"/>
              <w:rPr>
                <w:lang w:val="uk-UA"/>
              </w:rPr>
            </w:pPr>
            <w:hyperlink r:id="rId40" w:tgtFrame="_blank" w:history="1">
              <w:r w:rsidR="00792361" w:rsidRPr="00F06826">
                <w:rPr>
                  <w:rStyle w:val="aa"/>
                  <w:color w:val="auto"/>
                  <w:u w:val="none"/>
                  <w:lang w:val="uk-UA"/>
                </w:rPr>
                <w:t xml:space="preserve">ОСП узгоджує </w:t>
              </w:r>
              <w:proofErr w:type="spellStart"/>
              <w:r w:rsidR="00792361" w:rsidRPr="00F06826">
                <w:rPr>
                  <w:rStyle w:val="aa"/>
                  <w:color w:val="auto"/>
                  <w:u w:val="none"/>
                  <w:lang w:val="uk-UA"/>
                </w:rPr>
                <w:t>проєктну</w:t>
              </w:r>
              <w:proofErr w:type="spellEnd"/>
              <w:r w:rsidR="00792361" w:rsidRPr="00F06826">
                <w:rPr>
                  <w:rStyle w:val="aa"/>
                  <w:color w:val="auto"/>
                  <w:u w:val="none"/>
                  <w:lang w:val="uk-UA"/>
                </w:rPr>
                <w:t xml:space="preserve"> документацію в частині вимог, що були надані споживачу при погодженні завдання на проєктування у строк, що не перевищує 15 робочих днів. За результатами розгляду проєктної документації ОСП надає узагальнене технічне рішення.</w:t>
              </w:r>
            </w:hyperlink>
          </w:p>
          <w:p w14:paraId="2C1A7503" w14:textId="77777777" w:rsidR="00792361" w:rsidRPr="00F06826" w:rsidRDefault="00610A8F" w:rsidP="00792361">
            <w:pPr>
              <w:pStyle w:val="tj"/>
              <w:spacing w:before="0" w:beforeAutospacing="0" w:after="0" w:afterAutospacing="0"/>
              <w:ind w:firstLine="595"/>
              <w:jc w:val="both"/>
              <w:rPr>
                <w:lang w:val="uk-UA"/>
              </w:rPr>
            </w:pPr>
            <w:hyperlink r:id="rId41" w:tgtFrame="_blank" w:history="1">
              <w:r w:rsidR="00792361" w:rsidRPr="00F06826">
                <w:rPr>
                  <w:rStyle w:val="aa"/>
                  <w:color w:val="auto"/>
                  <w:u w:val="none"/>
                  <w:lang w:val="uk-UA"/>
                </w:rPr>
                <w:t xml:space="preserve">У разі необхідності споживач доопрацьовує </w:t>
              </w:r>
              <w:proofErr w:type="spellStart"/>
              <w:r w:rsidR="00792361" w:rsidRPr="00F06826">
                <w:rPr>
                  <w:rStyle w:val="aa"/>
                  <w:color w:val="auto"/>
                  <w:u w:val="none"/>
                  <w:lang w:val="uk-UA"/>
                </w:rPr>
                <w:t>проєктну</w:t>
              </w:r>
              <w:proofErr w:type="spellEnd"/>
              <w:r w:rsidR="00792361" w:rsidRPr="00F06826">
                <w:rPr>
                  <w:rStyle w:val="aa"/>
                  <w:color w:val="auto"/>
                  <w:u w:val="none"/>
                  <w:lang w:val="uk-UA"/>
                </w:rPr>
                <w:t xml:space="preserve"> документацію та надає її на повторне погодження до ОСП. Строк розгляду проєктної документації, поданої ОСП на повторне погодження, не може перевищувати 10 робочих днів. ОСП не має права надати нові зауваження до проєктної документації у разі, якщо споживач не змінював технічні рішення, що надавалися раніше.</w:t>
              </w:r>
            </w:hyperlink>
          </w:p>
          <w:p w14:paraId="0E07B3DB" w14:textId="77777777" w:rsidR="00792361" w:rsidRPr="00F06826" w:rsidRDefault="00610A8F" w:rsidP="00792361">
            <w:pPr>
              <w:pStyle w:val="tj"/>
              <w:spacing w:before="0" w:beforeAutospacing="0" w:after="0" w:afterAutospacing="0"/>
              <w:ind w:firstLine="595"/>
              <w:jc w:val="both"/>
              <w:rPr>
                <w:lang w:val="uk-UA"/>
              </w:rPr>
            </w:pPr>
            <w:hyperlink r:id="rId42" w:tgtFrame="_blank" w:history="1">
              <w:r w:rsidR="00792361" w:rsidRPr="00F06826">
                <w:rPr>
                  <w:rStyle w:val="aa"/>
                  <w:color w:val="auto"/>
                  <w:u w:val="none"/>
                  <w:lang w:val="uk-UA"/>
                </w:rPr>
                <w:t xml:space="preserve">Якщо за результатами виконання проєктної документації визначено необхідність виконання заходів у мережі ОСП, то споживач звертається до ОСП за отриманням технічних умов у частині зміни технічних параметрів (зміна схеми </w:t>
              </w:r>
              <w:r w:rsidR="00792361" w:rsidRPr="00F06826">
                <w:rPr>
                  <w:rStyle w:val="aa"/>
                  <w:color w:val="auto"/>
                  <w:u w:val="none"/>
                  <w:lang w:val="uk-UA"/>
                </w:rPr>
                <w:lastRenderedPageBreak/>
                <w:t>живлення), у порядку, визначеному цим Кодексом.</w:t>
              </w:r>
            </w:hyperlink>
          </w:p>
          <w:p w14:paraId="588BA223" w14:textId="77777777" w:rsidR="00792361" w:rsidRPr="00F06826" w:rsidRDefault="00610A8F" w:rsidP="00792361">
            <w:pPr>
              <w:pStyle w:val="tj"/>
              <w:spacing w:before="0" w:beforeAutospacing="0" w:after="0" w:afterAutospacing="0"/>
              <w:ind w:firstLine="595"/>
              <w:jc w:val="both"/>
              <w:rPr>
                <w:lang w:val="uk-UA"/>
              </w:rPr>
            </w:pPr>
            <w:hyperlink r:id="rId43" w:tgtFrame="_blank" w:history="1">
              <w:r w:rsidR="00792361" w:rsidRPr="00F06826">
                <w:rPr>
                  <w:rStyle w:val="aa"/>
                  <w:color w:val="auto"/>
                  <w:u w:val="none"/>
                  <w:lang w:val="uk-UA"/>
                </w:rPr>
                <w:t>Після завершення будівельно-монтажних робіт із встановлення генеруючої установки споживач повинен звернутись до ОСП із повідомленням про встановлення і приєднання (підключення) генеруючої установки, до якого додаються:</w:t>
              </w:r>
            </w:hyperlink>
          </w:p>
          <w:p w14:paraId="7FD800C9" w14:textId="77777777" w:rsidR="00792361" w:rsidRPr="00F06826" w:rsidRDefault="00610A8F" w:rsidP="00792361">
            <w:pPr>
              <w:pStyle w:val="tj"/>
              <w:spacing w:before="0" w:beforeAutospacing="0" w:after="0" w:afterAutospacing="0"/>
              <w:ind w:firstLine="595"/>
              <w:jc w:val="both"/>
              <w:rPr>
                <w:lang w:val="uk-UA"/>
              </w:rPr>
            </w:pPr>
            <w:hyperlink r:id="rId44" w:tgtFrame="_blank" w:history="1">
              <w:r w:rsidR="00792361" w:rsidRPr="00F06826">
                <w:rPr>
                  <w:rStyle w:val="aa"/>
                  <w:color w:val="auto"/>
                  <w:u w:val="none"/>
                  <w:lang w:val="uk-UA"/>
                </w:rPr>
                <w:t>документи, що підтверджують введення генеруючої установки в експлуатацію у порядку, передбаченому законодавством у сфері містобудування;</w:t>
              </w:r>
            </w:hyperlink>
          </w:p>
          <w:p w14:paraId="1CA32AB0" w14:textId="77777777" w:rsidR="00792361" w:rsidRPr="00F06826" w:rsidRDefault="00610A8F" w:rsidP="00792361">
            <w:pPr>
              <w:pStyle w:val="tj"/>
              <w:spacing w:before="0" w:beforeAutospacing="0" w:after="0" w:afterAutospacing="0"/>
              <w:ind w:firstLine="595"/>
              <w:jc w:val="both"/>
              <w:rPr>
                <w:lang w:val="uk-UA"/>
              </w:rPr>
            </w:pPr>
            <w:hyperlink r:id="rId45" w:tgtFrame="_blank" w:history="1">
              <w:r w:rsidR="00792361" w:rsidRPr="00F06826">
                <w:rPr>
                  <w:rStyle w:val="aa"/>
                  <w:color w:val="auto"/>
                  <w:u w:val="none"/>
                  <w:lang w:val="uk-UA"/>
                </w:rPr>
                <w:t>однолінійна схема з'єднань від точки приєднання електроустановок споживача в мережі ОСП до генеруючої установки;</w:t>
              </w:r>
            </w:hyperlink>
          </w:p>
          <w:p w14:paraId="3AA96B98" w14:textId="77777777" w:rsidR="00792361" w:rsidRPr="00F06826" w:rsidRDefault="00610A8F" w:rsidP="00792361">
            <w:pPr>
              <w:pStyle w:val="tj"/>
              <w:spacing w:before="0" w:beforeAutospacing="0" w:after="0" w:afterAutospacing="0"/>
              <w:ind w:firstLine="595"/>
              <w:jc w:val="both"/>
              <w:rPr>
                <w:lang w:val="uk-UA"/>
              </w:rPr>
            </w:pPr>
            <w:hyperlink r:id="rId46" w:tgtFrame="_blank" w:history="1">
              <w:r w:rsidR="00792361" w:rsidRPr="00F06826">
                <w:rPr>
                  <w:rStyle w:val="aa"/>
                  <w:color w:val="auto"/>
                  <w:u w:val="none"/>
                  <w:lang w:val="uk-UA"/>
                </w:rPr>
                <w:t>акт проведення випробувань електрообладнання генеруючої установки, пристроїв захисту та автоматики, контрольно-вимірювальних приладів і сигналізації, акт комплексних випробувань, акт готовності до введення генеруючого об'єкта в експлуатацію, оформлені за результатами проведення випробувань;</w:t>
              </w:r>
            </w:hyperlink>
          </w:p>
          <w:p w14:paraId="10916EE7" w14:textId="77777777" w:rsidR="00792361" w:rsidRPr="00F06826" w:rsidRDefault="00610A8F" w:rsidP="00792361">
            <w:pPr>
              <w:pStyle w:val="tj"/>
              <w:spacing w:before="0" w:beforeAutospacing="0" w:after="0" w:afterAutospacing="0"/>
              <w:ind w:firstLine="595"/>
              <w:jc w:val="both"/>
              <w:rPr>
                <w:lang w:val="uk-UA"/>
              </w:rPr>
            </w:pPr>
            <w:hyperlink r:id="rId47" w:tgtFrame="_blank" w:history="1">
              <w:r w:rsidR="00792361" w:rsidRPr="00F06826">
                <w:rPr>
                  <w:rStyle w:val="aa"/>
                  <w:color w:val="auto"/>
                  <w:u w:val="none"/>
                  <w:lang w:val="uk-UA"/>
                </w:rPr>
                <w:t xml:space="preserve">підтвердження про відповідність, яке має містити звіти про випробування та/або </w:t>
              </w:r>
              <w:r w:rsidR="00792361" w:rsidRPr="00F06826">
                <w:rPr>
                  <w:rStyle w:val="aa"/>
                  <w:color w:val="auto"/>
                  <w:u w:val="none"/>
                  <w:lang w:val="uk-UA"/>
                </w:rPr>
                <w:lastRenderedPageBreak/>
                <w:t>імітаційні моделі відповідно до вимог глави 5 цього розділу або підтвердження відповідності своїх електроустановок вимогам цього Кодексу сертифікатами відповідності обладнання виданими органом з оцінки відповідності;</w:t>
              </w:r>
            </w:hyperlink>
          </w:p>
          <w:p w14:paraId="36584EBD" w14:textId="77777777" w:rsidR="00792361" w:rsidRPr="00F06826" w:rsidRDefault="00610A8F" w:rsidP="00792361">
            <w:pPr>
              <w:pStyle w:val="tj"/>
              <w:spacing w:before="0" w:beforeAutospacing="0" w:after="0" w:afterAutospacing="0"/>
              <w:ind w:firstLine="595"/>
              <w:jc w:val="both"/>
              <w:rPr>
                <w:lang w:val="uk-UA"/>
              </w:rPr>
            </w:pPr>
            <w:hyperlink r:id="rId48" w:tgtFrame="_blank" w:history="1">
              <w:r w:rsidR="00792361" w:rsidRPr="00F06826">
                <w:rPr>
                  <w:rStyle w:val="aa"/>
                  <w:color w:val="auto"/>
                  <w:u w:val="none"/>
                  <w:lang w:val="uk-UA"/>
                </w:rPr>
                <w:t>документи, що підтверджують улаштування технічних засобів для недопущення відпуску в мережу системи передачі або в мережі інших суб'єктів господарювання електричної енергії, виробленої генеруючими установками такого споживача (для споживачів (крім активних споживачів).</w:t>
              </w:r>
            </w:hyperlink>
          </w:p>
          <w:p w14:paraId="74D172B0" w14:textId="77777777" w:rsidR="00792361" w:rsidRPr="00F06826" w:rsidRDefault="00610A8F" w:rsidP="00792361">
            <w:pPr>
              <w:pStyle w:val="tj"/>
              <w:spacing w:before="0" w:beforeAutospacing="0" w:after="0" w:afterAutospacing="0"/>
              <w:ind w:firstLine="595"/>
              <w:jc w:val="both"/>
              <w:rPr>
                <w:lang w:val="uk-UA"/>
              </w:rPr>
            </w:pPr>
            <w:hyperlink r:id="rId49" w:tgtFrame="_blank" w:history="1">
              <w:r w:rsidR="00792361" w:rsidRPr="00F06826">
                <w:rPr>
                  <w:rStyle w:val="aa"/>
                  <w:color w:val="auto"/>
                  <w:u w:val="none"/>
                  <w:lang w:val="uk-UA"/>
                </w:rPr>
                <w:t>Споживач повідомляє ОСП за 10 робочих днів про заплановану дату комплексних випробувань, у разі необхідності ОСП бере участь у комплексних випробуваннях. Про необхідність участі в комплексних випробуваннях ОСП повідомляє споживача не пізніше 3 робочих днів до запланованої дати випробувань. У разі неповідомлення ОСП про участь у комплексних випробуваннях вважається, що ОСП відмовився від участі у таких випробуваннях.</w:t>
              </w:r>
            </w:hyperlink>
          </w:p>
          <w:p w14:paraId="2229B576" w14:textId="77777777" w:rsidR="00792361" w:rsidRPr="002F5126" w:rsidRDefault="00610A8F" w:rsidP="00792361">
            <w:pPr>
              <w:pStyle w:val="tj"/>
              <w:spacing w:before="0" w:beforeAutospacing="0" w:after="0" w:afterAutospacing="0"/>
              <w:ind w:firstLine="595"/>
              <w:jc w:val="both"/>
              <w:rPr>
                <w:lang w:val="uk-UA"/>
              </w:rPr>
            </w:pPr>
            <w:hyperlink r:id="rId50" w:tgtFrame="_blank" w:history="1">
              <w:r w:rsidR="00792361" w:rsidRPr="002F5126">
                <w:rPr>
                  <w:rStyle w:val="aa"/>
                  <w:color w:val="auto"/>
                  <w:u w:val="none"/>
                  <w:lang w:val="uk-UA"/>
                </w:rPr>
                <w:t xml:space="preserve">У разі відсутності зауважень до наданого споживачем повідомлення про встановлення і приєднання </w:t>
              </w:r>
              <w:r w:rsidR="00792361" w:rsidRPr="002F5126">
                <w:rPr>
                  <w:rStyle w:val="aa"/>
                  <w:color w:val="auto"/>
                  <w:u w:val="none"/>
                  <w:lang w:val="uk-UA"/>
                </w:rPr>
                <w:lastRenderedPageBreak/>
                <w:t xml:space="preserve">(підключення) генеруючої установки та доданих документів, ОСП протягом 10 робочих днів з дня отримання від споживача такого повідомлення оформлює у порядку, визначеному </w:t>
              </w:r>
              <w:r w:rsidR="00792361" w:rsidRPr="00BD0AA7">
                <w:rPr>
                  <w:rStyle w:val="aa"/>
                  <w:color w:val="auto"/>
                  <w:u w:val="none"/>
                  <w:lang w:val="uk-UA"/>
                </w:rPr>
                <w:t>ПРРЕЕ</w:t>
              </w:r>
              <w:r w:rsidR="00792361" w:rsidRPr="002F5126">
                <w:rPr>
                  <w:rStyle w:val="aa"/>
                  <w:color w:val="auto"/>
                  <w:u w:val="none"/>
                  <w:lang w:val="uk-UA"/>
                </w:rPr>
                <w:t>, у двох примірниках паспорт точки передачі та направляє один примірник споживачу.</w:t>
              </w:r>
            </w:hyperlink>
          </w:p>
          <w:p w14:paraId="328FE74B" w14:textId="35233C85" w:rsidR="00792361" w:rsidRPr="00806ABC" w:rsidRDefault="00610A8F" w:rsidP="00792361">
            <w:pPr>
              <w:pStyle w:val="tj"/>
              <w:spacing w:before="0" w:beforeAutospacing="0" w:after="0" w:afterAutospacing="0"/>
              <w:ind w:firstLine="596"/>
              <w:jc w:val="both"/>
              <w:rPr>
                <w:lang w:val="uk-UA"/>
              </w:rPr>
            </w:pPr>
            <w:hyperlink r:id="rId51" w:tgtFrame="_blank" w:history="1">
              <w:r w:rsidR="00792361" w:rsidRPr="002F5126">
                <w:rPr>
                  <w:rStyle w:val="aa"/>
                  <w:color w:val="auto"/>
                  <w:u w:val="none"/>
                  <w:lang w:val="uk-UA"/>
                </w:rPr>
                <w:t xml:space="preserve">У разі наявності зауважень до наданого Користувачем повідомлення про встановлення і приєднання (підключення) </w:t>
              </w:r>
              <w:r w:rsidR="00792361" w:rsidRPr="00E22338">
                <w:rPr>
                  <w:rStyle w:val="aa"/>
                  <w:strike/>
                  <w:color w:val="7030A0"/>
                  <w:u w:val="none"/>
                  <w:lang w:val="uk-UA"/>
                </w:rPr>
                <w:t>УЗЕ</w:t>
              </w:r>
              <w:r w:rsidR="00792361" w:rsidRPr="00E22338">
                <w:rPr>
                  <w:rStyle w:val="aa"/>
                  <w:color w:val="7030A0"/>
                  <w:u w:val="none"/>
                  <w:lang w:val="uk-UA"/>
                </w:rPr>
                <w:t xml:space="preserve"> </w:t>
              </w:r>
              <w:r w:rsidR="00792361" w:rsidRPr="00E22338">
                <w:rPr>
                  <w:rStyle w:val="aa"/>
                  <w:b/>
                  <w:color w:val="7030A0"/>
                  <w:u w:val="none"/>
                  <w:lang w:val="uk-UA"/>
                </w:rPr>
                <w:t>генеруючої установки</w:t>
              </w:r>
              <w:r w:rsidR="00792361" w:rsidRPr="002F5126">
                <w:rPr>
                  <w:rStyle w:val="aa"/>
                  <w:color w:val="auto"/>
                  <w:u w:val="none"/>
                  <w:lang w:val="uk-UA"/>
                </w:rPr>
                <w:t xml:space="preserve"> та/або доданих документів ОСП не пізніше 10 робочих днів з дня отримання від Користувача такого повідомлення повертає Користувачу повідомлення про встановлення </w:t>
              </w:r>
              <w:r w:rsidR="00792361" w:rsidRPr="00E22338">
                <w:rPr>
                  <w:rStyle w:val="aa"/>
                  <w:strike/>
                  <w:color w:val="7030A0"/>
                  <w:u w:val="none"/>
                  <w:lang w:val="uk-UA"/>
                </w:rPr>
                <w:t>УЗЕ</w:t>
              </w:r>
              <w:r w:rsidR="00792361" w:rsidRPr="00E22338">
                <w:rPr>
                  <w:rStyle w:val="aa"/>
                  <w:color w:val="7030A0"/>
                  <w:u w:val="none"/>
                  <w:lang w:val="uk-UA"/>
                </w:rPr>
                <w:t xml:space="preserve"> </w:t>
              </w:r>
              <w:r w:rsidR="00792361" w:rsidRPr="00E22338">
                <w:rPr>
                  <w:rStyle w:val="aa"/>
                  <w:b/>
                  <w:color w:val="7030A0"/>
                  <w:u w:val="none"/>
                  <w:lang w:val="uk-UA"/>
                </w:rPr>
                <w:t>і приєднання (підключення) генеруючої установки</w:t>
              </w:r>
              <w:r w:rsidR="00792361" w:rsidRPr="002F5126">
                <w:rPr>
                  <w:rStyle w:val="aa"/>
                  <w:color w:val="auto"/>
                  <w:u w:val="none"/>
                  <w:lang w:val="uk-UA"/>
                </w:rPr>
                <w:t xml:space="preserve"> та додані до нього документи, з описом виявлених зауважень.</w:t>
              </w:r>
            </w:hyperlink>
          </w:p>
        </w:tc>
        <w:tc>
          <w:tcPr>
            <w:tcW w:w="3402" w:type="dxa"/>
          </w:tcPr>
          <w:p w14:paraId="63F0FAAC"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55A8FC77" w14:textId="1A3849A2" w:rsidR="00792361" w:rsidRPr="00806ABC" w:rsidRDefault="00792361" w:rsidP="00792361">
            <w:pPr>
              <w:pStyle w:val="tj"/>
              <w:spacing w:before="0" w:beforeAutospacing="0" w:after="0" w:afterAutospacing="0"/>
              <w:ind w:firstLine="596"/>
              <w:jc w:val="both"/>
              <w:rPr>
                <w:lang w:val="uk-UA"/>
              </w:rPr>
            </w:pPr>
            <w:r w:rsidRPr="002C4084">
              <w:rPr>
                <w:lang w:val="uk-UA"/>
              </w:rPr>
              <w:t>Пропонуємо уточнити редакцію враховуючи що вимога стосується саме генеруючих установок активного споживача, оскільки активний споживач може одночасно виробляти електричну енергію та здійснювати діяльність із зберігання енергії (п. 32 статті 1 Закону України «Про ринок електричної енергії).</w:t>
            </w:r>
          </w:p>
        </w:tc>
        <w:tc>
          <w:tcPr>
            <w:tcW w:w="3119" w:type="dxa"/>
          </w:tcPr>
          <w:p w14:paraId="0F9E2D22" w14:textId="7BB1669D" w:rsidR="00792361" w:rsidRPr="002A1261" w:rsidRDefault="00792361" w:rsidP="00792361">
            <w:pPr>
              <w:pStyle w:val="tj"/>
              <w:spacing w:before="0" w:beforeAutospacing="0" w:after="0" w:afterAutospacing="0"/>
              <w:jc w:val="center"/>
              <w:rPr>
                <w:b/>
                <w:lang w:val="uk-UA"/>
              </w:rPr>
            </w:pPr>
            <w:r w:rsidRPr="002A1261">
              <w:rPr>
                <w:b/>
                <w:lang w:val="uk-UA"/>
              </w:rPr>
              <w:t>Пропонується врахувати</w:t>
            </w:r>
          </w:p>
        </w:tc>
      </w:tr>
      <w:tr w:rsidR="00792361" w:rsidRPr="00B5594F" w14:paraId="1314CC20" w14:textId="77777777" w:rsidTr="002A671E">
        <w:trPr>
          <w:trHeight w:val="163"/>
        </w:trPr>
        <w:tc>
          <w:tcPr>
            <w:tcW w:w="15168" w:type="dxa"/>
            <w:gridSpan w:val="6"/>
            <w:shd w:val="clear" w:color="auto" w:fill="D9D9D9" w:themeFill="background1" w:themeFillShade="D9"/>
          </w:tcPr>
          <w:p w14:paraId="10406FFC" w14:textId="4AB3C3EB" w:rsidR="00792361" w:rsidRPr="00471C7C" w:rsidRDefault="00792361" w:rsidP="00792361">
            <w:pPr>
              <w:spacing w:line="240" w:lineRule="auto"/>
              <w:jc w:val="center"/>
              <w:rPr>
                <w:rFonts w:ascii="Times New Roman" w:hAnsi="Times New Roman" w:cs="Times New Roman"/>
                <w:b/>
                <w:sz w:val="24"/>
                <w:szCs w:val="24"/>
              </w:rPr>
            </w:pPr>
            <w:r w:rsidRPr="00471C7C">
              <w:rPr>
                <w:rFonts w:ascii="Times New Roman" w:hAnsi="Times New Roman" w:cs="Times New Roman"/>
                <w:b/>
                <w:sz w:val="24"/>
                <w:szCs w:val="24"/>
              </w:rPr>
              <w:lastRenderedPageBreak/>
              <w:t>Додаток 4 (тип А) до Кодексу системи передачі</w:t>
            </w:r>
          </w:p>
        </w:tc>
      </w:tr>
      <w:tr w:rsidR="00792361" w:rsidRPr="00B5594F" w14:paraId="75F2B45E" w14:textId="77777777" w:rsidTr="002A671E">
        <w:trPr>
          <w:trHeight w:val="176"/>
        </w:trPr>
        <w:tc>
          <w:tcPr>
            <w:tcW w:w="15168" w:type="dxa"/>
            <w:gridSpan w:val="6"/>
            <w:shd w:val="clear" w:color="auto" w:fill="D9D9D9" w:themeFill="background1" w:themeFillShade="D9"/>
          </w:tcPr>
          <w:p w14:paraId="397E7674" w14:textId="77777777" w:rsidR="00792361" w:rsidRPr="00471C7C" w:rsidRDefault="00792361" w:rsidP="00792361">
            <w:pPr>
              <w:spacing w:line="240" w:lineRule="auto"/>
              <w:jc w:val="center"/>
              <w:rPr>
                <w:rFonts w:ascii="Times New Roman" w:hAnsi="Times New Roman" w:cs="Times New Roman"/>
                <w:b/>
                <w:sz w:val="24"/>
                <w:szCs w:val="24"/>
              </w:rPr>
            </w:pPr>
            <w:r w:rsidRPr="00471C7C">
              <w:rPr>
                <w:rFonts w:ascii="Times New Roman" w:hAnsi="Times New Roman" w:cs="Times New Roman"/>
                <w:b/>
                <w:sz w:val="24"/>
                <w:szCs w:val="24"/>
              </w:rPr>
              <w:t xml:space="preserve">ТЕХНІЧНІ УМОВИ </w:t>
            </w:r>
          </w:p>
          <w:p w14:paraId="5FA5C7E6" w14:textId="6CDEC6D3" w:rsidR="00792361" w:rsidRPr="00471C7C" w:rsidRDefault="00792361" w:rsidP="00792361">
            <w:pPr>
              <w:spacing w:line="240" w:lineRule="auto"/>
              <w:jc w:val="center"/>
              <w:rPr>
                <w:rFonts w:ascii="Times New Roman" w:hAnsi="Times New Roman" w:cs="Times New Roman"/>
                <w:b/>
                <w:sz w:val="24"/>
                <w:szCs w:val="24"/>
              </w:rPr>
            </w:pPr>
            <w:r w:rsidRPr="00471C7C">
              <w:rPr>
                <w:rFonts w:ascii="Times New Roman" w:hAnsi="Times New Roman" w:cs="Times New Roman"/>
                <w:b/>
                <w:sz w:val="24"/>
                <w:szCs w:val="24"/>
              </w:rPr>
              <w:t>на приєднання електроустановок до системи передачі</w:t>
            </w:r>
          </w:p>
        </w:tc>
      </w:tr>
      <w:tr w:rsidR="00792361" w:rsidRPr="00B5594F" w14:paraId="092B85E3" w14:textId="77777777" w:rsidTr="002A671E">
        <w:trPr>
          <w:trHeight w:val="176"/>
        </w:trPr>
        <w:tc>
          <w:tcPr>
            <w:tcW w:w="567" w:type="dxa"/>
          </w:tcPr>
          <w:p w14:paraId="0D1AC9AA" w14:textId="77777777" w:rsidR="00792361" w:rsidRDefault="00792361" w:rsidP="00792361">
            <w:pPr>
              <w:pStyle w:val="a4"/>
              <w:spacing w:line="240" w:lineRule="auto"/>
              <w:ind w:left="0"/>
              <w:contextualSpacing w:val="0"/>
              <w:jc w:val="both"/>
              <w:rPr>
                <w:rFonts w:ascii="Times New Roman" w:hAnsi="Times New Roman" w:cs="Times New Roman"/>
                <w:b/>
                <w:sz w:val="24"/>
                <w:szCs w:val="24"/>
              </w:rPr>
            </w:pPr>
          </w:p>
        </w:tc>
        <w:tc>
          <w:tcPr>
            <w:tcW w:w="1134" w:type="dxa"/>
          </w:tcPr>
          <w:p w14:paraId="57B73DC5" w14:textId="77777777" w:rsidR="00792361" w:rsidRPr="00B5594F" w:rsidRDefault="00792361" w:rsidP="00792361">
            <w:pPr>
              <w:spacing w:line="240" w:lineRule="auto"/>
              <w:rPr>
                <w:rFonts w:ascii="Times New Roman" w:hAnsi="Times New Roman" w:cs="Times New Roman"/>
                <w:sz w:val="24"/>
                <w:szCs w:val="24"/>
              </w:rPr>
            </w:pPr>
          </w:p>
        </w:tc>
        <w:tc>
          <w:tcPr>
            <w:tcW w:w="3261" w:type="dxa"/>
          </w:tcPr>
          <w:p w14:paraId="2BC9A58E" w14:textId="77777777" w:rsidR="00792361" w:rsidRPr="00B5594F" w:rsidRDefault="00792361" w:rsidP="00792361">
            <w:pPr>
              <w:spacing w:line="240" w:lineRule="auto"/>
              <w:jc w:val="both"/>
              <w:rPr>
                <w:rFonts w:ascii="Times New Roman" w:hAnsi="Times New Roman" w:cs="Times New Roman"/>
                <w:sz w:val="24"/>
                <w:szCs w:val="24"/>
              </w:rPr>
            </w:pPr>
          </w:p>
        </w:tc>
        <w:tc>
          <w:tcPr>
            <w:tcW w:w="3685" w:type="dxa"/>
          </w:tcPr>
          <w:p w14:paraId="2ECD8641"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t>НЕК «Укренерго»</w:t>
            </w:r>
          </w:p>
          <w:p w14:paraId="059F9061"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r w:rsidRPr="00471C7C">
              <w:rPr>
                <w:rFonts w:ascii="Times New Roman" w:eastAsia="Times New Roman" w:hAnsi="Times New Roman" w:cs="Times New Roman"/>
                <w:b/>
                <w:color w:val="00B0F0"/>
                <w:sz w:val="24"/>
                <w:szCs w:val="24"/>
              </w:rPr>
              <w:t xml:space="preserve">9. ЕІС-код площадки комерційного обліку </w:t>
            </w:r>
          </w:p>
          <w:tbl>
            <w:tblPr>
              <w:tblStyle w:val="a3"/>
              <w:tblW w:w="5930" w:type="dxa"/>
              <w:tblLayout w:type="fixed"/>
              <w:tblLook w:val="04A0" w:firstRow="1" w:lastRow="0" w:firstColumn="1" w:lastColumn="0" w:noHBand="0" w:noVBand="1"/>
            </w:tblPr>
            <w:tblGrid>
              <w:gridCol w:w="370"/>
              <w:gridCol w:w="371"/>
              <w:gridCol w:w="370"/>
              <w:gridCol w:w="371"/>
              <w:gridCol w:w="371"/>
              <w:gridCol w:w="370"/>
              <w:gridCol w:w="371"/>
              <w:gridCol w:w="371"/>
              <w:gridCol w:w="370"/>
              <w:gridCol w:w="371"/>
              <w:gridCol w:w="370"/>
              <w:gridCol w:w="371"/>
              <w:gridCol w:w="371"/>
              <w:gridCol w:w="370"/>
              <w:gridCol w:w="371"/>
              <w:gridCol w:w="371"/>
            </w:tblGrid>
            <w:tr w:rsidR="00792361" w:rsidRPr="00471C7C" w14:paraId="58C4C5EB" w14:textId="77777777" w:rsidTr="002A1261">
              <w:trPr>
                <w:trHeight w:val="401"/>
              </w:trPr>
              <w:tc>
                <w:tcPr>
                  <w:tcW w:w="370" w:type="dxa"/>
                  <w:tcBorders>
                    <w:top w:val="single" w:sz="4" w:space="0" w:color="auto"/>
                    <w:left w:val="single" w:sz="4" w:space="0" w:color="auto"/>
                    <w:bottom w:val="single" w:sz="4" w:space="0" w:color="auto"/>
                    <w:right w:val="single" w:sz="4" w:space="0" w:color="auto"/>
                  </w:tcBorders>
                </w:tcPr>
                <w:p w14:paraId="55729973"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2875C42B"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48F374F8"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3EDB35A5"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7AA5D5D3"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47090C84"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41321060"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38AB0659"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141F4526"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0EAC7ADB"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09F1D1F1"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1D0FCEBD"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027AE761"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400B28FD"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073046F6"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621EF5B3" w14:textId="77777777" w:rsidR="00792361" w:rsidRPr="00471C7C" w:rsidRDefault="00792361" w:rsidP="00792361">
                  <w:pPr>
                    <w:autoSpaceDE w:val="0"/>
                    <w:autoSpaceDN w:val="0"/>
                    <w:adjustRightInd w:val="0"/>
                    <w:spacing w:before="120" w:after="120" w:line="240" w:lineRule="auto"/>
                    <w:rPr>
                      <w:rFonts w:ascii="Times New Roman" w:eastAsia="Times New Roman" w:hAnsi="Times New Roman" w:cs="Times New Roman"/>
                      <w:b/>
                      <w:color w:val="00B0F0"/>
                      <w:sz w:val="24"/>
                      <w:szCs w:val="24"/>
                    </w:rPr>
                  </w:pPr>
                </w:p>
              </w:tc>
            </w:tr>
          </w:tbl>
          <w:p w14:paraId="71E0FD25" w14:textId="77777777" w:rsidR="00792361" w:rsidRPr="00471C7C" w:rsidRDefault="00792361" w:rsidP="00792361">
            <w:pPr>
              <w:spacing w:line="240" w:lineRule="auto"/>
              <w:jc w:val="both"/>
              <w:rPr>
                <w:rFonts w:ascii="Times New Roman" w:hAnsi="Times New Roman" w:cs="Times New Roman"/>
                <w:sz w:val="24"/>
                <w:szCs w:val="24"/>
              </w:rPr>
            </w:pPr>
          </w:p>
        </w:tc>
        <w:tc>
          <w:tcPr>
            <w:tcW w:w="3402" w:type="dxa"/>
          </w:tcPr>
          <w:p w14:paraId="1DA4496D"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t>НЕК «Укренерго»</w:t>
            </w:r>
          </w:p>
          <w:p w14:paraId="018A7544" w14:textId="77777777" w:rsidR="00792361" w:rsidRPr="00471C7C" w:rsidRDefault="00792361" w:rsidP="00792361">
            <w:pPr>
              <w:spacing w:line="240" w:lineRule="auto"/>
              <w:jc w:val="both"/>
              <w:rPr>
                <w:rFonts w:ascii="Times New Roman" w:hAnsi="Times New Roman" w:cs="Times New Roman"/>
                <w:sz w:val="24"/>
                <w:szCs w:val="24"/>
              </w:rPr>
            </w:pPr>
            <w:r w:rsidRPr="00471C7C">
              <w:rPr>
                <w:rFonts w:ascii="Times New Roman" w:hAnsi="Times New Roman" w:cs="Times New Roman"/>
                <w:sz w:val="24"/>
                <w:szCs w:val="24"/>
              </w:rPr>
              <w:t>Надано на розгляд Регулятору листом від 29.11.2024 № 01/73760</w:t>
            </w:r>
          </w:p>
          <w:p w14:paraId="5F5C55FF" w14:textId="37C16721" w:rsidR="00792361" w:rsidRPr="00471C7C" w:rsidRDefault="00792361" w:rsidP="00792361">
            <w:pPr>
              <w:spacing w:line="240" w:lineRule="auto"/>
              <w:jc w:val="both"/>
              <w:rPr>
                <w:rFonts w:ascii="Times New Roman" w:hAnsi="Times New Roman" w:cs="Times New Roman"/>
                <w:sz w:val="24"/>
                <w:szCs w:val="24"/>
              </w:rPr>
            </w:pPr>
            <w:r w:rsidRPr="00471C7C">
              <w:rPr>
                <w:rFonts w:ascii="Times New Roman" w:hAnsi="Times New Roman" w:cs="Times New Roman"/>
                <w:sz w:val="24"/>
                <w:szCs w:val="24"/>
              </w:rPr>
              <w:t xml:space="preserve">Зазначений ЕІС-код вноситься відповідним ППКО в  централізований реєстр ТКО, реалізований на платформі </w:t>
            </w:r>
            <w:proofErr w:type="spellStart"/>
            <w:r w:rsidRPr="00471C7C">
              <w:rPr>
                <w:rFonts w:ascii="Times New Roman" w:hAnsi="Times New Roman" w:cs="Times New Roman"/>
                <w:sz w:val="24"/>
                <w:szCs w:val="24"/>
              </w:rPr>
              <w:t>Датахаб</w:t>
            </w:r>
            <w:proofErr w:type="spellEnd"/>
            <w:r w:rsidRPr="00471C7C">
              <w:rPr>
                <w:rFonts w:ascii="Times New Roman" w:hAnsi="Times New Roman" w:cs="Times New Roman"/>
                <w:sz w:val="24"/>
                <w:szCs w:val="24"/>
              </w:rPr>
              <w:t>, що дозволяє здійснювати моніторинг етапів проектування та введення в експлуатацію ТКО.</w:t>
            </w:r>
          </w:p>
        </w:tc>
        <w:tc>
          <w:tcPr>
            <w:tcW w:w="3119" w:type="dxa"/>
          </w:tcPr>
          <w:p w14:paraId="10ECE692" w14:textId="77777777" w:rsidR="00792361" w:rsidRDefault="00792361" w:rsidP="00792361">
            <w:pPr>
              <w:spacing w:line="240" w:lineRule="auto"/>
              <w:jc w:val="center"/>
              <w:rPr>
                <w:rFonts w:ascii="Times New Roman" w:hAnsi="Times New Roman" w:cs="Times New Roman"/>
                <w:b/>
              </w:rPr>
            </w:pPr>
            <w:r w:rsidRPr="002A1261">
              <w:rPr>
                <w:rFonts w:ascii="Times New Roman" w:hAnsi="Times New Roman" w:cs="Times New Roman"/>
                <w:b/>
              </w:rPr>
              <w:t>Пропонується врахувати</w:t>
            </w:r>
          </w:p>
          <w:p w14:paraId="745C04A8" w14:textId="474D5F4A" w:rsidR="00792361" w:rsidRPr="002A1261" w:rsidRDefault="00792361" w:rsidP="00792361">
            <w:pPr>
              <w:spacing w:line="240" w:lineRule="auto"/>
              <w:jc w:val="center"/>
              <w:rPr>
                <w:rFonts w:ascii="Times New Roman" w:hAnsi="Times New Roman" w:cs="Times New Roman"/>
                <w:sz w:val="24"/>
                <w:szCs w:val="24"/>
              </w:rPr>
            </w:pPr>
            <w:r>
              <w:rPr>
                <w:rFonts w:ascii="Times New Roman" w:hAnsi="Times New Roman" w:cs="Times New Roman"/>
                <w:sz w:val="24"/>
                <w:szCs w:val="24"/>
              </w:rPr>
              <w:t>Редакційна правка, пропонується привести до єдиного вигляду ТУ, зокрема до наведених у Кодексі систем розподілу</w:t>
            </w:r>
          </w:p>
        </w:tc>
      </w:tr>
      <w:tr w:rsidR="00792361" w:rsidRPr="00B5594F" w14:paraId="2DA898CC" w14:textId="77777777" w:rsidTr="002A671E">
        <w:trPr>
          <w:trHeight w:val="176"/>
        </w:trPr>
        <w:tc>
          <w:tcPr>
            <w:tcW w:w="15168" w:type="dxa"/>
            <w:gridSpan w:val="6"/>
            <w:shd w:val="clear" w:color="auto" w:fill="D9D9D9" w:themeFill="background1" w:themeFillShade="D9"/>
          </w:tcPr>
          <w:p w14:paraId="1AC25E4E" w14:textId="12F16ECC" w:rsidR="00792361" w:rsidRPr="00471C7C" w:rsidRDefault="00792361" w:rsidP="00792361">
            <w:pPr>
              <w:spacing w:line="240" w:lineRule="auto"/>
              <w:jc w:val="center"/>
              <w:rPr>
                <w:rFonts w:ascii="Times New Roman" w:hAnsi="Times New Roman" w:cs="Times New Roman"/>
                <w:b/>
                <w:sz w:val="24"/>
                <w:szCs w:val="24"/>
              </w:rPr>
            </w:pPr>
            <w:r w:rsidRPr="00471C7C">
              <w:rPr>
                <w:rFonts w:ascii="Times New Roman" w:hAnsi="Times New Roman" w:cs="Times New Roman"/>
                <w:b/>
                <w:sz w:val="24"/>
                <w:szCs w:val="24"/>
              </w:rPr>
              <w:t>Додаток 4 (тип Б) до Кодексу системи передачі</w:t>
            </w:r>
          </w:p>
        </w:tc>
      </w:tr>
      <w:tr w:rsidR="00792361" w:rsidRPr="00B5594F" w14:paraId="6EB6CDA1" w14:textId="77777777" w:rsidTr="002A671E">
        <w:trPr>
          <w:trHeight w:val="176"/>
        </w:trPr>
        <w:tc>
          <w:tcPr>
            <w:tcW w:w="15168" w:type="dxa"/>
            <w:gridSpan w:val="6"/>
            <w:shd w:val="clear" w:color="auto" w:fill="D9D9D9" w:themeFill="background1" w:themeFillShade="D9"/>
          </w:tcPr>
          <w:p w14:paraId="50ADCD39" w14:textId="77777777" w:rsidR="00792361" w:rsidRPr="00471C7C" w:rsidRDefault="00792361" w:rsidP="00792361">
            <w:pPr>
              <w:spacing w:line="240" w:lineRule="auto"/>
              <w:jc w:val="center"/>
              <w:rPr>
                <w:rFonts w:ascii="Times New Roman" w:hAnsi="Times New Roman" w:cs="Times New Roman"/>
                <w:b/>
                <w:sz w:val="24"/>
                <w:szCs w:val="24"/>
              </w:rPr>
            </w:pPr>
            <w:r w:rsidRPr="00471C7C">
              <w:rPr>
                <w:rFonts w:ascii="Times New Roman" w:hAnsi="Times New Roman" w:cs="Times New Roman"/>
                <w:b/>
                <w:sz w:val="24"/>
                <w:szCs w:val="24"/>
              </w:rPr>
              <w:t>ТЕХНІЧНІ УМОВИ</w:t>
            </w:r>
          </w:p>
          <w:p w14:paraId="6F140954" w14:textId="36A6D455" w:rsidR="00792361" w:rsidRPr="00471C7C" w:rsidRDefault="00792361" w:rsidP="00792361">
            <w:pPr>
              <w:spacing w:line="240" w:lineRule="auto"/>
              <w:jc w:val="center"/>
              <w:rPr>
                <w:rFonts w:ascii="Times New Roman" w:hAnsi="Times New Roman" w:cs="Times New Roman"/>
                <w:b/>
                <w:sz w:val="24"/>
                <w:szCs w:val="24"/>
              </w:rPr>
            </w:pPr>
            <w:r w:rsidRPr="00471C7C">
              <w:rPr>
                <w:rFonts w:ascii="Times New Roman" w:hAnsi="Times New Roman" w:cs="Times New Roman"/>
                <w:b/>
                <w:sz w:val="24"/>
                <w:szCs w:val="24"/>
              </w:rPr>
              <w:t>на приєднання електроустановок, призначених для виробництва електричної енергії, до системи передачі (типова форма)</w:t>
            </w:r>
          </w:p>
        </w:tc>
      </w:tr>
      <w:tr w:rsidR="00792361" w:rsidRPr="00B5594F" w14:paraId="5B56D863" w14:textId="77777777" w:rsidTr="002A671E">
        <w:trPr>
          <w:trHeight w:val="176"/>
        </w:trPr>
        <w:tc>
          <w:tcPr>
            <w:tcW w:w="567" w:type="dxa"/>
          </w:tcPr>
          <w:p w14:paraId="75FB8BE7" w14:textId="77777777" w:rsidR="00792361" w:rsidRDefault="00792361" w:rsidP="00792361">
            <w:pPr>
              <w:pStyle w:val="a4"/>
              <w:spacing w:line="240" w:lineRule="auto"/>
              <w:ind w:left="0"/>
              <w:contextualSpacing w:val="0"/>
              <w:jc w:val="both"/>
              <w:rPr>
                <w:rFonts w:ascii="Times New Roman" w:hAnsi="Times New Roman" w:cs="Times New Roman"/>
                <w:b/>
                <w:sz w:val="24"/>
                <w:szCs w:val="24"/>
              </w:rPr>
            </w:pPr>
          </w:p>
        </w:tc>
        <w:tc>
          <w:tcPr>
            <w:tcW w:w="1134" w:type="dxa"/>
          </w:tcPr>
          <w:p w14:paraId="4E3304D8" w14:textId="77777777" w:rsidR="00792361" w:rsidRPr="00B5594F" w:rsidRDefault="00792361" w:rsidP="00792361">
            <w:pPr>
              <w:spacing w:line="240" w:lineRule="auto"/>
              <w:rPr>
                <w:rFonts w:ascii="Times New Roman" w:hAnsi="Times New Roman" w:cs="Times New Roman"/>
                <w:sz w:val="24"/>
                <w:szCs w:val="24"/>
              </w:rPr>
            </w:pPr>
          </w:p>
        </w:tc>
        <w:tc>
          <w:tcPr>
            <w:tcW w:w="3261" w:type="dxa"/>
          </w:tcPr>
          <w:p w14:paraId="164DA9EA" w14:textId="77777777" w:rsidR="00792361" w:rsidRPr="00B5594F" w:rsidRDefault="00792361" w:rsidP="00792361">
            <w:pPr>
              <w:spacing w:line="240" w:lineRule="auto"/>
              <w:jc w:val="both"/>
              <w:rPr>
                <w:rFonts w:ascii="Times New Roman" w:hAnsi="Times New Roman" w:cs="Times New Roman"/>
                <w:sz w:val="24"/>
                <w:szCs w:val="24"/>
              </w:rPr>
            </w:pPr>
          </w:p>
        </w:tc>
        <w:tc>
          <w:tcPr>
            <w:tcW w:w="3685" w:type="dxa"/>
          </w:tcPr>
          <w:p w14:paraId="42A19DF5"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t>НЕК «Укренерго»</w:t>
            </w:r>
          </w:p>
          <w:p w14:paraId="225B25BD"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r w:rsidRPr="00471C7C">
              <w:rPr>
                <w:rFonts w:ascii="Times New Roman" w:eastAsia="Times New Roman" w:hAnsi="Times New Roman" w:cs="Times New Roman"/>
                <w:b/>
                <w:color w:val="00B0F0"/>
                <w:sz w:val="24"/>
                <w:szCs w:val="24"/>
              </w:rPr>
              <w:lastRenderedPageBreak/>
              <w:t xml:space="preserve">9. ЕІС-код площадки комерційного обліку </w:t>
            </w:r>
          </w:p>
          <w:tbl>
            <w:tblPr>
              <w:tblStyle w:val="a3"/>
              <w:tblW w:w="5930" w:type="dxa"/>
              <w:tblLayout w:type="fixed"/>
              <w:tblLook w:val="04A0" w:firstRow="1" w:lastRow="0" w:firstColumn="1" w:lastColumn="0" w:noHBand="0" w:noVBand="1"/>
            </w:tblPr>
            <w:tblGrid>
              <w:gridCol w:w="370"/>
              <w:gridCol w:w="371"/>
              <w:gridCol w:w="370"/>
              <w:gridCol w:w="371"/>
              <w:gridCol w:w="371"/>
              <w:gridCol w:w="370"/>
              <w:gridCol w:w="371"/>
              <w:gridCol w:w="371"/>
              <w:gridCol w:w="370"/>
              <w:gridCol w:w="371"/>
              <w:gridCol w:w="370"/>
              <w:gridCol w:w="371"/>
              <w:gridCol w:w="371"/>
              <w:gridCol w:w="370"/>
              <w:gridCol w:w="371"/>
              <w:gridCol w:w="371"/>
            </w:tblGrid>
            <w:tr w:rsidR="00792361" w:rsidRPr="00471C7C" w14:paraId="51D64B34" w14:textId="77777777" w:rsidTr="002A1261">
              <w:trPr>
                <w:trHeight w:val="426"/>
              </w:trPr>
              <w:tc>
                <w:tcPr>
                  <w:tcW w:w="370" w:type="dxa"/>
                  <w:tcBorders>
                    <w:top w:val="single" w:sz="4" w:space="0" w:color="auto"/>
                    <w:left w:val="single" w:sz="4" w:space="0" w:color="auto"/>
                    <w:bottom w:val="single" w:sz="4" w:space="0" w:color="auto"/>
                    <w:right w:val="single" w:sz="4" w:space="0" w:color="auto"/>
                  </w:tcBorders>
                </w:tcPr>
                <w:p w14:paraId="1DC37796"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6ECF8A9C"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2B0569B3"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09B4C894"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777F935B"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7444EFBC"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13ADEBDF"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123E8522"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038628E5"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4CDB8DDE"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1DDE4BBA"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740BDC62"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06129630"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12186936"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4D88F1D1"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19B1B76B"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r>
          </w:tbl>
          <w:p w14:paraId="3C7C2883" w14:textId="77777777" w:rsidR="00792361" w:rsidRPr="00471C7C" w:rsidRDefault="00792361" w:rsidP="00792361">
            <w:pPr>
              <w:spacing w:line="240" w:lineRule="auto"/>
              <w:jc w:val="both"/>
              <w:rPr>
                <w:rFonts w:ascii="Times New Roman" w:hAnsi="Times New Roman" w:cs="Times New Roman"/>
                <w:sz w:val="24"/>
                <w:szCs w:val="24"/>
              </w:rPr>
            </w:pPr>
          </w:p>
        </w:tc>
        <w:tc>
          <w:tcPr>
            <w:tcW w:w="3402" w:type="dxa"/>
          </w:tcPr>
          <w:p w14:paraId="4D35A528"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250FE0BC" w14:textId="77777777" w:rsidR="00792361" w:rsidRPr="00471C7C" w:rsidRDefault="00792361" w:rsidP="00792361">
            <w:pPr>
              <w:spacing w:line="240" w:lineRule="auto"/>
              <w:jc w:val="both"/>
              <w:rPr>
                <w:rFonts w:ascii="Times New Roman" w:hAnsi="Times New Roman" w:cs="Times New Roman"/>
                <w:sz w:val="24"/>
                <w:szCs w:val="24"/>
              </w:rPr>
            </w:pPr>
            <w:r w:rsidRPr="00471C7C">
              <w:rPr>
                <w:rFonts w:ascii="Times New Roman" w:hAnsi="Times New Roman" w:cs="Times New Roman"/>
                <w:sz w:val="24"/>
                <w:szCs w:val="24"/>
              </w:rPr>
              <w:lastRenderedPageBreak/>
              <w:t>Надано на розгляд Регулятору листом від 29.11.2024 № 01/73760</w:t>
            </w:r>
          </w:p>
          <w:p w14:paraId="022AED67" w14:textId="6D2D53C7" w:rsidR="00792361" w:rsidRPr="00471C7C" w:rsidRDefault="00792361" w:rsidP="00792361">
            <w:pPr>
              <w:spacing w:line="240" w:lineRule="auto"/>
              <w:jc w:val="both"/>
              <w:rPr>
                <w:rFonts w:ascii="Times New Roman" w:hAnsi="Times New Roman" w:cs="Times New Roman"/>
                <w:sz w:val="24"/>
                <w:szCs w:val="24"/>
              </w:rPr>
            </w:pPr>
            <w:r w:rsidRPr="00471C7C">
              <w:rPr>
                <w:rFonts w:ascii="Times New Roman" w:hAnsi="Times New Roman" w:cs="Times New Roman"/>
                <w:sz w:val="24"/>
                <w:szCs w:val="24"/>
              </w:rPr>
              <w:t xml:space="preserve">Зазначений ЕІС-код вноситься відповідним ППКО в  централізований реєстр ТКО, реалізований на платформі </w:t>
            </w:r>
            <w:proofErr w:type="spellStart"/>
            <w:r w:rsidRPr="00471C7C">
              <w:rPr>
                <w:rFonts w:ascii="Times New Roman" w:hAnsi="Times New Roman" w:cs="Times New Roman"/>
                <w:sz w:val="24"/>
                <w:szCs w:val="24"/>
              </w:rPr>
              <w:t>Датахаб</w:t>
            </w:r>
            <w:proofErr w:type="spellEnd"/>
            <w:r w:rsidRPr="00471C7C">
              <w:rPr>
                <w:rFonts w:ascii="Times New Roman" w:hAnsi="Times New Roman" w:cs="Times New Roman"/>
                <w:sz w:val="24"/>
                <w:szCs w:val="24"/>
              </w:rPr>
              <w:t>, що дозволяє здійснювати моніторинг етапів проектування та введення в експлуатацію ТКО.</w:t>
            </w:r>
          </w:p>
        </w:tc>
        <w:tc>
          <w:tcPr>
            <w:tcW w:w="3119" w:type="dxa"/>
          </w:tcPr>
          <w:p w14:paraId="36060399" w14:textId="77777777" w:rsidR="00792361" w:rsidRDefault="00792361" w:rsidP="00792361">
            <w:pPr>
              <w:spacing w:line="240" w:lineRule="auto"/>
              <w:jc w:val="center"/>
              <w:rPr>
                <w:rFonts w:ascii="Times New Roman" w:hAnsi="Times New Roman" w:cs="Times New Roman"/>
                <w:b/>
              </w:rPr>
            </w:pPr>
            <w:r w:rsidRPr="002A1261">
              <w:rPr>
                <w:rFonts w:ascii="Times New Roman" w:hAnsi="Times New Roman" w:cs="Times New Roman"/>
                <w:b/>
              </w:rPr>
              <w:lastRenderedPageBreak/>
              <w:t>Пропонується врахувати</w:t>
            </w:r>
          </w:p>
          <w:p w14:paraId="43E24AA8" w14:textId="1FC4D309" w:rsidR="00792361" w:rsidRPr="00B5594F" w:rsidRDefault="00792361" w:rsidP="00792361">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Редакційна правка, пропонується привести до єдиного вигляду ТУ, зокрема до наведених у Кодексі систем розподілу</w:t>
            </w:r>
          </w:p>
        </w:tc>
      </w:tr>
      <w:tr w:rsidR="00792361" w:rsidRPr="00B5594F" w14:paraId="36C5D849" w14:textId="77777777" w:rsidTr="002A671E">
        <w:trPr>
          <w:trHeight w:val="176"/>
        </w:trPr>
        <w:tc>
          <w:tcPr>
            <w:tcW w:w="15168" w:type="dxa"/>
            <w:gridSpan w:val="6"/>
            <w:shd w:val="clear" w:color="auto" w:fill="D9D9D9" w:themeFill="background1" w:themeFillShade="D9"/>
          </w:tcPr>
          <w:p w14:paraId="201A94A9" w14:textId="5B15B5C4" w:rsidR="00792361" w:rsidRPr="00471C7C" w:rsidRDefault="00792361" w:rsidP="00792361">
            <w:pPr>
              <w:spacing w:line="240" w:lineRule="auto"/>
              <w:jc w:val="center"/>
              <w:rPr>
                <w:rFonts w:ascii="Times New Roman" w:hAnsi="Times New Roman" w:cs="Times New Roman"/>
                <w:sz w:val="24"/>
                <w:szCs w:val="24"/>
              </w:rPr>
            </w:pPr>
            <w:r w:rsidRPr="00471C7C">
              <w:rPr>
                <w:rFonts w:ascii="Times New Roman" w:hAnsi="Times New Roman" w:cs="Times New Roman"/>
                <w:b/>
                <w:sz w:val="24"/>
                <w:szCs w:val="24"/>
              </w:rPr>
              <w:lastRenderedPageBreak/>
              <w:t>Додаток 4 (тип В) до Кодексу системи передачі</w:t>
            </w:r>
          </w:p>
        </w:tc>
      </w:tr>
      <w:tr w:rsidR="00792361" w:rsidRPr="00B5594F" w14:paraId="043A8BF0" w14:textId="77777777" w:rsidTr="002A671E">
        <w:trPr>
          <w:trHeight w:val="176"/>
        </w:trPr>
        <w:tc>
          <w:tcPr>
            <w:tcW w:w="15168" w:type="dxa"/>
            <w:gridSpan w:val="6"/>
            <w:shd w:val="clear" w:color="auto" w:fill="D9D9D9" w:themeFill="background1" w:themeFillShade="D9"/>
          </w:tcPr>
          <w:p w14:paraId="7C07FB3E" w14:textId="77777777" w:rsidR="00792361" w:rsidRPr="00471C7C" w:rsidRDefault="00792361" w:rsidP="00792361">
            <w:pPr>
              <w:spacing w:line="240" w:lineRule="auto"/>
              <w:jc w:val="center"/>
              <w:rPr>
                <w:rFonts w:ascii="Times New Roman" w:hAnsi="Times New Roman" w:cs="Times New Roman"/>
                <w:b/>
                <w:sz w:val="24"/>
                <w:szCs w:val="24"/>
              </w:rPr>
            </w:pPr>
            <w:r w:rsidRPr="00471C7C">
              <w:rPr>
                <w:rFonts w:ascii="Times New Roman" w:hAnsi="Times New Roman" w:cs="Times New Roman"/>
                <w:b/>
                <w:sz w:val="24"/>
                <w:szCs w:val="24"/>
              </w:rPr>
              <w:t xml:space="preserve">ТЕХНІЧНІ УМОВИ </w:t>
            </w:r>
          </w:p>
          <w:p w14:paraId="635663AB" w14:textId="392C8570" w:rsidR="00792361" w:rsidRPr="00471C7C" w:rsidRDefault="00792361" w:rsidP="00792361">
            <w:pPr>
              <w:spacing w:line="240" w:lineRule="auto"/>
              <w:jc w:val="center"/>
              <w:rPr>
                <w:rFonts w:ascii="Times New Roman" w:hAnsi="Times New Roman" w:cs="Times New Roman"/>
                <w:sz w:val="24"/>
                <w:szCs w:val="24"/>
              </w:rPr>
            </w:pPr>
            <w:r w:rsidRPr="00471C7C">
              <w:rPr>
                <w:rFonts w:ascii="Times New Roman" w:hAnsi="Times New Roman" w:cs="Times New Roman"/>
                <w:b/>
                <w:sz w:val="24"/>
                <w:szCs w:val="24"/>
              </w:rPr>
              <w:t>на приєднання електроустановок, призначених для зберігання енергії, до системи передачі (типова форма)</w:t>
            </w:r>
          </w:p>
        </w:tc>
      </w:tr>
      <w:tr w:rsidR="00792361" w:rsidRPr="00B5594F" w14:paraId="2AA287E8" w14:textId="77777777" w:rsidTr="002A671E">
        <w:trPr>
          <w:trHeight w:val="176"/>
        </w:trPr>
        <w:tc>
          <w:tcPr>
            <w:tcW w:w="567" w:type="dxa"/>
          </w:tcPr>
          <w:p w14:paraId="5517307B" w14:textId="77777777" w:rsidR="00792361" w:rsidRDefault="00792361" w:rsidP="00792361">
            <w:pPr>
              <w:pStyle w:val="a4"/>
              <w:spacing w:line="240" w:lineRule="auto"/>
              <w:ind w:left="0"/>
              <w:contextualSpacing w:val="0"/>
              <w:jc w:val="both"/>
              <w:rPr>
                <w:rFonts w:ascii="Times New Roman" w:hAnsi="Times New Roman" w:cs="Times New Roman"/>
                <w:b/>
                <w:sz w:val="24"/>
                <w:szCs w:val="24"/>
              </w:rPr>
            </w:pPr>
          </w:p>
        </w:tc>
        <w:tc>
          <w:tcPr>
            <w:tcW w:w="1134" w:type="dxa"/>
          </w:tcPr>
          <w:p w14:paraId="75ABC4A8" w14:textId="77777777" w:rsidR="00792361" w:rsidRPr="00B5594F" w:rsidRDefault="00792361" w:rsidP="00792361">
            <w:pPr>
              <w:spacing w:line="240" w:lineRule="auto"/>
              <w:rPr>
                <w:rFonts w:ascii="Times New Roman" w:hAnsi="Times New Roman" w:cs="Times New Roman"/>
                <w:sz w:val="24"/>
                <w:szCs w:val="24"/>
              </w:rPr>
            </w:pPr>
          </w:p>
        </w:tc>
        <w:tc>
          <w:tcPr>
            <w:tcW w:w="3261" w:type="dxa"/>
          </w:tcPr>
          <w:p w14:paraId="59A46966" w14:textId="77777777" w:rsidR="00792361" w:rsidRPr="00B5594F" w:rsidRDefault="00792361" w:rsidP="00792361">
            <w:pPr>
              <w:spacing w:line="240" w:lineRule="auto"/>
              <w:jc w:val="both"/>
              <w:rPr>
                <w:rFonts w:ascii="Times New Roman" w:hAnsi="Times New Roman" w:cs="Times New Roman"/>
                <w:sz w:val="24"/>
                <w:szCs w:val="24"/>
              </w:rPr>
            </w:pPr>
          </w:p>
        </w:tc>
        <w:tc>
          <w:tcPr>
            <w:tcW w:w="3685" w:type="dxa"/>
          </w:tcPr>
          <w:p w14:paraId="1E0DD19D"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t>НЕК «Укренерго»</w:t>
            </w:r>
          </w:p>
          <w:p w14:paraId="3DA1EBC8"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r w:rsidRPr="00471C7C">
              <w:rPr>
                <w:rFonts w:ascii="Times New Roman" w:eastAsia="Times New Roman" w:hAnsi="Times New Roman" w:cs="Times New Roman"/>
                <w:b/>
                <w:color w:val="00B0F0"/>
                <w:sz w:val="24"/>
                <w:szCs w:val="24"/>
              </w:rPr>
              <w:t xml:space="preserve">9. ЕІС-код площадки комерційного обліку </w:t>
            </w:r>
          </w:p>
          <w:tbl>
            <w:tblPr>
              <w:tblStyle w:val="a3"/>
              <w:tblW w:w="5930" w:type="dxa"/>
              <w:tblLayout w:type="fixed"/>
              <w:tblLook w:val="04A0" w:firstRow="1" w:lastRow="0" w:firstColumn="1" w:lastColumn="0" w:noHBand="0" w:noVBand="1"/>
            </w:tblPr>
            <w:tblGrid>
              <w:gridCol w:w="370"/>
              <w:gridCol w:w="371"/>
              <w:gridCol w:w="370"/>
              <w:gridCol w:w="371"/>
              <w:gridCol w:w="371"/>
              <w:gridCol w:w="370"/>
              <w:gridCol w:w="371"/>
              <w:gridCol w:w="371"/>
              <w:gridCol w:w="370"/>
              <w:gridCol w:w="371"/>
              <w:gridCol w:w="370"/>
              <w:gridCol w:w="371"/>
              <w:gridCol w:w="371"/>
              <w:gridCol w:w="370"/>
              <w:gridCol w:w="371"/>
              <w:gridCol w:w="371"/>
            </w:tblGrid>
            <w:tr w:rsidR="00792361" w:rsidRPr="00471C7C" w14:paraId="1F179465" w14:textId="77777777" w:rsidTr="002A1261">
              <w:trPr>
                <w:trHeight w:val="451"/>
              </w:trPr>
              <w:tc>
                <w:tcPr>
                  <w:tcW w:w="370" w:type="dxa"/>
                  <w:tcBorders>
                    <w:top w:val="single" w:sz="4" w:space="0" w:color="auto"/>
                    <w:left w:val="single" w:sz="4" w:space="0" w:color="auto"/>
                    <w:bottom w:val="single" w:sz="4" w:space="0" w:color="auto"/>
                    <w:right w:val="single" w:sz="4" w:space="0" w:color="auto"/>
                  </w:tcBorders>
                </w:tcPr>
                <w:p w14:paraId="07DF35EB"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19243F2E"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1E989424"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5E77E70B"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38E77327"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22397710"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119956C4"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42A24849"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66BC035E"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55DA07BC"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2867A84A"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2BAFF56D"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18672892"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0" w:type="dxa"/>
                  <w:tcBorders>
                    <w:top w:val="single" w:sz="4" w:space="0" w:color="auto"/>
                    <w:left w:val="single" w:sz="4" w:space="0" w:color="auto"/>
                    <w:bottom w:val="single" w:sz="4" w:space="0" w:color="auto"/>
                    <w:right w:val="single" w:sz="4" w:space="0" w:color="auto"/>
                  </w:tcBorders>
                </w:tcPr>
                <w:p w14:paraId="488C37F0"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464AD64B"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c>
                <w:tcPr>
                  <w:tcW w:w="371" w:type="dxa"/>
                  <w:tcBorders>
                    <w:top w:val="single" w:sz="4" w:space="0" w:color="auto"/>
                    <w:left w:val="single" w:sz="4" w:space="0" w:color="auto"/>
                    <w:bottom w:val="single" w:sz="4" w:space="0" w:color="auto"/>
                    <w:right w:val="single" w:sz="4" w:space="0" w:color="auto"/>
                  </w:tcBorders>
                </w:tcPr>
                <w:p w14:paraId="400BC87F" w14:textId="77777777" w:rsidR="00792361" w:rsidRPr="00471C7C" w:rsidRDefault="00792361" w:rsidP="00792361">
                  <w:pPr>
                    <w:autoSpaceDE w:val="0"/>
                    <w:autoSpaceDN w:val="0"/>
                    <w:adjustRightInd w:val="0"/>
                    <w:spacing w:line="240" w:lineRule="auto"/>
                    <w:rPr>
                      <w:rFonts w:ascii="Times New Roman" w:eastAsia="Times New Roman" w:hAnsi="Times New Roman" w:cs="Times New Roman"/>
                      <w:b/>
                      <w:color w:val="00B0F0"/>
                      <w:sz w:val="24"/>
                      <w:szCs w:val="24"/>
                    </w:rPr>
                  </w:pPr>
                </w:p>
              </w:tc>
            </w:tr>
          </w:tbl>
          <w:p w14:paraId="136C5E60" w14:textId="77777777" w:rsidR="00792361" w:rsidRPr="00471C7C" w:rsidRDefault="00792361" w:rsidP="00792361">
            <w:pPr>
              <w:spacing w:line="240" w:lineRule="auto"/>
              <w:jc w:val="both"/>
              <w:rPr>
                <w:rFonts w:ascii="Times New Roman" w:hAnsi="Times New Roman" w:cs="Times New Roman"/>
                <w:sz w:val="24"/>
                <w:szCs w:val="24"/>
              </w:rPr>
            </w:pPr>
          </w:p>
        </w:tc>
        <w:tc>
          <w:tcPr>
            <w:tcW w:w="3402" w:type="dxa"/>
          </w:tcPr>
          <w:p w14:paraId="132F44F6"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t>НЕК «Укренерго»</w:t>
            </w:r>
          </w:p>
          <w:p w14:paraId="66A49B84" w14:textId="77777777" w:rsidR="00792361" w:rsidRPr="00471C7C" w:rsidRDefault="00792361" w:rsidP="00792361">
            <w:pPr>
              <w:spacing w:line="240" w:lineRule="auto"/>
              <w:jc w:val="both"/>
              <w:rPr>
                <w:rFonts w:ascii="Times New Roman" w:hAnsi="Times New Roman" w:cs="Times New Roman"/>
                <w:sz w:val="24"/>
                <w:szCs w:val="24"/>
              </w:rPr>
            </w:pPr>
            <w:r w:rsidRPr="00471C7C">
              <w:rPr>
                <w:rFonts w:ascii="Times New Roman" w:hAnsi="Times New Roman" w:cs="Times New Roman"/>
                <w:sz w:val="24"/>
                <w:szCs w:val="24"/>
              </w:rPr>
              <w:t>Надано на розгляд Регулятору листом від 29.11.2024 № 01/73760</w:t>
            </w:r>
          </w:p>
          <w:p w14:paraId="3F6D4711" w14:textId="53EEF2F7" w:rsidR="00792361" w:rsidRPr="00471C7C" w:rsidRDefault="00792361" w:rsidP="00792361">
            <w:pPr>
              <w:spacing w:line="240" w:lineRule="auto"/>
              <w:jc w:val="both"/>
              <w:rPr>
                <w:rFonts w:ascii="Times New Roman" w:hAnsi="Times New Roman" w:cs="Times New Roman"/>
                <w:sz w:val="24"/>
                <w:szCs w:val="24"/>
              </w:rPr>
            </w:pPr>
            <w:r w:rsidRPr="00471C7C">
              <w:rPr>
                <w:rFonts w:ascii="Times New Roman" w:hAnsi="Times New Roman" w:cs="Times New Roman"/>
                <w:sz w:val="24"/>
                <w:szCs w:val="24"/>
              </w:rPr>
              <w:t xml:space="preserve">Зазначений ЕІС-код вноситься відповідним ППКО в  централізований реєстр ТКО, реалізований на платформі </w:t>
            </w:r>
            <w:proofErr w:type="spellStart"/>
            <w:r w:rsidRPr="00471C7C">
              <w:rPr>
                <w:rFonts w:ascii="Times New Roman" w:hAnsi="Times New Roman" w:cs="Times New Roman"/>
                <w:sz w:val="24"/>
                <w:szCs w:val="24"/>
              </w:rPr>
              <w:t>Датахаб</w:t>
            </w:r>
            <w:proofErr w:type="spellEnd"/>
            <w:r w:rsidRPr="00471C7C">
              <w:rPr>
                <w:rFonts w:ascii="Times New Roman" w:hAnsi="Times New Roman" w:cs="Times New Roman"/>
                <w:sz w:val="24"/>
                <w:szCs w:val="24"/>
              </w:rPr>
              <w:t>, що дозволяє здійснювати моніторинг етапів проектування та введення в експлуатацію ТКО.</w:t>
            </w:r>
          </w:p>
        </w:tc>
        <w:tc>
          <w:tcPr>
            <w:tcW w:w="3119" w:type="dxa"/>
          </w:tcPr>
          <w:p w14:paraId="5CE0BA90" w14:textId="77777777" w:rsidR="00792361" w:rsidRDefault="00792361" w:rsidP="00792361">
            <w:pPr>
              <w:spacing w:line="240" w:lineRule="auto"/>
              <w:jc w:val="center"/>
              <w:rPr>
                <w:rFonts w:ascii="Times New Roman" w:hAnsi="Times New Roman" w:cs="Times New Roman"/>
                <w:b/>
              </w:rPr>
            </w:pPr>
            <w:r w:rsidRPr="002A1261">
              <w:rPr>
                <w:rFonts w:ascii="Times New Roman" w:hAnsi="Times New Roman" w:cs="Times New Roman"/>
                <w:b/>
              </w:rPr>
              <w:t>Пропонується врахувати</w:t>
            </w:r>
          </w:p>
          <w:p w14:paraId="5E4C27DF" w14:textId="34620C4A" w:rsidR="00792361" w:rsidRPr="00B5594F" w:rsidRDefault="00792361" w:rsidP="00792361">
            <w:pPr>
              <w:spacing w:line="240" w:lineRule="auto"/>
              <w:jc w:val="both"/>
              <w:rPr>
                <w:rFonts w:ascii="Times New Roman" w:hAnsi="Times New Roman" w:cs="Times New Roman"/>
                <w:sz w:val="24"/>
                <w:szCs w:val="24"/>
              </w:rPr>
            </w:pPr>
            <w:r>
              <w:rPr>
                <w:rFonts w:ascii="Times New Roman" w:hAnsi="Times New Roman" w:cs="Times New Roman"/>
                <w:sz w:val="24"/>
                <w:szCs w:val="24"/>
              </w:rPr>
              <w:t>Редакційна правка, пропонується привести до єдиного вигляду ТУ, зокрема до наведених у Кодексі систем розподілу</w:t>
            </w:r>
          </w:p>
        </w:tc>
      </w:tr>
      <w:tr w:rsidR="00792361" w:rsidRPr="00B5594F" w14:paraId="03EA5736" w14:textId="77777777" w:rsidTr="00B5594F">
        <w:tc>
          <w:tcPr>
            <w:tcW w:w="15168" w:type="dxa"/>
            <w:gridSpan w:val="6"/>
            <w:shd w:val="clear" w:color="auto" w:fill="E7E6E6" w:themeFill="background2"/>
          </w:tcPr>
          <w:p w14:paraId="1DF4901C" w14:textId="7B21F686" w:rsidR="00792361" w:rsidRPr="00B5594F" w:rsidRDefault="00792361" w:rsidP="00792361">
            <w:pPr>
              <w:spacing w:line="240" w:lineRule="auto"/>
              <w:jc w:val="center"/>
              <w:rPr>
                <w:rFonts w:ascii="Times New Roman" w:hAnsi="Times New Roman" w:cs="Times New Roman"/>
                <w:b/>
                <w:sz w:val="24"/>
                <w:szCs w:val="24"/>
              </w:rPr>
            </w:pPr>
            <w:r w:rsidRPr="00B5594F">
              <w:rPr>
                <w:rFonts w:ascii="Times New Roman" w:hAnsi="Times New Roman" w:cs="Times New Roman"/>
                <w:b/>
                <w:bCs/>
                <w:sz w:val="24"/>
                <w:szCs w:val="24"/>
              </w:rPr>
              <w:t>Додаток 8 до Кодексу системи передачі</w:t>
            </w:r>
          </w:p>
        </w:tc>
      </w:tr>
      <w:tr w:rsidR="00792361" w:rsidRPr="00B5594F" w14:paraId="2CC9776B" w14:textId="77777777" w:rsidTr="00B5594F">
        <w:tc>
          <w:tcPr>
            <w:tcW w:w="15168" w:type="dxa"/>
            <w:gridSpan w:val="6"/>
            <w:shd w:val="clear" w:color="auto" w:fill="E7E6E6" w:themeFill="background2"/>
          </w:tcPr>
          <w:p w14:paraId="23AB04C2" w14:textId="24CD5CE0" w:rsidR="00792361" w:rsidRPr="00B5594F" w:rsidRDefault="00792361" w:rsidP="00792361">
            <w:pPr>
              <w:spacing w:line="240" w:lineRule="auto"/>
              <w:jc w:val="center"/>
              <w:rPr>
                <w:rFonts w:ascii="Times New Roman" w:hAnsi="Times New Roman" w:cs="Times New Roman"/>
                <w:b/>
                <w:sz w:val="24"/>
                <w:szCs w:val="24"/>
              </w:rPr>
            </w:pPr>
            <w:r w:rsidRPr="00B5594F">
              <w:rPr>
                <w:rFonts w:ascii="Times New Roman" w:hAnsi="Times New Roman" w:cs="Times New Roman"/>
                <w:b/>
                <w:bCs/>
                <w:sz w:val="24"/>
                <w:szCs w:val="24"/>
              </w:rPr>
              <w:t>Технічні вимоги до побудови АСУ ТП у складі інформаційно-технологічної системи диспетчерського управління ОЕС України</w:t>
            </w:r>
          </w:p>
        </w:tc>
      </w:tr>
      <w:tr w:rsidR="00792361" w:rsidRPr="00B5594F" w14:paraId="3106ABD7" w14:textId="77777777" w:rsidTr="00B5594F">
        <w:tc>
          <w:tcPr>
            <w:tcW w:w="15168" w:type="dxa"/>
            <w:gridSpan w:val="6"/>
            <w:shd w:val="clear" w:color="auto" w:fill="E7E6E6" w:themeFill="background2"/>
          </w:tcPr>
          <w:p w14:paraId="1B1AED9E" w14:textId="6DC93E26" w:rsidR="00792361" w:rsidRPr="00B5594F" w:rsidRDefault="00792361" w:rsidP="00792361">
            <w:pPr>
              <w:spacing w:line="240" w:lineRule="auto"/>
              <w:jc w:val="center"/>
              <w:rPr>
                <w:rFonts w:ascii="Times New Roman" w:hAnsi="Times New Roman" w:cs="Times New Roman"/>
                <w:b/>
                <w:bCs/>
                <w:sz w:val="24"/>
                <w:szCs w:val="24"/>
              </w:rPr>
            </w:pPr>
            <w:r w:rsidRPr="00B5594F">
              <w:rPr>
                <w:rFonts w:ascii="Times New Roman" w:hAnsi="Times New Roman" w:cs="Times New Roman"/>
                <w:b/>
                <w:sz w:val="24"/>
                <w:szCs w:val="24"/>
              </w:rPr>
              <w:t>2. Основні вимоги до АСУ ТП електростанції</w:t>
            </w:r>
          </w:p>
        </w:tc>
      </w:tr>
      <w:tr w:rsidR="00792361" w:rsidRPr="00B5594F" w14:paraId="063470A5" w14:textId="77777777" w:rsidTr="00E22338">
        <w:tc>
          <w:tcPr>
            <w:tcW w:w="567" w:type="dxa"/>
          </w:tcPr>
          <w:p w14:paraId="2C219244" w14:textId="05757C57" w:rsidR="00792361" w:rsidRPr="00B5594F" w:rsidRDefault="00792361" w:rsidP="00792361">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24</w:t>
            </w:r>
          </w:p>
        </w:tc>
        <w:tc>
          <w:tcPr>
            <w:tcW w:w="1134" w:type="dxa"/>
            <w:shd w:val="clear" w:color="auto" w:fill="auto"/>
          </w:tcPr>
          <w:p w14:paraId="1EF4F2AD" w14:textId="77777777" w:rsidR="00792361" w:rsidRPr="00B5594F" w:rsidRDefault="00792361" w:rsidP="00792361">
            <w:pPr>
              <w:spacing w:line="240" w:lineRule="auto"/>
              <w:rPr>
                <w:rFonts w:ascii="Times New Roman" w:hAnsi="Times New Roman" w:cs="Times New Roman"/>
                <w:sz w:val="24"/>
                <w:szCs w:val="24"/>
              </w:rPr>
            </w:pPr>
          </w:p>
        </w:tc>
        <w:tc>
          <w:tcPr>
            <w:tcW w:w="3261" w:type="dxa"/>
            <w:shd w:val="clear" w:color="auto" w:fill="auto"/>
          </w:tcPr>
          <w:p w14:paraId="360EA4A0" w14:textId="7220139D"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2. Основні вимоги до АСУ ТП </w:t>
            </w:r>
            <w:r w:rsidRPr="00E22338">
              <w:rPr>
                <w:rFonts w:ascii="Times New Roman" w:hAnsi="Times New Roman" w:cs="Times New Roman"/>
                <w:strike/>
                <w:color w:val="7030A0"/>
                <w:sz w:val="24"/>
                <w:szCs w:val="24"/>
              </w:rPr>
              <w:t xml:space="preserve">електростанції </w:t>
            </w:r>
            <w:r w:rsidRPr="00E22338">
              <w:rPr>
                <w:rFonts w:ascii="Times New Roman" w:hAnsi="Times New Roman" w:cs="Times New Roman"/>
                <w:b/>
                <w:bCs/>
                <w:color w:val="7030A0"/>
                <w:sz w:val="24"/>
                <w:szCs w:val="24"/>
              </w:rPr>
              <w:t>користувача системи</w:t>
            </w:r>
          </w:p>
        </w:tc>
        <w:tc>
          <w:tcPr>
            <w:tcW w:w="3685" w:type="dxa"/>
            <w:shd w:val="clear" w:color="auto" w:fill="auto"/>
          </w:tcPr>
          <w:p w14:paraId="17A1E464" w14:textId="77777777" w:rsidR="00792361" w:rsidRPr="00B5594F" w:rsidRDefault="00792361" w:rsidP="00792361">
            <w:pPr>
              <w:spacing w:line="240" w:lineRule="auto"/>
              <w:jc w:val="both"/>
              <w:rPr>
                <w:rFonts w:ascii="Times New Roman" w:hAnsi="Times New Roman" w:cs="Times New Roman"/>
                <w:b/>
                <w:bCs/>
                <w:sz w:val="24"/>
                <w:szCs w:val="24"/>
              </w:rPr>
            </w:pPr>
          </w:p>
        </w:tc>
        <w:tc>
          <w:tcPr>
            <w:tcW w:w="3402" w:type="dxa"/>
            <w:shd w:val="clear" w:color="auto" w:fill="auto"/>
          </w:tcPr>
          <w:p w14:paraId="38C38441" w14:textId="77777777" w:rsidR="00792361" w:rsidRPr="00B5594F" w:rsidRDefault="00792361" w:rsidP="00792361">
            <w:pPr>
              <w:spacing w:line="240" w:lineRule="auto"/>
              <w:jc w:val="both"/>
              <w:rPr>
                <w:rFonts w:ascii="Times New Roman" w:hAnsi="Times New Roman" w:cs="Times New Roman"/>
                <w:b/>
                <w:bCs/>
                <w:sz w:val="24"/>
                <w:szCs w:val="24"/>
              </w:rPr>
            </w:pPr>
          </w:p>
        </w:tc>
        <w:tc>
          <w:tcPr>
            <w:tcW w:w="3119" w:type="dxa"/>
            <w:shd w:val="clear" w:color="auto" w:fill="auto"/>
          </w:tcPr>
          <w:p w14:paraId="2C91BE65" w14:textId="59A12F56" w:rsidR="00792361" w:rsidRPr="00B5594F" w:rsidRDefault="00792361" w:rsidP="00792361">
            <w:pPr>
              <w:spacing w:line="240" w:lineRule="auto"/>
              <w:jc w:val="both"/>
              <w:rPr>
                <w:rFonts w:ascii="Times New Roman" w:hAnsi="Times New Roman" w:cs="Times New Roman"/>
                <w:b/>
                <w:bCs/>
                <w:sz w:val="24"/>
                <w:szCs w:val="24"/>
              </w:rPr>
            </w:pPr>
          </w:p>
        </w:tc>
      </w:tr>
      <w:tr w:rsidR="00792361" w:rsidRPr="00B5594F" w14:paraId="1B4F410D" w14:textId="32661C12" w:rsidTr="00E22338">
        <w:tc>
          <w:tcPr>
            <w:tcW w:w="567" w:type="dxa"/>
          </w:tcPr>
          <w:p w14:paraId="5FD007D1" w14:textId="3E94E7C5" w:rsidR="00792361" w:rsidRPr="00B5594F" w:rsidRDefault="00792361" w:rsidP="00792361">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25</w:t>
            </w:r>
          </w:p>
        </w:tc>
        <w:tc>
          <w:tcPr>
            <w:tcW w:w="1134" w:type="dxa"/>
            <w:shd w:val="clear" w:color="auto" w:fill="auto"/>
          </w:tcPr>
          <w:p w14:paraId="1E97E6C0" w14:textId="501E6328"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п. 2.2</w:t>
            </w:r>
          </w:p>
          <w:p w14:paraId="447C1576"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4AC8C6E0" w14:textId="5C0BBF6D" w:rsidR="00792361" w:rsidRPr="00B5594F" w:rsidRDefault="00792361" w:rsidP="00792361">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3261" w:type="dxa"/>
            <w:shd w:val="clear" w:color="auto" w:fill="auto"/>
          </w:tcPr>
          <w:p w14:paraId="13825313" w14:textId="539D7129"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2.2. Організація побудови взаємодії та зв'язку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r w:rsidRPr="006719B8">
              <w:rPr>
                <w:rFonts w:ascii="Times New Roman" w:hAnsi="Times New Roman" w:cs="Times New Roman"/>
                <w:b/>
                <w:bCs/>
                <w:color w:val="7030A0"/>
                <w:sz w:val="24"/>
                <w:szCs w:val="24"/>
              </w:rPr>
              <w:t>к</w:t>
            </w:r>
            <w:r w:rsidRPr="006719B8">
              <w:rPr>
                <w:rFonts w:ascii="Times New Roman" w:hAnsi="Times New Roman" w:cs="Times New Roman"/>
                <w:b/>
                <w:color w:val="7030A0"/>
                <w:sz w:val="24"/>
                <w:szCs w:val="24"/>
              </w:rPr>
              <w:t>ористувача</w:t>
            </w:r>
            <w:r w:rsidRPr="006719B8">
              <w:rPr>
                <w:rFonts w:ascii="Times New Roman" w:hAnsi="Times New Roman" w:cs="Times New Roman"/>
                <w:b/>
                <w:bCs/>
                <w:color w:val="7030A0"/>
                <w:sz w:val="24"/>
                <w:szCs w:val="24"/>
              </w:rPr>
              <w:t xml:space="preserve"> системи</w:t>
            </w:r>
            <w:r w:rsidRPr="006719B8">
              <w:rPr>
                <w:rFonts w:ascii="Times New Roman" w:hAnsi="Times New Roman" w:cs="Times New Roman"/>
                <w:color w:val="7030A0"/>
                <w:sz w:val="24"/>
                <w:szCs w:val="24"/>
              </w:rPr>
              <w:t xml:space="preserve"> </w:t>
            </w:r>
            <w:r w:rsidRPr="00B5594F">
              <w:rPr>
                <w:rFonts w:ascii="Times New Roman" w:hAnsi="Times New Roman" w:cs="Times New Roman"/>
                <w:sz w:val="24"/>
                <w:szCs w:val="24"/>
              </w:rPr>
              <w:t xml:space="preserve">із САРЧП ОСП повинна відповідати вимогам </w:t>
            </w:r>
            <w:r w:rsidRPr="00B5594F">
              <w:rPr>
                <w:rFonts w:ascii="Times New Roman" w:hAnsi="Times New Roman" w:cs="Times New Roman"/>
                <w:sz w:val="24"/>
                <w:szCs w:val="24"/>
              </w:rPr>
              <w:lastRenderedPageBreak/>
              <w:t>Кодексу та ГКД 34.20.507 "Технічна експлуатація електричних станцій і мереж. Правила", затвердженого наказом Міністерства палива та енергетики від 13 червня 2003 року N 296.</w:t>
            </w:r>
          </w:p>
        </w:tc>
        <w:tc>
          <w:tcPr>
            <w:tcW w:w="3685" w:type="dxa"/>
            <w:shd w:val="clear" w:color="auto" w:fill="auto"/>
          </w:tcPr>
          <w:p w14:paraId="17754B70"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1684C84B" w14:textId="3B0AED3D" w:rsidR="00792361" w:rsidRPr="00B5594F" w:rsidRDefault="00792361" w:rsidP="00792361">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2.2. Організація побудови взаємодії та зв'язку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r w:rsidRPr="006719B8">
              <w:rPr>
                <w:rFonts w:ascii="Times New Roman" w:hAnsi="Times New Roman" w:cs="Times New Roman"/>
                <w:b/>
                <w:bCs/>
                <w:color w:val="7030A0"/>
                <w:sz w:val="24"/>
                <w:szCs w:val="24"/>
              </w:rPr>
              <w:t>к</w:t>
            </w:r>
            <w:r w:rsidRPr="006719B8">
              <w:rPr>
                <w:rFonts w:ascii="Times New Roman" w:hAnsi="Times New Roman" w:cs="Times New Roman"/>
                <w:b/>
                <w:color w:val="7030A0"/>
                <w:sz w:val="24"/>
                <w:szCs w:val="24"/>
              </w:rPr>
              <w:t>ористувача</w:t>
            </w:r>
            <w:r w:rsidRPr="006719B8">
              <w:rPr>
                <w:rFonts w:ascii="Times New Roman" w:hAnsi="Times New Roman" w:cs="Times New Roman"/>
                <w:b/>
                <w:bCs/>
                <w:color w:val="7030A0"/>
                <w:sz w:val="24"/>
                <w:szCs w:val="24"/>
              </w:rPr>
              <w:t xml:space="preserve"> системи</w:t>
            </w:r>
            <w:r w:rsidRPr="006719B8">
              <w:rPr>
                <w:rFonts w:ascii="Times New Roman" w:hAnsi="Times New Roman" w:cs="Times New Roman"/>
                <w:color w:val="7030A0"/>
                <w:sz w:val="24"/>
                <w:szCs w:val="24"/>
              </w:rPr>
              <w:t xml:space="preserve"> </w:t>
            </w:r>
            <w:r w:rsidRPr="00B5594F">
              <w:rPr>
                <w:rFonts w:ascii="Times New Roman" w:hAnsi="Times New Roman" w:cs="Times New Roman"/>
                <w:sz w:val="24"/>
                <w:szCs w:val="24"/>
              </w:rPr>
              <w:t xml:space="preserve">із САРЧП ОСП повинна </w:t>
            </w:r>
            <w:r w:rsidRPr="00B5594F">
              <w:rPr>
                <w:rFonts w:ascii="Times New Roman" w:hAnsi="Times New Roman" w:cs="Times New Roman"/>
                <w:sz w:val="24"/>
                <w:szCs w:val="24"/>
              </w:rPr>
              <w:lastRenderedPageBreak/>
              <w:t>відповідати вимогам Кодексу та ГКД 34.20.507 "Технічна експлуатація електричних станцій і мереж. Правила"</w:t>
            </w:r>
            <w:r w:rsidRPr="00471C7C">
              <w:rPr>
                <w:rFonts w:ascii="Times New Roman" w:hAnsi="Times New Roman" w:cs="Times New Roman"/>
                <w:strike/>
                <w:color w:val="00B0F0"/>
                <w:sz w:val="24"/>
                <w:szCs w:val="24"/>
              </w:rPr>
              <w:t>, затвердженого наказом Міністерства палива та енергетики від 13 червня 2003 року N 296.</w:t>
            </w:r>
          </w:p>
        </w:tc>
        <w:tc>
          <w:tcPr>
            <w:tcW w:w="3402" w:type="dxa"/>
            <w:shd w:val="clear" w:color="auto" w:fill="auto"/>
          </w:tcPr>
          <w:p w14:paraId="09DBD8C3"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7F049CD7" w14:textId="567B278E" w:rsidR="00792361" w:rsidRPr="00471C7C" w:rsidRDefault="00792361" w:rsidP="00792361">
            <w:pPr>
              <w:spacing w:line="240" w:lineRule="auto"/>
              <w:jc w:val="both"/>
              <w:rPr>
                <w:rFonts w:ascii="Times New Roman" w:hAnsi="Times New Roman" w:cs="Times New Roman"/>
                <w:b/>
                <w:bCs/>
                <w:sz w:val="24"/>
                <w:szCs w:val="24"/>
              </w:rPr>
            </w:pPr>
            <w:r w:rsidRPr="00471C7C">
              <w:rPr>
                <w:rFonts w:ascii="Times New Roman" w:hAnsi="Times New Roman" w:cs="Times New Roman"/>
                <w:sz w:val="24"/>
                <w:szCs w:val="24"/>
              </w:rPr>
              <w:t xml:space="preserve">Згідно з вимогами пункту 11.2.2 ДСТУ 1.1:2015, пропонуємо зазначити недатоване посилання з метою </w:t>
            </w:r>
            <w:r w:rsidRPr="00471C7C">
              <w:rPr>
                <w:rFonts w:ascii="Times New Roman" w:hAnsi="Times New Roman" w:cs="Times New Roman"/>
                <w:sz w:val="24"/>
                <w:szCs w:val="24"/>
              </w:rPr>
              <w:lastRenderedPageBreak/>
              <w:t>уникнення перегляду редакції цього пункту у разі внесення змін до ГКД 34.20.507.</w:t>
            </w:r>
          </w:p>
        </w:tc>
        <w:tc>
          <w:tcPr>
            <w:tcW w:w="3119" w:type="dxa"/>
            <w:shd w:val="clear" w:color="auto" w:fill="auto"/>
          </w:tcPr>
          <w:p w14:paraId="307E54E4" w14:textId="77777777" w:rsidR="00792361" w:rsidRDefault="00792361" w:rsidP="00792361">
            <w:pPr>
              <w:spacing w:line="240" w:lineRule="auto"/>
              <w:jc w:val="center"/>
              <w:rPr>
                <w:rFonts w:ascii="Times New Roman" w:hAnsi="Times New Roman" w:cs="Times New Roman"/>
                <w:b/>
              </w:rPr>
            </w:pPr>
            <w:r w:rsidRPr="002A1261">
              <w:rPr>
                <w:rFonts w:ascii="Times New Roman" w:hAnsi="Times New Roman" w:cs="Times New Roman"/>
                <w:b/>
              </w:rPr>
              <w:lastRenderedPageBreak/>
              <w:t>Пропонується врахувати</w:t>
            </w:r>
          </w:p>
          <w:p w14:paraId="35C22349" w14:textId="76A57535" w:rsidR="00792361" w:rsidRPr="00B5594F" w:rsidRDefault="00792361" w:rsidP="00792361">
            <w:pPr>
              <w:spacing w:line="240" w:lineRule="auto"/>
              <w:jc w:val="both"/>
              <w:rPr>
                <w:rFonts w:ascii="Times New Roman" w:hAnsi="Times New Roman" w:cs="Times New Roman"/>
                <w:b/>
                <w:bCs/>
                <w:sz w:val="24"/>
                <w:szCs w:val="24"/>
              </w:rPr>
            </w:pPr>
          </w:p>
        </w:tc>
      </w:tr>
      <w:tr w:rsidR="00792361" w:rsidRPr="00B5594F" w14:paraId="02F5A830" w14:textId="77C19AF5" w:rsidTr="00E22338">
        <w:tc>
          <w:tcPr>
            <w:tcW w:w="567" w:type="dxa"/>
          </w:tcPr>
          <w:p w14:paraId="2DD18F20" w14:textId="6C6D0769" w:rsidR="00792361" w:rsidRPr="00B5594F" w:rsidRDefault="00792361" w:rsidP="00792361">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29</w:t>
            </w:r>
          </w:p>
        </w:tc>
        <w:tc>
          <w:tcPr>
            <w:tcW w:w="1134" w:type="dxa"/>
            <w:shd w:val="clear" w:color="auto" w:fill="auto"/>
          </w:tcPr>
          <w:p w14:paraId="5953738D" w14:textId="2C9AC0ED"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п. 2.6</w:t>
            </w:r>
          </w:p>
          <w:p w14:paraId="7184CB6D"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5B6C8A4D" w14:textId="6D12401B" w:rsidR="00792361" w:rsidRPr="00B5594F" w:rsidRDefault="00792361" w:rsidP="00792361">
            <w:pPr>
              <w:spacing w:line="240" w:lineRule="auto"/>
              <w:rPr>
                <w:rFonts w:ascii="Times New Roman" w:hAnsi="Times New Roman" w:cs="Times New Roman"/>
                <w:b/>
                <w:sz w:val="24"/>
                <w:szCs w:val="24"/>
              </w:rPr>
            </w:pPr>
            <w:r w:rsidRPr="00B5594F">
              <w:rPr>
                <w:rFonts w:ascii="Times New Roman" w:hAnsi="Times New Roman" w:cs="Times New Roman"/>
                <w:sz w:val="24"/>
                <w:szCs w:val="24"/>
              </w:rPr>
              <w:t xml:space="preserve">додатку 8 </w:t>
            </w:r>
          </w:p>
        </w:tc>
        <w:tc>
          <w:tcPr>
            <w:tcW w:w="3261" w:type="dxa"/>
            <w:shd w:val="clear" w:color="auto" w:fill="auto"/>
          </w:tcPr>
          <w:p w14:paraId="4201CECB"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2.6. При визначенні конфігурації технічних засобів необхідно забезпечувати виконання таких вимог:</w:t>
            </w:r>
          </w:p>
          <w:p w14:paraId="5A67203B"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система повинна бути повністю резервованою;</w:t>
            </w:r>
          </w:p>
          <w:p w14:paraId="414C5325"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на етапі проєктування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bookmarkStart w:id="8" w:name="_Hlk183521940"/>
            <w:r w:rsidRPr="006719B8">
              <w:rPr>
                <w:rFonts w:ascii="Times New Roman" w:hAnsi="Times New Roman" w:cs="Times New Roman"/>
                <w:b/>
                <w:bCs/>
                <w:color w:val="7030A0"/>
                <w:sz w:val="24"/>
                <w:szCs w:val="24"/>
              </w:rPr>
              <w:t>ко</w:t>
            </w:r>
            <w:r w:rsidRPr="006719B8">
              <w:rPr>
                <w:rFonts w:ascii="Times New Roman" w:hAnsi="Times New Roman" w:cs="Times New Roman"/>
                <w:b/>
                <w:color w:val="7030A0"/>
                <w:sz w:val="24"/>
                <w:szCs w:val="24"/>
              </w:rPr>
              <w:t>ристувача системи</w:t>
            </w:r>
            <w:bookmarkEnd w:id="8"/>
            <w:r w:rsidRPr="006719B8">
              <w:rPr>
                <w:rFonts w:ascii="Times New Roman" w:hAnsi="Times New Roman" w:cs="Times New Roman"/>
                <w:b/>
                <w:color w:val="7030A0"/>
                <w:sz w:val="24"/>
                <w:szCs w:val="24"/>
              </w:rPr>
              <w:t xml:space="preserve"> </w:t>
            </w:r>
            <w:r w:rsidRPr="00B5594F">
              <w:rPr>
                <w:rFonts w:ascii="Times New Roman" w:hAnsi="Times New Roman" w:cs="Times New Roman"/>
                <w:sz w:val="24"/>
                <w:szCs w:val="24"/>
              </w:rPr>
              <w:t xml:space="preserve">необхідно передбачити збереження ретроспективної інформації в архівних базах даних протягом не менше 3 років. Реєстрація подій повинна проводитись безперервно та автоматично на пристроях, що не виведені в ремонт. Інформація щодо відхилення від нормального режиму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r w:rsidRPr="006719B8">
              <w:rPr>
                <w:rFonts w:ascii="Times New Roman" w:hAnsi="Times New Roman" w:cs="Times New Roman"/>
                <w:b/>
                <w:color w:val="7030A0"/>
                <w:sz w:val="24"/>
                <w:szCs w:val="24"/>
              </w:rPr>
              <w:t xml:space="preserve">користувача системи </w:t>
            </w:r>
            <w:r w:rsidRPr="00B5594F">
              <w:rPr>
                <w:rFonts w:ascii="Times New Roman" w:hAnsi="Times New Roman" w:cs="Times New Roman"/>
                <w:sz w:val="24"/>
                <w:szCs w:val="24"/>
              </w:rPr>
              <w:t>повинна автоматично записуватись та зберігатись;</w:t>
            </w:r>
          </w:p>
          <w:p w14:paraId="281E98DF"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необхідно реалізувати обов'язкове ведення баз даних (далі </w:t>
            </w:r>
            <w:r>
              <w:rPr>
                <w:rFonts w:ascii="Times New Roman" w:hAnsi="Times New Roman" w:cs="Times New Roman"/>
                <w:sz w:val="24"/>
                <w:szCs w:val="24"/>
              </w:rPr>
              <w:t>–</w:t>
            </w:r>
            <w:r w:rsidRPr="00B5594F">
              <w:rPr>
                <w:rFonts w:ascii="Times New Roman" w:hAnsi="Times New Roman" w:cs="Times New Roman"/>
                <w:sz w:val="24"/>
                <w:szCs w:val="24"/>
              </w:rPr>
              <w:t xml:space="preserve"> БД) англійською мовою, що є </w:t>
            </w:r>
            <w:r w:rsidRPr="00B5594F">
              <w:rPr>
                <w:rFonts w:ascii="Times New Roman" w:hAnsi="Times New Roman" w:cs="Times New Roman"/>
                <w:sz w:val="24"/>
                <w:szCs w:val="24"/>
              </w:rPr>
              <w:lastRenderedPageBreak/>
              <w:t xml:space="preserve">основною мовою БД (необхідно для коректного формування CIM-моделей </w:t>
            </w:r>
            <w:proofErr w:type="spellStart"/>
            <w:r w:rsidRPr="006719B8">
              <w:rPr>
                <w:rFonts w:ascii="Times New Roman" w:hAnsi="Times New Roman" w:cs="Times New Roman"/>
                <w:strike/>
                <w:color w:val="7030A0"/>
                <w:sz w:val="24"/>
                <w:szCs w:val="24"/>
              </w:rPr>
              <w:t>енергооб'єкта</w:t>
            </w:r>
            <w:proofErr w:type="spellEnd"/>
            <w:r w:rsidRPr="006719B8">
              <w:rPr>
                <w:rFonts w:ascii="Times New Roman" w:hAnsi="Times New Roman" w:cs="Times New Roman"/>
                <w:color w:val="7030A0"/>
                <w:sz w:val="24"/>
                <w:szCs w:val="24"/>
              </w:rPr>
              <w:t xml:space="preserve"> </w:t>
            </w:r>
            <w:bookmarkStart w:id="9" w:name="_Hlk183522001"/>
            <w:r w:rsidRPr="006719B8">
              <w:rPr>
                <w:rFonts w:ascii="Times New Roman" w:hAnsi="Times New Roman" w:cs="Times New Roman"/>
                <w:b/>
                <w:bCs/>
                <w:color w:val="7030A0"/>
                <w:sz w:val="24"/>
                <w:szCs w:val="24"/>
              </w:rPr>
              <w:t>об'єкта електроенергетики та/або УЗЕ</w:t>
            </w:r>
            <w:r w:rsidRPr="006719B8">
              <w:rPr>
                <w:rFonts w:ascii="Times New Roman" w:hAnsi="Times New Roman" w:cs="Times New Roman"/>
                <w:color w:val="7030A0"/>
                <w:sz w:val="24"/>
                <w:szCs w:val="24"/>
              </w:rPr>
              <w:t xml:space="preserve"> </w:t>
            </w:r>
            <w:bookmarkEnd w:id="9"/>
            <w:r w:rsidRPr="00B5594F">
              <w:rPr>
                <w:rFonts w:ascii="Times New Roman" w:hAnsi="Times New Roman" w:cs="Times New Roman"/>
                <w:sz w:val="24"/>
                <w:szCs w:val="24"/>
              </w:rPr>
              <w:t xml:space="preserve">відповідно до ДСТУ IEC 61970 </w:t>
            </w:r>
            <w:r>
              <w:rPr>
                <w:rFonts w:ascii="Times New Roman" w:hAnsi="Times New Roman" w:cs="Times New Roman"/>
                <w:sz w:val="24"/>
                <w:szCs w:val="24"/>
              </w:rPr>
              <w:t>«</w:t>
            </w:r>
            <w:r w:rsidRPr="00B5594F">
              <w:rPr>
                <w:rFonts w:ascii="Times New Roman" w:hAnsi="Times New Roman" w:cs="Times New Roman"/>
                <w:sz w:val="24"/>
                <w:szCs w:val="24"/>
              </w:rPr>
              <w:t>Інтерфейс прикладних програм у системах електроенергетичного менеджменту (EMS-API)</w:t>
            </w:r>
            <w:r>
              <w:rPr>
                <w:rFonts w:ascii="Times New Roman" w:hAnsi="Times New Roman" w:cs="Times New Roman"/>
                <w:sz w:val="24"/>
                <w:szCs w:val="24"/>
              </w:rPr>
              <w:t>»</w:t>
            </w:r>
            <w:r w:rsidRPr="00B5594F">
              <w:rPr>
                <w:rFonts w:ascii="Times New Roman" w:hAnsi="Times New Roman" w:cs="Times New Roman"/>
                <w:sz w:val="24"/>
                <w:szCs w:val="24"/>
              </w:rPr>
              <w:t>);</w:t>
            </w:r>
          </w:p>
          <w:p w14:paraId="38DB621A"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безпека даних та комунікацій має відповідати стандарту ДСТУ IEC/TS 62351 </w:t>
            </w:r>
            <w:r>
              <w:rPr>
                <w:rFonts w:ascii="Times New Roman" w:hAnsi="Times New Roman" w:cs="Times New Roman"/>
                <w:sz w:val="24"/>
                <w:szCs w:val="24"/>
              </w:rPr>
              <w:t>«</w:t>
            </w:r>
            <w:r w:rsidRPr="00B5594F">
              <w:rPr>
                <w:rFonts w:ascii="Times New Roman" w:hAnsi="Times New Roman" w:cs="Times New Roman"/>
                <w:sz w:val="24"/>
                <w:szCs w:val="24"/>
              </w:rPr>
              <w:t>Керування енергетичними системами та пов'язаний з ним інформаційний обмін. Безпека даних та комунікацій</w:t>
            </w:r>
            <w:r>
              <w:rPr>
                <w:rFonts w:ascii="Times New Roman" w:hAnsi="Times New Roman" w:cs="Times New Roman"/>
                <w:sz w:val="24"/>
                <w:szCs w:val="24"/>
              </w:rPr>
              <w:t>»</w:t>
            </w:r>
            <w:r w:rsidRPr="00B5594F">
              <w:rPr>
                <w:rFonts w:ascii="Times New Roman" w:hAnsi="Times New Roman" w:cs="Times New Roman"/>
                <w:sz w:val="24"/>
                <w:szCs w:val="24"/>
              </w:rPr>
              <w:t>;</w:t>
            </w:r>
          </w:p>
          <w:p w14:paraId="6E029758" w14:textId="534F5709"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втрата живлення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bookmarkStart w:id="10" w:name="_Hlk183522021"/>
            <w:r w:rsidRPr="006719B8">
              <w:rPr>
                <w:rFonts w:ascii="Times New Roman" w:hAnsi="Times New Roman" w:cs="Times New Roman"/>
                <w:b/>
                <w:color w:val="7030A0"/>
                <w:sz w:val="24"/>
                <w:szCs w:val="24"/>
              </w:rPr>
              <w:t>користувача системи</w:t>
            </w:r>
            <w:bookmarkEnd w:id="10"/>
            <w:r w:rsidRPr="006719B8">
              <w:rPr>
                <w:rFonts w:ascii="Times New Roman" w:hAnsi="Times New Roman" w:cs="Times New Roman"/>
                <w:b/>
                <w:color w:val="7030A0"/>
                <w:sz w:val="24"/>
                <w:szCs w:val="24"/>
              </w:rPr>
              <w:t xml:space="preserve"> </w:t>
            </w:r>
            <w:r w:rsidRPr="00B5594F">
              <w:rPr>
                <w:rFonts w:ascii="Times New Roman" w:hAnsi="Times New Roman" w:cs="Times New Roman"/>
                <w:sz w:val="24"/>
                <w:szCs w:val="24"/>
              </w:rPr>
              <w:t>та його наступне включення не повинні призводити до спотворення інформації.</w:t>
            </w:r>
          </w:p>
        </w:tc>
        <w:tc>
          <w:tcPr>
            <w:tcW w:w="3685" w:type="dxa"/>
            <w:shd w:val="clear" w:color="auto" w:fill="auto"/>
          </w:tcPr>
          <w:p w14:paraId="521778D8"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45EE07A9"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2.6. При визначенні конфігурації технічних засобів необхідно забезпечувати виконання таких вимог:</w:t>
            </w:r>
          </w:p>
          <w:p w14:paraId="57A8C32C"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система повинна бути повністю резервованою;</w:t>
            </w:r>
          </w:p>
          <w:p w14:paraId="00545497"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на етапі проєктування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r w:rsidRPr="006719B8">
              <w:rPr>
                <w:rFonts w:ascii="Times New Roman" w:hAnsi="Times New Roman" w:cs="Times New Roman"/>
                <w:b/>
                <w:bCs/>
                <w:color w:val="7030A0"/>
                <w:sz w:val="24"/>
                <w:szCs w:val="24"/>
              </w:rPr>
              <w:t>ко</w:t>
            </w:r>
            <w:r w:rsidRPr="006719B8">
              <w:rPr>
                <w:rFonts w:ascii="Times New Roman" w:hAnsi="Times New Roman" w:cs="Times New Roman"/>
                <w:b/>
                <w:color w:val="7030A0"/>
                <w:sz w:val="24"/>
                <w:szCs w:val="24"/>
              </w:rPr>
              <w:t xml:space="preserve">ристувача системи </w:t>
            </w:r>
            <w:r w:rsidRPr="00B5594F">
              <w:rPr>
                <w:rFonts w:ascii="Times New Roman" w:hAnsi="Times New Roman" w:cs="Times New Roman"/>
                <w:sz w:val="24"/>
                <w:szCs w:val="24"/>
              </w:rPr>
              <w:t xml:space="preserve">необхідно передбачити збереження ретроспективної інформації в архівних базах даних протягом не менше 3 років. Реєстрація подій повинна проводитись безперервно та автоматично на пристроях, що не виведені в ремонт. Інформація щодо відхилення від нормального режиму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r w:rsidRPr="006719B8">
              <w:rPr>
                <w:rFonts w:ascii="Times New Roman" w:hAnsi="Times New Roman" w:cs="Times New Roman"/>
                <w:b/>
                <w:color w:val="7030A0"/>
                <w:sz w:val="24"/>
                <w:szCs w:val="24"/>
              </w:rPr>
              <w:t xml:space="preserve">користувача системи </w:t>
            </w:r>
            <w:r w:rsidRPr="00B5594F">
              <w:rPr>
                <w:rFonts w:ascii="Times New Roman" w:hAnsi="Times New Roman" w:cs="Times New Roman"/>
                <w:sz w:val="24"/>
                <w:szCs w:val="24"/>
              </w:rPr>
              <w:t>повинна автоматично записуватись та зберігатись;</w:t>
            </w:r>
          </w:p>
          <w:p w14:paraId="3E3DE405" w14:textId="11D67D61"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необхідно реалізувати обов'язкове ведення баз даних (далі </w:t>
            </w:r>
            <w:r>
              <w:rPr>
                <w:rFonts w:ascii="Times New Roman" w:hAnsi="Times New Roman" w:cs="Times New Roman"/>
                <w:sz w:val="24"/>
                <w:szCs w:val="24"/>
              </w:rPr>
              <w:t>–</w:t>
            </w:r>
            <w:r w:rsidRPr="00B5594F">
              <w:rPr>
                <w:rFonts w:ascii="Times New Roman" w:hAnsi="Times New Roman" w:cs="Times New Roman"/>
                <w:sz w:val="24"/>
                <w:szCs w:val="24"/>
              </w:rPr>
              <w:t xml:space="preserve"> БД) англійською мовою, що є основною мовою БД (необхідно для коректного формування CIM-моделей </w:t>
            </w:r>
            <w:proofErr w:type="spellStart"/>
            <w:r w:rsidRPr="006719B8">
              <w:rPr>
                <w:rFonts w:ascii="Times New Roman" w:hAnsi="Times New Roman" w:cs="Times New Roman"/>
                <w:strike/>
                <w:color w:val="7030A0"/>
                <w:sz w:val="24"/>
                <w:szCs w:val="24"/>
              </w:rPr>
              <w:t>енергооб'єкта</w:t>
            </w:r>
            <w:proofErr w:type="spellEnd"/>
            <w:r w:rsidRPr="006719B8">
              <w:rPr>
                <w:rFonts w:ascii="Times New Roman" w:hAnsi="Times New Roman" w:cs="Times New Roman"/>
                <w:color w:val="7030A0"/>
                <w:sz w:val="24"/>
                <w:szCs w:val="24"/>
              </w:rPr>
              <w:t xml:space="preserve"> </w:t>
            </w:r>
            <w:r w:rsidRPr="006719B8">
              <w:rPr>
                <w:rFonts w:ascii="Times New Roman" w:hAnsi="Times New Roman" w:cs="Times New Roman"/>
                <w:b/>
                <w:bCs/>
                <w:color w:val="7030A0"/>
                <w:sz w:val="24"/>
                <w:szCs w:val="24"/>
              </w:rPr>
              <w:t xml:space="preserve">об'єкта </w:t>
            </w:r>
            <w:r w:rsidRPr="006719B8">
              <w:rPr>
                <w:rFonts w:ascii="Times New Roman" w:hAnsi="Times New Roman" w:cs="Times New Roman"/>
                <w:b/>
                <w:bCs/>
                <w:color w:val="7030A0"/>
                <w:sz w:val="24"/>
                <w:szCs w:val="24"/>
              </w:rPr>
              <w:lastRenderedPageBreak/>
              <w:t>електроенергетики та/або УЗЕ</w:t>
            </w:r>
            <w:r w:rsidRPr="006719B8">
              <w:rPr>
                <w:rFonts w:ascii="Times New Roman" w:hAnsi="Times New Roman" w:cs="Times New Roman"/>
                <w:color w:val="7030A0"/>
                <w:sz w:val="24"/>
                <w:szCs w:val="24"/>
              </w:rPr>
              <w:t xml:space="preserve"> </w:t>
            </w:r>
            <w:r w:rsidRPr="00B5594F">
              <w:rPr>
                <w:rFonts w:ascii="Times New Roman" w:hAnsi="Times New Roman" w:cs="Times New Roman"/>
                <w:sz w:val="24"/>
                <w:szCs w:val="24"/>
              </w:rPr>
              <w:t xml:space="preserve">відповідно до </w:t>
            </w:r>
            <w:r w:rsidRPr="00471C7C">
              <w:rPr>
                <w:rFonts w:ascii="Times New Roman" w:hAnsi="Times New Roman" w:cs="Times New Roman"/>
                <w:b/>
                <w:color w:val="00B0F0"/>
                <w:sz w:val="24"/>
                <w:szCs w:val="24"/>
              </w:rPr>
              <w:t xml:space="preserve">ДСТУ EN 61970, </w:t>
            </w:r>
            <w:r w:rsidRPr="00B5594F">
              <w:rPr>
                <w:rFonts w:ascii="Times New Roman" w:hAnsi="Times New Roman" w:cs="Times New Roman"/>
                <w:sz w:val="24"/>
                <w:szCs w:val="24"/>
              </w:rPr>
              <w:t>ДСТУ IEC 61970</w:t>
            </w:r>
            <w:r w:rsidRPr="00471C7C">
              <w:rPr>
                <w:rFonts w:ascii="Times New Roman" w:hAnsi="Times New Roman" w:cs="Times New Roman"/>
                <w:b/>
                <w:color w:val="00B0F0"/>
                <w:sz w:val="24"/>
                <w:szCs w:val="24"/>
              </w:rPr>
              <w:t>,</w:t>
            </w:r>
            <w:r w:rsidRPr="00471C7C">
              <w:rPr>
                <w:b/>
                <w:color w:val="00B0F0"/>
              </w:rPr>
              <w:t xml:space="preserve"> </w:t>
            </w:r>
            <w:r w:rsidRPr="00471C7C">
              <w:rPr>
                <w:rFonts w:ascii="Times New Roman" w:hAnsi="Times New Roman" w:cs="Times New Roman"/>
                <w:b/>
                <w:color w:val="00B0F0"/>
                <w:sz w:val="24"/>
                <w:szCs w:val="24"/>
              </w:rPr>
              <w:t>ДСТУ EN IEC 61970</w:t>
            </w:r>
            <w:r w:rsidRPr="00471C7C">
              <w:rPr>
                <w:rFonts w:ascii="Times New Roman" w:hAnsi="Times New Roman" w:cs="Times New Roman"/>
                <w:color w:val="00B0F0"/>
                <w:sz w:val="24"/>
                <w:szCs w:val="24"/>
              </w:rPr>
              <w:t xml:space="preserve"> </w:t>
            </w:r>
            <w:r w:rsidRPr="00471C7C">
              <w:rPr>
                <w:rFonts w:ascii="Times New Roman" w:hAnsi="Times New Roman" w:cs="Times New Roman"/>
                <w:strike/>
                <w:color w:val="00B0F0"/>
                <w:sz w:val="24"/>
                <w:szCs w:val="24"/>
              </w:rPr>
              <w:t>«Інтерфейс прикладних програм у системах електроенергетичного менеджменту (EMS-API)»</w:t>
            </w:r>
            <w:r w:rsidRPr="00B5594F">
              <w:rPr>
                <w:rFonts w:ascii="Times New Roman" w:hAnsi="Times New Roman" w:cs="Times New Roman"/>
                <w:sz w:val="24"/>
                <w:szCs w:val="24"/>
              </w:rPr>
              <w:t>);</w:t>
            </w:r>
          </w:p>
          <w:p w14:paraId="67617260"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безпека даних та комунікацій має відповідати стандарту ДСТУ IEC/TS 62351 </w:t>
            </w:r>
            <w:r w:rsidRPr="00471C7C">
              <w:rPr>
                <w:rFonts w:ascii="Times New Roman" w:hAnsi="Times New Roman" w:cs="Times New Roman"/>
                <w:strike/>
                <w:color w:val="00B0F0"/>
                <w:sz w:val="24"/>
                <w:szCs w:val="24"/>
              </w:rPr>
              <w:t>«Керування енергетичними системами та пов'язаний з ним інформаційний обмін. Безпека даних та комунікацій»</w:t>
            </w:r>
            <w:r w:rsidRPr="00B5594F">
              <w:rPr>
                <w:rFonts w:ascii="Times New Roman" w:hAnsi="Times New Roman" w:cs="Times New Roman"/>
                <w:sz w:val="24"/>
                <w:szCs w:val="24"/>
              </w:rPr>
              <w:t>;</w:t>
            </w:r>
          </w:p>
          <w:p w14:paraId="270CBB22" w14:textId="206DBDF2" w:rsidR="00792361" w:rsidRPr="00B5594F" w:rsidRDefault="00792361" w:rsidP="00792361">
            <w:pPr>
              <w:spacing w:line="240" w:lineRule="auto"/>
              <w:jc w:val="both"/>
              <w:rPr>
                <w:rFonts w:ascii="Times New Roman" w:hAnsi="Times New Roman" w:cs="Times New Roman"/>
                <w:bCs/>
                <w:i/>
                <w:sz w:val="24"/>
                <w:szCs w:val="24"/>
              </w:rPr>
            </w:pPr>
            <w:r w:rsidRPr="00B5594F">
              <w:rPr>
                <w:rFonts w:ascii="Times New Roman" w:hAnsi="Times New Roman" w:cs="Times New Roman"/>
                <w:sz w:val="24"/>
                <w:szCs w:val="24"/>
              </w:rPr>
              <w:t xml:space="preserve">втрата живлення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r w:rsidRPr="006719B8">
              <w:rPr>
                <w:rFonts w:ascii="Times New Roman" w:hAnsi="Times New Roman" w:cs="Times New Roman"/>
                <w:b/>
                <w:color w:val="7030A0"/>
                <w:sz w:val="24"/>
                <w:szCs w:val="24"/>
              </w:rPr>
              <w:t xml:space="preserve">користувача системи </w:t>
            </w:r>
            <w:r w:rsidRPr="00B5594F">
              <w:rPr>
                <w:rFonts w:ascii="Times New Roman" w:hAnsi="Times New Roman" w:cs="Times New Roman"/>
                <w:sz w:val="24"/>
                <w:szCs w:val="24"/>
              </w:rPr>
              <w:t>та його наступне включення не повинні призводити до спотворення інформації.</w:t>
            </w:r>
          </w:p>
        </w:tc>
        <w:tc>
          <w:tcPr>
            <w:tcW w:w="3402" w:type="dxa"/>
            <w:shd w:val="clear" w:color="auto" w:fill="auto"/>
          </w:tcPr>
          <w:p w14:paraId="6983E5A9"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2E73D847" w14:textId="473D0BF7" w:rsidR="00792361" w:rsidRPr="00CF3EF7" w:rsidRDefault="00792361" w:rsidP="00792361">
            <w:pPr>
              <w:spacing w:line="240" w:lineRule="auto"/>
              <w:jc w:val="both"/>
              <w:rPr>
                <w:rFonts w:ascii="Times New Roman" w:hAnsi="Times New Roman" w:cs="Times New Roman"/>
                <w:bCs/>
                <w:sz w:val="24"/>
                <w:szCs w:val="24"/>
              </w:rPr>
            </w:pPr>
            <w:r w:rsidRPr="00CF3EF7">
              <w:rPr>
                <w:rFonts w:ascii="Times New Roman" w:hAnsi="Times New Roman" w:cs="Times New Roman"/>
                <w:bCs/>
                <w:sz w:val="24"/>
                <w:szCs w:val="24"/>
              </w:rPr>
              <w:t>Відповідно до наказу ДП «</w:t>
            </w:r>
            <w:proofErr w:type="spellStart"/>
            <w:r w:rsidRPr="00CF3EF7">
              <w:rPr>
                <w:rFonts w:ascii="Times New Roman" w:hAnsi="Times New Roman" w:cs="Times New Roman"/>
                <w:bCs/>
                <w:sz w:val="24"/>
                <w:szCs w:val="24"/>
              </w:rPr>
              <w:t>УкрНДНЦ</w:t>
            </w:r>
            <w:proofErr w:type="spellEnd"/>
            <w:r w:rsidRPr="00CF3EF7">
              <w:rPr>
                <w:rFonts w:ascii="Times New Roman" w:hAnsi="Times New Roman" w:cs="Times New Roman"/>
                <w:bCs/>
                <w:sz w:val="24"/>
                <w:szCs w:val="24"/>
              </w:rPr>
              <w:t>» від 28.12.2022 № 285 «Про пакетне прийняття європейських нормативних документів CEN/CENELEC», ДСТУ 61970 гармонізований в Україні методом «підтвердження», окремі частини лінійки цього стандарту згідно з наведеним вище наказом прийняті з різним позначенням (EN, IEC, EN IEC). Згідно з положеннями ДСТУ 1.1:2015 щодо точності посилань в нормативно-правових актах та з метою застосування необхідних частин лінійки цього стандарту визначених ОСП, запропоновано уточнену редакцію цього пункту.</w:t>
            </w:r>
          </w:p>
        </w:tc>
        <w:tc>
          <w:tcPr>
            <w:tcW w:w="3119" w:type="dxa"/>
            <w:shd w:val="clear" w:color="auto" w:fill="auto"/>
          </w:tcPr>
          <w:p w14:paraId="448E6977" w14:textId="77777777" w:rsidR="00792361" w:rsidRDefault="00792361" w:rsidP="00792361">
            <w:pPr>
              <w:spacing w:line="240" w:lineRule="auto"/>
              <w:jc w:val="center"/>
              <w:rPr>
                <w:rFonts w:ascii="Times New Roman" w:hAnsi="Times New Roman" w:cs="Times New Roman"/>
                <w:b/>
              </w:rPr>
            </w:pPr>
            <w:r w:rsidRPr="002A1261">
              <w:rPr>
                <w:rFonts w:ascii="Times New Roman" w:hAnsi="Times New Roman" w:cs="Times New Roman"/>
                <w:b/>
              </w:rPr>
              <w:t>Пропонується врахувати</w:t>
            </w:r>
          </w:p>
          <w:p w14:paraId="090B9C4C" w14:textId="517908BA" w:rsidR="00792361" w:rsidRPr="00B5594F" w:rsidRDefault="00792361" w:rsidP="00792361">
            <w:pPr>
              <w:spacing w:line="240" w:lineRule="auto"/>
              <w:jc w:val="both"/>
              <w:rPr>
                <w:rFonts w:ascii="Times New Roman" w:hAnsi="Times New Roman" w:cs="Times New Roman"/>
                <w:bCs/>
                <w:i/>
                <w:sz w:val="24"/>
                <w:szCs w:val="24"/>
              </w:rPr>
            </w:pPr>
          </w:p>
        </w:tc>
      </w:tr>
      <w:tr w:rsidR="00792361" w:rsidRPr="00B5594F" w14:paraId="719C14E6" w14:textId="76943D79" w:rsidTr="00E22338">
        <w:tc>
          <w:tcPr>
            <w:tcW w:w="567" w:type="dxa"/>
          </w:tcPr>
          <w:p w14:paraId="0686566C" w14:textId="3A1DD3FB" w:rsidR="00792361" w:rsidRPr="00B5594F" w:rsidRDefault="00792361" w:rsidP="00792361">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33</w:t>
            </w:r>
          </w:p>
        </w:tc>
        <w:tc>
          <w:tcPr>
            <w:tcW w:w="1134" w:type="dxa"/>
            <w:shd w:val="clear" w:color="auto" w:fill="auto"/>
          </w:tcPr>
          <w:p w14:paraId="3C08DBD8" w14:textId="3BB53D51"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п. 2.10</w:t>
            </w:r>
          </w:p>
          <w:p w14:paraId="3AE6C25D"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6AAE2581" w14:textId="38454695" w:rsidR="00792361" w:rsidRPr="00B5594F" w:rsidRDefault="00792361" w:rsidP="00792361">
            <w:pPr>
              <w:spacing w:line="240" w:lineRule="auto"/>
              <w:rPr>
                <w:rFonts w:ascii="Times New Roman" w:hAnsi="Times New Roman" w:cs="Times New Roman"/>
                <w:b/>
                <w:sz w:val="24"/>
                <w:szCs w:val="24"/>
              </w:rPr>
            </w:pPr>
            <w:r w:rsidRPr="00B5594F">
              <w:rPr>
                <w:rFonts w:ascii="Times New Roman" w:hAnsi="Times New Roman" w:cs="Times New Roman"/>
                <w:sz w:val="24"/>
                <w:szCs w:val="24"/>
              </w:rPr>
              <w:t>додатку 8</w:t>
            </w:r>
          </w:p>
        </w:tc>
        <w:tc>
          <w:tcPr>
            <w:tcW w:w="3261" w:type="dxa"/>
            <w:shd w:val="clear" w:color="auto" w:fill="auto"/>
          </w:tcPr>
          <w:p w14:paraId="35E1AF83" w14:textId="12DDBF79"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2.10. Перелік параметрів інформаційного обміну між САРЧП ОСП та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bookmarkStart w:id="11" w:name="_Hlk183522083"/>
            <w:r w:rsidRPr="006719B8">
              <w:rPr>
                <w:rFonts w:ascii="Times New Roman" w:hAnsi="Times New Roman" w:cs="Times New Roman"/>
                <w:b/>
                <w:color w:val="7030A0"/>
                <w:sz w:val="24"/>
                <w:szCs w:val="24"/>
              </w:rPr>
              <w:t>користувача системи</w:t>
            </w:r>
            <w:bookmarkEnd w:id="11"/>
            <w:r w:rsidRPr="00B5594F">
              <w:rPr>
                <w:rFonts w:ascii="Times New Roman" w:hAnsi="Times New Roman" w:cs="Times New Roman"/>
                <w:sz w:val="24"/>
                <w:szCs w:val="24"/>
              </w:rPr>
              <w:t xml:space="preserve">, а також налаштування технічних характеристик за протоколом ДСТУ IEC 60870-5-104 </w:t>
            </w:r>
            <w:r>
              <w:rPr>
                <w:rFonts w:ascii="Times New Roman" w:hAnsi="Times New Roman" w:cs="Times New Roman"/>
                <w:sz w:val="24"/>
                <w:szCs w:val="24"/>
              </w:rPr>
              <w:t>«</w:t>
            </w:r>
            <w:r w:rsidRPr="00B5594F">
              <w:rPr>
                <w:rFonts w:ascii="Times New Roman" w:hAnsi="Times New Roman" w:cs="Times New Roman"/>
                <w:sz w:val="24"/>
                <w:szCs w:val="24"/>
              </w:rPr>
              <w:t xml:space="preserve">Пристрої та системи телемеханіки. Частина 5-104. Протоколи передавання. Доступ до мережі згідно з ІЕС </w:t>
            </w:r>
            <w:r w:rsidRPr="00B5594F">
              <w:rPr>
                <w:rFonts w:ascii="Times New Roman" w:hAnsi="Times New Roman" w:cs="Times New Roman"/>
                <w:sz w:val="24"/>
                <w:szCs w:val="24"/>
              </w:rPr>
              <w:lastRenderedPageBreak/>
              <w:t>60870-5-101 із використанням стандартних профілів передавання даних</w:t>
            </w:r>
            <w:r>
              <w:rPr>
                <w:rFonts w:ascii="Times New Roman" w:hAnsi="Times New Roman" w:cs="Times New Roman"/>
                <w:sz w:val="24"/>
                <w:szCs w:val="24"/>
              </w:rPr>
              <w:t>»</w:t>
            </w:r>
            <w:r w:rsidRPr="00B5594F">
              <w:rPr>
                <w:rFonts w:ascii="Times New Roman" w:hAnsi="Times New Roman" w:cs="Times New Roman"/>
                <w:sz w:val="24"/>
                <w:szCs w:val="24"/>
              </w:rPr>
              <w:t xml:space="preserve"> визначаються у </w:t>
            </w:r>
            <w:proofErr w:type="spellStart"/>
            <w:r w:rsidRPr="00B5594F">
              <w:rPr>
                <w:rFonts w:ascii="Times New Roman" w:hAnsi="Times New Roman" w:cs="Times New Roman"/>
                <w:sz w:val="24"/>
                <w:szCs w:val="24"/>
              </w:rPr>
              <w:t>проєктній</w:t>
            </w:r>
            <w:proofErr w:type="spellEnd"/>
            <w:r w:rsidRPr="00B5594F">
              <w:rPr>
                <w:rFonts w:ascii="Times New Roman" w:hAnsi="Times New Roman" w:cs="Times New Roman"/>
                <w:sz w:val="24"/>
                <w:szCs w:val="24"/>
              </w:rPr>
              <w:t xml:space="preserve"> документації з упровадження інформаційного обміну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r w:rsidRPr="006719B8">
              <w:rPr>
                <w:rFonts w:ascii="Times New Roman" w:hAnsi="Times New Roman" w:cs="Times New Roman"/>
                <w:b/>
                <w:color w:val="7030A0"/>
                <w:sz w:val="24"/>
                <w:szCs w:val="24"/>
              </w:rPr>
              <w:t>користувача</w:t>
            </w:r>
            <w:r w:rsidRPr="006719B8">
              <w:rPr>
                <w:rFonts w:ascii="Times New Roman" w:hAnsi="Times New Roman" w:cs="Times New Roman"/>
                <w:color w:val="7030A0"/>
                <w:sz w:val="24"/>
                <w:szCs w:val="24"/>
              </w:rPr>
              <w:t xml:space="preserve"> </w:t>
            </w:r>
            <w:r w:rsidRPr="006719B8">
              <w:rPr>
                <w:rFonts w:ascii="Times New Roman" w:hAnsi="Times New Roman" w:cs="Times New Roman"/>
                <w:b/>
                <w:color w:val="7030A0"/>
                <w:sz w:val="24"/>
                <w:szCs w:val="24"/>
              </w:rPr>
              <w:t xml:space="preserve">системи </w:t>
            </w:r>
            <w:r w:rsidRPr="00B5594F">
              <w:rPr>
                <w:rFonts w:ascii="Times New Roman" w:hAnsi="Times New Roman" w:cs="Times New Roman"/>
                <w:sz w:val="24"/>
                <w:szCs w:val="24"/>
              </w:rPr>
              <w:t xml:space="preserve">із САРЧП ОСП. Інформаційний обмін має здійснюватися з використанням мітки часу. Перелік параметрів інформаційного обміну оприлюднюється ОСП на власному </w:t>
            </w:r>
            <w:proofErr w:type="spellStart"/>
            <w:r w:rsidRPr="00B5594F">
              <w:rPr>
                <w:rFonts w:ascii="Times New Roman" w:hAnsi="Times New Roman" w:cs="Times New Roman"/>
                <w:sz w:val="24"/>
                <w:szCs w:val="24"/>
              </w:rPr>
              <w:t>вебсайті</w:t>
            </w:r>
            <w:proofErr w:type="spellEnd"/>
            <w:r w:rsidRPr="00B5594F">
              <w:rPr>
                <w:rFonts w:ascii="Times New Roman" w:hAnsi="Times New Roman" w:cs="Times New Roman"/>
                <w:sz w:val="24"/>
                <w:szCs w:val="24"/>
              </w:rPr>
              <w:t>.</w:t>
            </w:r>
          </w:p>
        </w:tc>
        <w:tc>
          <w:tcPr>
            <w:tcW w:w="3685" w:type="dxa"/>
            <w:shd w:val="clear" w:color="auto" w:fill="auto"/>
          </w:tcPr>
          <w:p w14:paraId="040E7384"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4D764D86" w14:textId="31FEA29D" w:rsidR="00792361" w:rsidRPr="00B5594F" w:rsidRDefault="00792361" w:rsidP="00792361">
            <w:pPr>
              <w:spacing w:line="240" w:lineRule="auto"/>
              <w:jc w:val="both"/>
              <w:rPr>
                <w:rFonts w:ascii="Times New Roman" w:hAnsi="Times New Roman" w:cs="Times New Roman"/>
                <w:bCs/>
                <w:i/>
                <w:sz w:val="24"/>
                <w:szCs w:val="24"/>
              </w:rPr>
            </w:pPr>
            <w:r w:rsidRPr="00B5594F">
              <w:rPr>
                <w:rFonts w:ascii="Times New Roman" w:hAnsi="Times New Roman" w:cs="Times New Roman"/>
                <w:sz w:val="24"/>
                <w:szCs w:val="24"/>
              </w:rPr>
              <w:t xml:space="preserve">2.10. Перелік параметрів інформаційного обміну між САРЧП ОСП та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r w:rsidRPr="006719B8">
              <w:rPr>
                <w:rFonts w:ascii="Times New Roman" w:hAnsi="Times New Roman" w:cs="Times New Roman"/>
                <w:b/>
                <w:color w:val="7030A0"/>
                <w:sz w:val="24"/>
                <w:szCs w:val="24"/>
              </w:rPr>
              <w:t>користувача системи</w:t>
            </w:r>
            <w:r w:rsidRPr="00B5594F">
              <w:rPr>
                <w:rFonts w:ascii="Times New Roman" w:hAnsi="Times New Roman" w:cs="Times New Roman"/>
                <w:sz w:val="24"/>
                <w:szCs w:val="24"/>
              </w:rPr>
              <w:t xml:space="preserve">, а також налаштування технічних характеристик </w:t>
            </w:r>
            <w:r w:rsidRPr="00471C7C">
              <w:rPr>
                <w:rFonts w:ascii="Times New Roman" w:hAnsi="Times New Roman" w:cs="Times New Roman"/>
                <w:b/>
                <w:color w:val="00B0F0"/>
                <w:sz w:val="24"/>
                <w:szCs w:val="24"/>
              </w:rPr>
              <w:t>здійснюється</w:t>
            </w:r>
            <w:r w:rsidRPr="00471C7C">
              <w:rPr>
                <w:rFonts w:ascii="Times New Roman" w:hAnsi="Times New Roman" w:cs="Times New Roman"/>
                <w:sz w:val="24"/>
                <w:szCs w:val="24"/>
              </w:rPr>
              <w:t xml:space="preserve"> </w:t>
            </w:r>
            <w:r w:rsidRPr="00B5594F">
              <w:rPr>
                <w:rFonts w:ascii="Times New Roman" w:hAnsi="Times New Roman" w:cs="Times New Roman"/>
                <w:sz w:val="24"/>
                <w:szCs w:val="24"/>
              </w:rPr>
              <w:t xml:space="preserve">за протоколом </w:t>
            </w:r>
            <w:r w:rsidRPr="00471C7C">
              <w:rPr>
                <w:rFonts w:ascii="Times New Roman" w:hAnsi="Times New Roman" w:cs="Times New Roman"/>
                <w:b/>
                <w:color w:val="00B0F0"/>
                <w:sz w:val="24"/>
                <w:szCs w:val="24"/>
              </w:rPr>
              <w:t>визначеним</w:t>
            </w:r>
            <w:r w:rsidRPr="00471C7C">
              <w:rPr>
                <w:rFonts w:ascii="Times New Roman" w:hAnsi="Times New Roman" w:cs="Times New Roman"/>
                <w:sz w:val="24"/>
                <w:szCs w:val="24"/>
              </w:rPr>
              <w:t xml:space="preserve"> </w:t>
            </w:r>
            <w:r w:rsidRPr="00B5594F">
              <w:rPr>
                <w:rFonts w:ascii="Times New Roman" w:hAnsi="Times New Roman" w:cs="Times New Roman"/>
                <w:sz w:val="24"/>
                <w:szCs w:val="24"/>
              </w:rPr>
              <w:t xml:space="preserve">ДСТУ </w:t>
            </w:r>
            <w:r w:rsidRPr="00471C7C">
              <w:rPr>
                <w:rFonts w:ascii="Times New Roman" w:hAnsi="Times New Roman" w:cs="Times New Roman"/>
                <w:strike/>
                <w:color w:val="00B0F0"/>
                <w:sz w:val="24"/>
                <w:szCs w:val="24"/>
              </w:rPr>
              <w:t>IEC</w:t>
            </w:r>
            <w:r w:rsidRPr="00B5594F">
              <w:rPr>
                <w:rFonts w:ascii="Times New Roman" w:hAnsi="Times New Roman" w:cs="Times New Roman"/>
                <w:sz w:val="24"/>
                <w:szCs w:val="24"/>
              </w:rPr>
              <w:t xml:space="preserve"> </w:t>
            </w:r>
            <w:r w:rsidRPr="00471C7C">
              <w:rPr>
                <w:rFonts w:ascii="Times New Roman" w:hAnsi="Times New Roman" w:cs="Times New Roman"/>
                <w:b/>
                <w:color w:val="00B0F0"/>
                <w:sz w:val="24"/>
                <w:szCs w:val="24"/>
              </w:rPr>
              <w:t>EN</w:t>
            </w:r>
            <w:r w:rsidRPr="00471C7C">
              <w:rPr>
                <w:rFonts w:ascii="Times New Roman" w:hAnsi="Times New Roman" w:cs="Times New Roman"/>
                <w:sz w:val="24"/>
                <w:szCs w:val="24"/>
              </w:rPr>
              <w:t xml:space="preserve"> </w:t>
            </w:r>
            <w:r w:rsidRPr="00B5594F">
              <w:rPr>
                <w:rFonts w:ascii="Times New Roman" w:hAnsi="Times New Roman" w:cs="Times New Roman"/>
                <w:sz w:val="24"/>
                <w:szCs w:val="24"/>
              </w:rPr>
              <w:t xml:space="preserve">60870-5-104 </w:t>
            </w:r>
            <w:r>
              <w:rPr>
                <w:rFonts w:ascii="Times New Roman" w:hAnsi="Times New Roman" w:cs="Times New Roman"/>
                <w:sz w:val="24"/>
                <w:szCs w:val="24"/>
              </w:rPr>
              <w:t>«</w:t>
            </w:r>
            <w:r w:rsidRPr="00B5594F">
              <w:rPr>
                <w:rFonts w:ascii="Times New Roman" w:hAnsi="Times New Roman" w:cs="Times New Roman"/>
                <w:sz w:val="24"/>
                <w:szCs w:val="24"/>
              </w:rPr>
              <w:t xml:space="preserve">Пристрої та системи </w:t>
            </w:r>
            <w:r w:rsidRPr="00471C7C">
              <w:rPr>
                <w:rFonts w:ascii="Times New Roman" w:hAnsi="Times New Roman" w:cs="Times New Roman"/>
                <w:strike/>
                <w:color w:val="00B0F0"/>
                <w:sz w:val="24"/>
                <w:szCs w:val="24"/>
              </w:rPr>
              <w:t>телемеханіки</w:t>
            </w:r>
            <w:r>
              <w:t xml:space="preserve"> </w:t>
            </w:r>
            <w:r w:rsidRPr="00471C7C">
              <w:rPr>
                <w:rFonts w:ascii="Times New Roman" w:hAnsi="Times New Roman" w:cs="Times New Roman"/>
                <w:b/>
                <w:color w:val="00B0F0"/>
                <w:sz w:val="24"/>
                <w:szCs w:val="24"/>
              </w:rPr>
              <w:t>телекерування</w:t>
            </w:r>
            <w:r w:rsidRPr="00B5594F">
              <w:rPr>
                <w:rFonts w:ascii="Times New Roman" w:hAnsi="Times New Roman" w:cs="Times New Roman"/>
                <w:sz w:val="24"/>
                <w:szCs w:val="24"/>
              </w:rPr>
              <w:t xml:space="preserve">. Частина 5-104. </w:t>
            </w:r>
            <w:r w:rsidRPr="00B5594F">
              <w:rPr>
                <w:rFonts w:ascii="Times New Roman" w:hAnsi="Times New Roman" w:cs="Times New Roman"/>
                <w:sz w:val="24"/>
                <w:szCs w:val="24"/>
              </w:rPr>
              <w:lastRenderedPageBreak/>
              <w:t xml:space="preserve">Протоколи передавання. Доступ до мережі згідно з ІЕС 60870-5-101 із використанням </w:t>
            </w:r>
            <w:r w:rsidRPr="00471C7C">
              <w:rPr>
                <w:rFonts w:ascii="Times New Roman" w:hAnsi="Times New Roman" w:cs="Times New Roman"/>
                <w:sz w:val="24"/>
                <w:szCs w:val="24"/>
              </w:rPr>
              <w:t xml:space="preserve">стандартних профілів передавання даних» </w:t>
            </w:r>
            <w:r w:rsidRPr="00471C7C">
              <w:rPr>
                <w:rFonts w:ascii="Times New Roman" w:hAnsi="Times New Roman" w:cs="Times New Roman"/>
                <w:b/>
                <w:bCs/>
                <w:color w:val="00B0F0"/>
                <w:sz w:val="24"/>
                <w:szCs w:val="24"/>
              </w:rPr>
              <w:t>(далі - ДСТУ EN 60870-5-104).</w:t>
            </w:r>
            <w:r w:rsidRPr="00471C7C">
              <w:rPr>
                <w:rFonts w:cstheme="minorHAnsi"/>
                <w:b/>
                <w:bCs/>
                <w:sz w:val="24"/>
                <w:szCs w:val="24"/>
              </w:rPr>
              <w:t xml:space="preserve"> </w:t>
            </w:r>
            <w:r w:rsidRPr="00471C7C">
              <w:rPr>
                <w:rFonts w:ascii="Times New Roman" w:hAnsi="Times New Roman" w:cs="Times New Roman"/>
                <w:strike/>
                <w:color w:val="00B0F0"/>
                <w:sz w:val="24"/>
                <w:szCs w:val="24"/>
              </w:rPr>
              <w:t xml:space="preserve">визначаються у </w:t>
            </w:r>
            <w:proofErr w:type="spellStart"/>
            <w:r w:rsidRPr="00471C7C">
              <w:rPr>
                <w:rFonts w:ascii="Times New Roman" w:hAnsi="Times New Roman" w:cs="Times New Roman"/>
                <w:strike/>
                <w:color w:val="00B0F0"/>
                <w:sz w:val="24"/>
                <w:szCs w:val="24"/>
              </w:rPr>
              <w:t>проєктній</w:t>
            </w:r>
            <w:proofErr w:type="spellEnd"/>
            <w:r w:rsidRPr="00471C7C">
              <w:rPr>
                <w:rFonts w:ascii="Times New Roman" w:hAnsi="Times New Roman" w:cs="Times New Roman"/>
                <w:strike/>
                <w:color w:val="00B0F0"/>
                <w:sz w:val="24"/>
                <w:szCs w:val="24"/>
              </w:rPr>
              <w:t xml:space="preserve"> документації з упровадження інформаційного обміну АСУ ТП електростанції </w:t>
            </w:r>
            <w:r w:rsidRPr="00471C7C">
              <w:rPr>
                <w:rFonts w:ascii="Times New Roman" w:hAnsi="Times New Roman" w:cs="Times New Roman"/>
                <w:b/>
                <w:strike/>
                <w:color w:val="00B0F0"/>
                <w:sz w:val="24"/>
                <w:szCs w:val="24"/>
              </w:rPr>
              <w:t>користувача</w:t>
            </w:r>
            <w:r w:rsidRPr="00471C7C">
              <w:rPr>
                <w:rFonts w:ascii="Times New Roman" w:hAnsi="Times New Roman" w:cs="Times New Roman"/>
                <w:strike/>
                <w:color w:val="00B0F0"/>
                <w:sz w:val="24"/>
                <w:szCs w:val="24"/>
              </w:rPr>
              <w:t xml:space="preserve"> </w:t>
            </w:r>
            <w:r w:rsidRPr="00471C7C">
              <w:rPr>
                <w:rFonts w:ascii="Times New Roman" w:hAnsi="Times New Roman" w:cs="Times New Roman"/>
                <w:b/>
                <w:strike/>
                <w:color w:val="00B0F0"/>
                <w:sz w:val="24"/>
                <w:szCs w:val="24"/>
              </w:rPr>
              <w:t xml:space="preserve">системи </w:t>
            </w:r>
            <w:r w:rsidRPr="00471C7C">
              <w:rPr>
                <w:rFonts w:ascii="Times New Roman" w:hAnsi="Times New Roman" w:cs="Times New Roman"/>
                <w:strike/>
                <w:color w:val="00B0F0"/>
                <w:sz w:val="24"/>
                <w:szCs w:val="24"/>
              </w:rPr>
              <w:t>із САРЧП ОСП.</w:t>
            </w:r>
            <w:r w:rsidRPr="00471C7C">
              <w:rPr>
                <w:rFonts w:ascii="Times New Roman" w:hAnsi="Times New Roman" w:cs="Times New Roman"/>
                <w:color w:val="00B0F0"/>
                <w:sz w:val="24"/>
                <w:szCs w:val="24"/>
              </w:rPr>
              <w:t xml:space="preserve"> </w:t>
            </w:r>
            <w:r w:rsidRPr="00B5594F">
              <w:rPr>
                <w:rFonts w:ascii="Times New Roman" w:hAnsi="Times New Roman" w:cs="Times New Roman"/>
                <w:sz w:val="24"/>
                <w:szCs w:val="24"/>
              </w:rPr>
              <w:t xml:space="preserve">Інформаційний обмін має здійснюватися з використанням </w:t>
            </w:r>
            <w:r w:rsidRPr="00471C7C">
              <w:rPr>
                <w:rFonts w:ascii="Times New Roman" w:hAnsi="Times New Roman" w:cs="Times New Roman"/>
                <w:sz w:val="24"/>
                <w:szCs w:val="24"/>
              </w:rPr>
              <w:t xml:space="preserve">мітки часу. </w:t>
            </w:r>
            <w:r w:rsidRPr="00471C7C">
              <w:rPr>
                <w:rFonts w:ascii="Times New Roman" w:hAnsi="Times New Roman" w:cs="Times New Roman"/>
                <w:b/>
                <w:bCs/>
                <w:color w:val="00B0F0"/>
                <w:sz w:val="24"/>
                <w:szCs w:val="24"/>
              </w:rPr>
              <w:t xml:space="preserve">Типовий </w:t>
            </w:r>
            <w:r w:rsidRPr="00471C7C">
              <w:rPr>
                <w:rFonts w:ascii="Times New Roman" w:hAnsi="Times New Roman" w:cs="Times New Roman"/>
                <w:strike/>
                <w:color w:val="00B0F0"/>
                <w:sz w:val="24"/>
                <w:szCs w:val="24"/>
              </w:rPr>
              <w:t>Перелік</w:t>
            </w:r>
            <w:r w:rsidRPr="00471C7C">
              <w:rPr>
                <w:rFonts w:ascii="Times New Roman" w:hAnsi="Times New Roman" w:cs="Times New Roman"/>
                <w:color w:val="00B0F0"/>
                <w:sz w:val="24"/>
                <w:szCs w:val="24"/>
              </w:rPr>
              <w:t xml:space="preserve"> </w:t>
            </w:r>
            <w:proofErr w:type="spellStart"/>
            <w:r w:rsidRPr="00471C7C">
              <w:rPr>
                <w:rFonts w:ascii="Times New Roman" w:hAnsi="Times New Roman" w:cs="Times New Roman"/>
                <w:b/>
                <w:bCs/>
                <w:color w:val="00B0F0"/>
                <w:sz w:val="24"/>
                <w:szCs w:val="24"/>
              </w:rPr>
              <w:t>перелік</w:t>
            </w:r>
            <w:proofErr w:type="spellEnd"/>
            <w:r w:rsidRPr="00471C7C">
              <w:rPr>
                <w:rFonts w:ascii="Times New Roman" w:hAnsi="Times New Roman" w:cs="Times New Roman"/>
                <w:sz w:val="24"/>
                <w:szCs w:val="24"/>
              </w:rPr>
              <w:t xml:space="preserve"> параметрів інформаційного обміну оприлюднюється</w:t>
            </w:r>
            <w:r w:rsidRPr="00B5594F">
              <w:rPr>
                <w:rFonts w:ascii="Times New Roman" w:hAnsi="Times New Roman" w:cs="Times New Roman"/>
                <w:sz w:val="24"/>
                <w:szCs w:val="24"/>
              </w:rPr>
              <w:t xml:space="preserve"> ОСП на власному </w:t>
            </w:r>
            <w:proofErr w:type="spellStart"/>
            <w:r w:rsidRPr="00B5594F">
              <w:rPr>
                <w:rFonts w:ascii="Times New Roman" w:hAnsi="Times New Roman" w:cs="Times New Roman"/>
                <w:sz w:val="24"/>
                <w:szCs w:val="24"/>
              </w:rPr>
              <w:t>вебсайті</w:t>
            </w:r>
            <w:proofErr w:type="spellEnd"/>
            <w:r w:rsidRPr="00B5594F">
              <w:rPr>
                <w:rFonts w:ascii="Times New Roman" w:hAnsi="Times New Roman" w:cs="Times New Roman"/>
                <w:sz w:val="24"/>
                <w:szCs w:val="24"/>
              </w:rPr>
              <w:t>.</w:t>
            </w:r>
          </w:p>
        </w:tc>
        <w:tc>
          <w:tcPr>
            <w:tcW w:w="3402" w:type="dxa"/>
            <w:shd w:val="clear" w:color="auto" w:fill="auto"/>
          </w:tcPr>
          <w:p w14:paraId="397250BE"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1B5C1257" w14:textId="77777777" w:rsidR="00792361" w:rsidRPr="00471C7C" w:rsidRDefault="00792361" w:rsidP="00792361">
            <w:pPr>
              <w:spacing w:line="240" w:lineRule="auto"/>
              <w:jc w:val="both"/>
              <w:rPr>
                <w:rFonts w:ascii="Times New Roman" w:hAnsi="Times New Roman" w:cs="Times New Roman"/>
                <w:sz w:val="24"/>
                <w:szCs w:val="24"/>
              </w:rPr>
            </w:pPr>
            <w:r w:rsidRPr="00471C7C">
              <w:rPr>
                <w:rFonts w:ascii="Times New Roman" w:hAnsi="Times New Roman" w:cs="Times New Roman"/>
                <w:sz w:val="24"/>
                <w:szCs w:val="24"/>
              </w:rPr>
              <w:t xml:space="preserve">Пропонуємо </w:t>
            </w:r>
            <w:r w:rsidRPr="00471C7C">
              <w:rPr>
                <w:rFonts w:ascii="Times New Roman" w:hAnsi="Times New Roman" w:cs="Times New Roman"/>
                <w:b/>
                <w:bCs/>
                <w:sz w:val="24"/>
                <w:szCs w:val="24"/>
              </w:rPr>
              <w:t>уточнити</w:t>
            </w:r>
            <w:r w:rsidRPr="00471C7C">
              <w:rPr>
                <w:rFonts w:ascii="Times New Roman" w:hAnsi="Times New Roman" w:cs="Times New Roman"/>
                <w:sz w:val="24"/>
                <w:szCs w:val="24"/>
              </w:rPr>
              <w:t xml:space="preserve"> редакцію</w:t>
            </w:r>
            <w:r w:rsidRPr="00471C7C">
              <w:rPr>
                <w:rFonts w:ascii="Times New Roman" w:hAnsi="Times New Roman" w:cs="Times New Roman"/>
                <w:bCs/>
                <w:sz w:val="24"/>
                <w:szCs w:val="24"/>
              </w:rPr>
              <w:t xml:space="preserve"> цього пункту</w:t>
            </w:r>
            <w:r w:rsidRPr="00471C7C">
              <w:rPr>
                <w:rFonts w:ascii="Times New Roman" w:hAnsi="Times New Roman" w:cs="Times New Roman"/>
                <w:sz w:val="24"/>
                <w:szCs w:val="24"/>
              </w:rPr>
              <w:t xml:space="preserve"> враховуючи що найменування документу ДСТУ </w:t>
            </w:r>
            <w:r w:rsidRPr="00471C7C">
              <w:rPr>
                <w:rFonts w:ascii="Times New Roman" w:hAnsi="Times New Roman" w:cs="Times New Roman"/>
                <w:b/>
                <w:bCs/>
                <w:sz w:val="24"/>
                <w:szCs w:val="24"/>
              </w:rPr>
              <w:t xml:space="preserve">IEC </w:t>
            </w:r>
            <w:r w:rsidRPr="00471C7C">
              <w:rPr>
                <w:rFonts w:ascii="Times New Roman" w:hAnsi="Times New Roman" w:cs="Times New Roman"/>
                <w:sz w:val="24"/>
                <w:szCs w:val="24"/>
              </w:rPr>
              <w:t xml:space="preserve">60870-5-104 змінене у 2022 році. </w:t>
            </w:r>
          </w:p>
          <w:p w14:paraId="4E88E07A" w14:textId="363856F8" w:rsidR="00792361" w:rsidRPr="00471C7C" w:rsidRDefault="00792361" w:rsidP="00792361">
            <w:pPr>
              <w:spacing w:line="240" w:lineRule="auto"/>
              <w:jc w:val="both"/>
              <w:rPr>
                <w:rFonts w:ascii="Times New Roman" w:hAnsi="Times New Roman" w:cs="Times New Roman"/>
                <w:bCs/>
                <w:i/>
                <w:sz w:val="24"/>
                <w:szCs w:val="24"/>
              </w:rPr>
            </w:pPr>
            <w:r w:rsidRPr="00471C7C">
              <w:rPr>
                <w:rFonts w:ascii="Times New Roman" w:hAnsi="Times New Roman" w:cs="Times New Roman"/>
                <w:sz w:val="24"/>
                <w:szCs w:val="24"/>
              </w:rPr>
              <w:t>Крім цього, у</w:t>
            </w:r>
            <w:r w:rsidRPr="00471C7C">
              <w:rPr>
                <w:rFonts w:ascii="Times New Roman" w:hAnsi="Times New Roman" w:cs="Times New Roman"/>
                <w:bCs/>
                <w:sz w:val="24"/>
                <w:szCs w:val="24"/>
              </w:rPr>
              <w:t xml:space="preserve"> пункті 2.14 цієї глави зазначено, що </w:t>
            </w:r>
            <w:r w:rsidRPr="00471C7C">
              <w:rPr>
                <w:rFonts w:ascii="Times New Roman" w:hAnsi="Times New Roman" w:cs="Times New Roman"/>
                <w:bCs/>
                <w:i/>
                <w:iCs/>
                <w:sz w:val="24"/>
                <w:szCs w:val="24"/>
              </w:rPr>
              <w:t>«</w:t>
            </w:r>
            <w:r w:rsidRPr="00471C7C">
              <w:rPr>
                <w:rFonts w:ascii="Times New Roman" w:hAnsi="Times New Roman" w:cs="Times New Roman"/>
                <w:i/>
                <w:iCs/>
                <w:sz w:val="24"/>
                <w:szCs w:val="24"/>
              </w:rPr>
              <w:t xml:space="preserve">Типовий перелік параметрів інформаційного обміну між АСУ ТП </w:t>
            </w:r>
            <w:r w:rsidRPr="00471C7C">
              <w:rPr>
                <w:rFonts w:ascii="Times New Roman" w:hAnsi="Times New Roman" w:cs="Times New Roman"/>
                <w:i/>
                <w:iCs/>
                <w:strike/>
                <w:sz w:val="24"/>
                <w:szCs w:val="24"/>
              </w:rPr>
              <w:t>електростанції</w:t>
            </w:r>
            <w:r w:rsidRPr="00471C7C">
              <w:rPr>
                <w:rFonts w:ascii="Times New Roman" w:hAnsi="Times New Roman" w:cs="Times New Roman"/>
                <w:i/>
                <w:iCs/>
                <w:sz w:val="24"/>
                <w:szCs w:val="24"/>
              </w:rPr>
              <w:t xml:space="preserve"> </w:t>
            </w:r>
            <w:r w:rsidRPr="00471C7C">
              <w:rPr>
                <w:rFonts w:ascii="Times New Roman" w:hAnsi="Times New Roman" w:cs="Times New Roman"/>
                <w:b/>
                <w:bCs/>
                <w:i/>
                <w:iCs/>
                <w:sz w:val="24"/>
                <w:szCs w:val="24"/>
              </w:rPr>
              <w:t>ко</w:t>
            </w:r>
            <w:r w:rsidRPr="00471C7C">
              <w:rPr>
                <w:rFonts w:ascii="Times New Roman" w:hAnsi="Times New Roman" w:cs="Times New Roman"/>
                <w:b/>
                <w:i/>
                <w:iCs/>
                <w:sz w:val="24"/>
                <w:szCs w:val="24"/>
              </w:rPr>
              <w:t>ристувача</w:t>
            </w:r>
            <w:r w:rsidRPr="00471C7C">
              <w:rPr>
                <w:rFonts w:ascii="Times New Roman" w:hAnsi="Times New Roman" w:cs="Times New Roman"/>
                <w:i/>
                <w:iCs/>
                <w:sz w:val="24"/>
                <w:szCs w:val="24"/>
              </w:rPr>
              <w:t xml:space="preserve"> </w:t>
            </w:r>
            <w:r w:rsidRPr="00471C7C">
              <w:rPr>
                <w:rFonts w:ascii="Times New Roman" w:hAnsi="Times New Roman" w:cs="Times New Roman"/>
                <w:b/>
                <w:bCs/>
                <w:i/>
                <w:iCs/>
                <w:sz w:val="24"/>
                <w:szCs w:val="24"/>
              </w:rPr>
              <w:t>системи</w:t>
            </w:r>
            <w:r w:rsidRPr="00471C7C">
              <w:rPr>
                <w:rFonts w:ascii="Times New Roman" w:hAnsi="Times New Roman" w:cs="Times New Roman"/>
                <w:i/>
                <w:iCs/>
                <w:sz w:val="24"/>
                <w:szCs w:val="24"/>
              </w:rPr>
              <w:t xml:space="preserve"> та </w:t>
            </w:r>
            <w:r w:rsidRPr="00471C7C">
              <w:rPr>
                <w:rFonts w:ascii="Times New Roman" w:hAnsi="Times New Roman" w:cs="Times New Roman"/>
                <w:i/>
                <w:iCs/>
                <w:sz w:val="24"/>
                <w:szCs w:val="24"/>
              </w:rPr>
              <w:lastRenderedPageBreak/>
              <w:t xml:space="preserve">САРЧП ОСП </w:t>
            </w:r>
            <w:r w:rsidRPr="00471C7C">
              <w:rPr>
                <w:rFonts w:ascii="Times New Roman" w:hAnsi="Times New Roman" w:cs="Times New Roman"/>
                <w:i/>
                <w:iCs/>
                <w:strike/>
                <w:sz w:val="24"/>
                <w:szCs w:val="24"/>
              </w:rPr>
              <w:t>по протоколу</w:t>
            </w:r>
            <w:r w:rsidRPr="00471C7C">
              <w:rPr>
                <w:rFonts w:ascii="Times New Roman" w:hAnsi="Times New Roman" w:cs="Times New Roman"/>
                <w:i/>
                <w:iCs/>
                <w:sz w:val="24"/>
                <w:szCs w:val="24"/>
              </w:rPr>
              <w:t xml:space="preserve"> </w:t>
            </w:r>
            <w:r w:rsidRPr="00471C7C">
              <w:rPr>
                <w:rFonts w:ascii="Times New Roman" w:hAnsi="Times New Roman" w:cs="Times New Roman"/>
                <w:b/>
                <w:bCs/>
                <w:i/>
                <w:iCs/>
                <w:sz w:val="24"/>
                <w:szCs w:val="24"/>
              </w:rPr>
              <w:t>за протоколом</w:t>
            </w:r>
            <w:r w:rsidRPr="00471C7C">
              <w:rPr>
                <w:rFonts w:ascii="Times New Roman" w:hAnsi="Times New Roman" w:cs="Times New Roman"/>
                <w:i/>
                <w:iCs/>
                <w:sz w:val="24"/>
                <w:szCs w:val="24"/>
              </w:rPr>
              <w:t xml:space="preserve"> </w:t>
            </w:r>
            <w:r w:rsidRPr="00471C7C">
              <w:rPr>
                <w:rFonts w:ascii="Times New Roman" w:hAnsi="Times New Roman" w:cs="Times New Roman"/>
                <w:b/>
                <w:bCs/>
                <w:i/>
                <w:iCs/>
                <w:sz w:val="24"/>
                <w:szCs w:val="24"/>
              </w:rPr>
              <w:t>визначеним</w:t>
            </w:r>
            <w:r w:rsidRPr="00471C7C">
              <w:rPr>
                <w:rFonts w:ascii="Times New Roman" w:hAnsi="Times New Roman" w:cs="Times New Roman"/>
                <w:i/>
                <w:iCs/>
                <w:sz w:val="24"/>
                <w:szCs w:val="24"/>
              </w:rPr>
              <w:t xml:space="preserve"> ДСТУ </w:t>
            </w:r>
            <w:r w:rsidRPr="00471C7C">
              <w:rPr>
                <w:rFonts w:ascii="Times New Roman" w:hAnsi="Times New Roman" w:cs="Times New Roman"/>
                <w:i/>
                <w:iCs/>
                <w:strike/>
                <w:sz w:val="24"/>
                <w:szCs w:val="24"/>
              </w:rPr>
              <w:t>IEC</w:t>
            </w:r>
            <w:r w:rsidRPr="00471C7C">
              <w:rPr>
                <w:rFonts w:ascii="Times New Roman" w:hAnsi="Times New Roman" w:cs="Times New Roman"/>
                <w:i/>
                <w:iCs/>
                <w:sz w:val="24"/>
                <w:szCs w:val="24"/>
              </w:rPr>
              <w:t xml:space="preserve"> </w:t>
            </w:r>
            <w:r w:rsidRPr="00471C7C">
              <w:rPr>
                <w:rFonts w:ascii="Times New Roman" w:hAnsi="Times New Roman" w:cs="Times New Roman"/>
                <w:b/>
                <w:bCs/>
                <w:i/>
                <w:iCs/>
                <w:sz w:val="24"/>
                <w:szCs w:val="24"/>
              </w:rPr>
              <w:t>EN</w:t>
            </w:r>
            <w:r w:rsidRPr="00471C7C">
              <w:rPr>
                <w:rFonts w:ascii="Times New Roman" w:hAnsi="Times New Roman" w:cs="Times New Roman"/>
                <w:i/>
                <w:iCs/>
                <w:sz w:val="24"/>
                <w:szCs w:val="24"/>
              </w:rPr>
              <w:t xml:space="preserve"> 60870-5-104 публікується ОСП на власному </w:t>
            </w:r>
            <w:proofErr w:type="spellStart"/>
            <w:r w:rsidRPr="00471C7C">
              <w:rPr>
                <w:rFonts w:ascii="Times New Roman" w:hAnsi="Times New Roman" w:cs="Times New Roman"/>
                <w:i/>
                <w:iCs/>
                <w:sz w:val="24"/>
                <w:szCs w:val="24"/>
              </w:rPr>
              <w:t>вебсайті</w:t>
            </w:r>
            <w:proofErr w:type="spellEnd"/>
            <w:r w:rsidRPr="00471C7C">
              <w:rPr>
                <w:rFonts w:ascii="Times New Roman" w:hAnsi="Times New Roman" w:cs="Times New Roman"/>
                <w:i/>
                <w:iCs/>
                <w:sz w:val="24"/>
                <w:szCs w:val="24"/>
              </w:rPr>
              <w:t>. Індивідуальний список параметрів узгоджується між користувачем системи передачі/розподілу та ОСП у кожному окремому випадку.»</w:t>
            </w:r>
          </w:p>
        </w:tc>
        <w:tc>
          <w:tcPr>
            <w:tcW w:w="3119" w:type="dxa"/>
            <w:shd w:val="clear" w:color="auto" w:fill="auto"/>
          </w:tcPr>
          <w:p w14:paraId="2B50B172" w14:textId="77777777" w:rsidR="00792361" w:rsidRDefault="00792361" w:rsidP="00792361">
            <w:pPr>
              <w:spacing w:line="240" w:lineRule="auto"/>
              <w:jc w:val="center"/>
              <w:rPr>
                <w:rFonts w:ascii="Times New Roman" w:hAnsi="Times New Roman" w:cs="Times New Roman"/>
                <w:b/>
              </w:rPr>
            </w:pPr>
            <w:r w:rsidRPr="002A1261">
              <w:rPr>
                <w:rFonts w:ascii="Times New Roman" w:hAnsi="Times New Roman" w:cs="Times New Roman"/>
                <w:b/>
              </w:rPr>
              <w:lastRenderedPageBreak/>
              <w:t>Пропонується врахувати</w:t>
            </w:r>
          </w:p>
          <w:p w14:paraId="3B2EA079" w14:textId="088151EC" w:rsidR="00792361" w:rsidRPr="00B5594F" w:rsidRDefault="00792361" w:rsidP="00792361">
            <w:pPr>
              <w:spacing w:line="240" w:lineRule="auto"/>
              <w:jc w:val="both"/>
              <w:rPr>
                <w:rFonts w:ascii="Times New Roman" w:hAnsi="Times New Roman" w:cs="Times New Roman"/>
                <w:bCs/>
                <w:i/>
                <w:sz w:val="24"/>
                <w:szCs w:val="24"/>
              </w:rPr>
            </w:pPr>
          </w:p>
        </w:tc>
      </w:tr>
      <w:tr w:rsidR="00792361" w:rsidRPr="00B5594F" w14:paraId="2EC1C20E" w14:textId="0FEB5FB1" w:rsidTr="00E22338">
        <w:tc>
          <w:tcPr>
            <w:tcW w:w="567" w:type="dxa"/>
          </w:tcPr>
          <w:p w14:paraId="0674D66A" w14:textId="64F67D80" w:rsidR="00792361" w:rsidRPr="00B5594F" w:rsidRDefault="00792361" w:rsidP="00792361">
            <w:pPr>
              <w:pStyle w:val="a4"/>
              <w:spacing w:line="240" w:lineRule="auto"/>
              <w:ind w:left="0"/>
              <w:contextualSpacing w:val="0"/>
              <w:jc w:val="both"/>
              <w:rPr>
                <w:rFonts w:ascii="Times New Roman" w:hAnsi="Times New Roman" w:cs="Times New Roman"/>
                <w:b/>
                <w:sz w:val="24"/>
                <w:szCs w:val="24"/>
              </w:rPr>
            </w:pPr>
            <w:bookmarkStart w:id="12" w:name="_GoBack"/>
            <w:bookmarkEnd w:id="12"/>
            <w:r>
              <w:rPr>
                <w:rFonts w:ascii="Times New Roman" w:hAnsi="Times New Roman" w:cs="Times New Roman"/>
                <w:b/>
                <w:sz w:val="24"/>
                <w:szCs w:val="24"/>
              </w:rPr>
              <w:t>39</w:t>
            </w:r>
          </w:p>
        </w:tc>
        <w:tc>
          <w:tcPr>
            <w:tcW w:w="1134" w:type="dxa"/>
            <w:shd w:val="clear" w:color="auto" w:fill="auto"/>
          </w:tcPr>
          <w:p w14:paraId="01C5CAAD" w14:textId="49B6080E"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п. 2.14</w:t>
            </w:r>
          </w:p>
          <w:p w14:paraId="1BFD09AB"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4B52607F" w14:textId="167BB75F" w:rsidR="00792361" w:rsidRPr="00B5594F" w:rsidRDefault="00792361" w:rsidP="00792361">
            <w:pPr>
              <w:spacing w:line="240" w:lineRule="auto"/>
              <w:rPr>
                <w:rFonts w:ascii="Times New Roman" w:hAnsi="Times New Roman" w:cs="Times New Roman"/>
                <w:b/>
                <w:sz w:val="24"/>
                <w:szCs w:val="24"/>
              </w:rPr>
            </w:pPr>
            <w:r w:rsidRPr="00B5594F">
              <w:rPr>
                <w:rFonts w:ascii="Times New Roman" w:hAnsi="Times New Roman" w:cs="Times New Roman"/>
                <w:sz w:val="24"/>
                <w:szCs w:val="24"/>
              </w:rPr>
              <w:t>додатку 8</w:t>
            </w:r>
          </w:p>
        </w:tc>
        <w:tc>
          <w:tcPr>
            <w:tcW w:w="3261" w:type="dxa"/>
            <w:shd w:val="clear" w:color="auto" w:fill="auto"/>
          </w:tcPr>
          <w:p w14:paraId="324CC69F" w14:textId="49230799"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2.14. Типовий перелік параметрів інформаційного обміну між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bookmarkStart w:id="13" w:name="_Hlk183522411"/>
            <w:r w:rsidRPr="006719B8">
              <w:rPr>
                <w:rFonts w:ascii="Times New Roman" w:hAnsi="Times New Roman" w:cs="Times New Roman"/>
                <w:b/>
                <w:bCs/>
                <w:color w:val="7030A0"/>
                <w:sz w:val="24"/>
                <w:szCs w:val="24"/>
              </w:rPr>
              <w:t>ко</w:t>
            </w:r>
            <w:r w:rsidRPr="006719B8">
              <w:rPr>
                <w:rFonts w:ascii="Times New Roman" w:hAnsi="Times New Roman" w:cs="Times New Roman"/>
                <w:b/>
                <w:color w:val="7030A0"/>
                <w:sz w:val="24"/>
                <w:szCs w:val="24"/>
              </w:rPr>
              <w:t>ристувача</w:t>
            </w:r>
            <w:r w:rsidRPr="006719B8">
              <w:rPr>
                <w:rFonts w:ascii="Times New Roman" w:hAnsi="Times New Roman" w:cs="Times New Roman"/>
                <w:color w:val="7030A0"/>
                <w:sz w:val="24"/>
                <w:szCs w:val="24"/>
              </w:rPr>
              <w:t xml:space="preserve"> </w:t>
            </w:r>
            <w:r w:rsidRPr="006719B8">
              <w:rPr>
                <w:rFonts w:ascii="Times New Roman" w:hAnsi="Times New Roman" w:cs="Times New Roman"/>
                <w:b/>
                <w:bCs/>
                <w:color w:val="7030A0"/>
                <w:sz w:val="24"/>
                <w:szCs w:val="24"/>
              </w:rPr>
              <w:t>системи</w:t>
            </w:r>
            <w:r w:rsidRPr="006719B8">
              <w:rPr>
                <w:rFonts w:ascii="Times New Roman" w:hAnsi="Times New Roman" w:cs="Times New Roman"/>
                <w:color w:val="7030A0"/>
                <w:sz w:val="24"/>
                <w:szCs w:val="24"/>
              </w:rPr>
              <w:t xml:space="preserve"> </w:t>
            </w:r>
            <w:bookmarkEnd w:id="13"/>
            <w:r w:rsidRPr="00B5594F">
              <w:rPr>
                <w:rFonts w:ascii="Times New Roman" w:hAnsi="Times New Roman" w:cs="Times New Roman"/>
                <w:sz w:val="24"/>
                <w:szCs w:val="24"/>
              </w:rPr>
              <w:t xml:space="preserve">та САРЧП ОСП по протоколу ДСТУ IEC 60870-5-104 публікується ОСП на власному </w:t>
            </w:r>
            <w:proofErr w:type="spellStart"/>
            <w:r w:rsidRPr="00B5594F">
              <w:rPr>
                <w:rFonts w:ascii="Times New Roman" w:hAnsi="Times New Roman" w:cs="Times New Roman"/>
                <w:sz w:val="24"/>
                <w:szCs w:val="24"/>
              </w:rPr>
              <w:t>вебсайті</w:t>
            </w:r>
            <w:proofErr w:type="spellEnd"/>
            <w:r w:rsidRPr="00B5594F">
              <w:rPr>
                <w:rFonts w:ascii="Times New Roman" w:hAnsi="Times New Roman" w:cs="Times New Roman"/>
                <w:sz w:val="24"/>
                <w:szCs w:val="24"/>
              </w:rPr>
              <w:t>. Індивідуальний список параметрів узгоджується між користувачем системи передачі/розподілу та ОСП у кожному окремому випадку.</w:t>
            </w:r>
          </w:p>
        </w:tc>
        <w:tc>
          <w:tcPr>
            <w:tcW w:w="3685" w:type="dxa"/>
            <w:shd w:val="clear" w:color="auto" w:fill="auto"/>
          </w:tcPr>
          <w:p w14:paraId="288196BE"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t>НЕК «Укренерго»</w:t>
            </w:r>
          </w:p>
          <w:p w14:paraId="22D5A5C6" w14:textId="6FD227A2" w:rsidR="00792361" w:rsidRPr="00B5594F" w:rsidRDefault="00792361" w:rsidP="00792361">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 xml:space="preserve">2.14. Типовий перелік параметрів інформаційного обміну між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r w:rsidRPr="006719B8">
              <w:rPr>
                <w:rFonts w:ascii="Times New Roman" w:hAnsi="Times New Roman" w:cs="Times New Roman"/>
                <w:b/>
                <w:bCs/>
                <w:color w:val="7030A0"/>
                <w:sz w:val="24"/>
                <w:szCs w:val="24"/>
              </w:rPr>
              <w:t>ко</w:t>
            </w:r>
            <w:r w:rsidRPr="006719B8">
              <w:rPr>
                <w:rFonts w:ascii="Times New Roman" w:hAnsi="Times New Roman" w:cs="Times New Roman"/>
                <w:b/>
                <w:color w:val="7030A0"/>
                <w:sz w:val="24"/>
                <w:szCs w:val="24"/>
              </w:rPr>
              <w:t>ристувача</w:t>
            </w:r>
            <w:r w:rsidRPr="006719B8">
              <w:rPr>
                <w:rFonts w:ascii="Times New Roman" w:hAnsi="Times New Roman" w:cs="Times New Roman"/>
                <w:color w:val="7030A0"/>
                <w:sz w:val="24"/>
                <w:szCs w:val="24"/>
              </w:rPr>
              <w:t xml:space="preserve"> </w:t>
            </w:r>
            <w:r w:rsidRPr="006719B8">
              <w:rPr>
                <w:rFonts w:ascii="Times New Roman" w:hAnsi="Times New Roman" w:cs="Times New Roman"/>
                <w:b/>
                <w:bCs/>
                <w:color w:val="7030A0"/>
                <w:sz w:val="24"/>
                <w:szCs w:val="24"/>
              </w:rPr>
              <w:t>системи</w:t>
            </w:r>
            <w:r w:rsidRPr="006719B8">
              <w:rPr>
                <w:rFonts w:ascii="Times New Roman" w:hAnsi="Times New Roman" w:cs="Times New Roman"/>
                <w:color w:val="7030A0"/>
                <w:sz w:val="24"/>
                <w:szCs w:val="24"/>
              </w:rPr>
              <w:t xml:space="preserve"> </w:t>
            </w:r>
            <w:r w:rsidRPr="00B5594F">
              <w:rPr>
                <w:rFonts w:ascii="Times New Roman" w:hAnsi="Times New Roman" w:cs="Times New Roman"/>
                <w:sz w:val="24"/>
                <w:szCs w:val="24"/>
              </w:rPr>
              <w:t xml:space="preserve">та САРЧП ОСП </w:t>
            </w:r>
            <w:r w:rsidRPr="00471C7C">
              <w:rPr>
                <w:rFonts w:ascii="Times New Roman" w:hAnsi="Times New Roman" w:cs="Times New Roman"/>
                <w:strike/>
                <w:color w:val="00B0F0"/>
                <w:sz w:val="24"/>
                <w:szCs w:val="24"/>
              </w:rPr>
              <w:t>по протоколу</w:t>
            </w:r>
            <w:r w:rsidRPr="00471C7C">
              <w:rPr>
                <w:rFonts w:ascii="Times New Roman" w:hAnsi="Times New Roman" w:cs="Times New Roman"/>
                <w:color w:val="00B0F0"/>
                <w:sz w:val="24"/>
                <w:szCs w:val="24"/>
              </w:rPr>
              <w:t xml:space="preserve"> </w:t>
            </w:r>
            <w:r w:rsidRPr="00471C7C">
              <w:rPr>
                <w:rFonts w:ascii="Times New Roman" w:hAnsi="Times New Roman" w:cs="Times New Roman"/>
                <w:b/>
                <w:color w:val="00B0F0"/>
                <w:sz w:val="24"/>
                <w:szCs w:val="24"/>
              </w:rPr>
              <w:t xml:space="preserve">за протоколом визначеним </w:t>
            </w:r>
            <w:r w:rsidRPr="00B5594F">
              <w:rPr>
                <w:rFonts w:ascii="Times New Roman" w:hAnsi="Times New Roman" w:cs="Times New Roman"/>
                <w:sz w:val="24"/>
                <w:szCs w:val="24"/>
              </w:rPr>
              <w:t xml:space="preserve">ДСТУ </w:t>
            </w:r>
            <w:r w:rsidRPr="00471C7C">
              <w:rPr>
                <w:rFonts w:ascii="Times New Roman" w:hAnsi="Times New Roman" w:cs="Times New Roman"/>
                <w:strike/>
                <w:color w:val="00B0F0"/>
                <w:sz w:val="24"/>
                <w:szCs w:val="24"/>
              </w:rPr>
              <w:t>IEC</w:t>
            </w:r>
            <w:r w:rsidRPr="00471C7C">
              <w:rPr>
                <w:rFonts w:ascii="Times New Roman" w:hAnsi="Times New Roman" w:cs="Times New Roman"/>
                <w:color w:val="00B0F0"/>
                <w:sz w:val="24"/>
                <w:szCs w:val="24"/>
              </w:rPr>
              <w:t xml:space="preserve"> </w:t>
            </w:r>
            <w:r w:rsidRPr="00471C7C">
              <w:rPr>
                <w:rFonts w:ascii="Times New Roman" w:hAnsi="Times New Roman" w:cs="Times New Roman"/>
                <w:b/>
                <w:color w:val="00B0F0"/>
                <w:sz w:val="24"/>
                <w:szCs w:val="24"/>
              </w:rPr>
              <w:t>EN</w:t>
            </w:r>
            <w:r w:rsidRPr="00471C7C">
              <w:rPr>
                <w:rFonts w:ascii="Times New Roman" w:hAnsi="Times New Roman" w:cs="Times New Roman"/>
                <w:color w:val="00B0F0"/>
                <w:sz w:val="24"/>
                <w:szCs w:val="24"/>
              </w:rPr>
              <w:t xml:space="preserve"> </w:t>
            </w:r>
            <w:r w:rsidRPr="00B5594F">
              <w:rPr>
                <w:rFonts w:ascii="Times New Roman" w:hAnsi="Times New Roman" w:cs="Times New Roman"/>
                <w:sz w:val="24"/>
                <w:szCs w:val="24"/>
              </w:rPr>
              <w:t xml:space="preserve">60870-5-104 публікується ОСП на власному </w:t>
            </w:r>
            <w:proofErr w:type="spellStart"/>
            <w:r w:rsidRPr="00B5594F">
              <w:rPr>
                <w:rFonts w:ascii="Times New Roman" w:hAnsi="Times New Roman" w:cs="Times New Roman"/>
                <w:sz w:val="24"/>
                <w:szCs w:val="24"/>
              </w:rPr>
              <w:t>вебсайті</w:t>
            </w:r>
            <w:proofErr w:type="spellEnd"/>
            <w:r w:rsidRPr="00B5594F">
              <w:rPr>
                <w:rFonts w:ascii="Times New Roman" w:hAnsi="Times New Roman" w:cs="Times New Roman"/>
                <w:sz w:val="24"/>
                <w:szCs w:val="24"/>
              </w:rPr>
              <w:t>. Індивідуальний список параметрів узгоджується між користувачем системи передачі/розподілу та ОСП у кожному окремому випадку.</w:t>
            </w:r>
          </w:p>
        </w:tc>
        <w:tc>
          <w:tcPr>
            <w:tcW w:w="3402" w:type="dxa"/>
            <w:shd w:val="clear" w:color="auto" w:fill="auto"/>
          </w:tcPr>
          <w:p w14:paraId="0E80CEFE"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t>НЕК «Укренерго»</w:t>
            </w:r>
          </w:p>
          <w:p w14:paraId="79457019" w14:textId="66C69AB7" w:rsidR="00792361" w:rsidRPr="00471C7C" w:rsidRDefault="00792361" w:rsidP="00792361">
            <w:pPr>
              <w:spacing w:line="240" w:lineRule="auto"/>
              <w:jc w:val="both"/>
              <w:rPr>
                <w:rFonts w:ascii="Times New Roman" w:hAnsi="Times New Roman" w:cs="Times New Roman"/>
                <w:bCs/>
                <w:sz w:val="24"/>
                <w:szCs w:val="24"/>
              </w:rPr>
            </w:pPr>
            <w:r w:rsidRPr="00471C7C">
              <w:rPr>
                <w:rFonts w:ascii="Times New Roman" w:hAnsi="Times New Roman" w:cs="Times New Roman"/>
                <w:bCs/>
                <w:sz w:val="24"/>
                <w:szCs w:val="24"/>
              </w:rPr>
              <w:t>Уточнення із врахуванням змін до пункту 2.10 глави 2 Додатку 8 до КСП.</w:t>
            </w:r>
          </w:p>
        </w:tc>
        <w:tc>
          <w:tcPr>
            <w:tcW w:w="3119" w:type="dxa"/>
            <w:shd w:val="clear" w:color="auto" w:fill="auto"/>
          </w:tcPr>
          <w:p w14:paraId="6430760B" w14:textId="77777777" w:rsidR="00792361" w:rsidRDefault="00792361" w:rsidP="00792361">
            <w:pPr>
              <w:spacing w:line="240" w:lineRule="auto"/>
              <w:jc w:val="center"/>
              <w:rPr>
                <w:rFonts w:ascii="Times New Roman" w:hAnsi="Times New Roman" w:cs="Times New Roman"/>
                <w:b/>
              </w:rPr>
            </w:pPr>
            <w:r w:rsidRPr="002A1261">
              <w:rPr>
                <w:rFonts w:ascii="Times New Roman" w:hAnsi="Times New Roman" w:cs="Times New Roman"/>
                <w:b/>
              </w:rPr>
              <w:t>Пропонується врахувати</w:t>
            </w:r>
          </w:p>
          <w:p w14:paraId="2F8AE9F5" w14:textId="11646D31" w:rsidR="00792361" w:rsidRPr="00B5594F" w:rsidRDefault="00792361" w:rsidP="00792361">
            <w:pPr>
              <w:spacing w:line="240" w:lineRule="auto"/>
              <w:jc w:val="both"/>
              <w:rPr>
                <w:rFonts w:ascii="Times New Roman" w:hAnsi="Times New Roman" w:cs="Times New Roman"/>
                <w:b/>
                <w:bCs/>
                <w:sz w:val="24"/>
                <w:szCs w:val="24"/>
              </w:rPr>
            </w:pPr>
          </w:p>
        </w:tc>
      </w:tr>
      <w:tr w:rsidR="00792361" w:rsidRPr="00B5594F" w14:paraId="1073A26E" w14:textId="51AA8001" w:rsidTr="00E22338">
        <w:tc>
          <w:tcPr>
            <w:tcW w:w="567" w:type="dxa"/>
          </w:tcPr>
          <w:p w14:paraId="6DDE5A3B" w14:textId="3BE00FB5" w:rsidR="00792361" w:rsidRPr="00B5594F" w:rsidRDefault="00792361" w:rsidP="00792361">
            <w:pPr>
              <w:pStyle w:val="a4"/>
              <w:spacing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40</w:t>
            </w:r>
          </w:p>
        </w:tc>
        <w:tc>
          <w:tcPr>
            <w:tcW w:w="1134" w:type="dxa"/>
            <w:shd w:val="clear" w:color="auto" w:fill="auto"/>
          </w:tcPr>
          <w:p w14:paraId="22CB6530" w14:textId="5F1E5C4A"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п. 2.15</w:t>
            </w:r>
          </w:p>
          <w:p w14:paraId="6FF5AE6A" w14:textId="77777777" w:rsidR="00792361" w:rsidRPr="00B5594F" w:rsidRDefault="00792361" w:rsidP="00792361">
            <w:pPr>
              <w:spacing w:line="240" w:lineRule="auto"/>
              <w:rPr>
                <w:rFonts w:ascii="Times New Roman" w:hAnsi="Times New Roman" w:cs="Times New Roman"/>
                <w:sz w:val="24"/>
                <w:szCs w:val="24"/>
              </w:rPr>
            </w:pPr>
            <w:r w:rsidRPr="00B5594F">
              <w:rPr>
                <w:rFonts w:ascii="Times New Roman" w:hAnsi="Times New Roman" w:cs="Times New Roman"/>
                <w:sz w:val="24"/>
                <w:szCs w:val="24"/>
              </w:rPr>
              <w:t>глави 2</w:t>
            </w:r>
          </w:p>
          <w:p w14:paraId="06388D63" w14:textId="1BDD3744" w:rsidR="00792361" w:rsidRPr="00B5594F" w:rsidRDefault="00792361" w:rsidP="00792361">
            <w:pPr>
              <w:spacing w:line="240" w:lineRule="auto"/>
              <w:rPr>
                <w:rFonts w:ascii="Times New Roman" w:hAnsi="Times New Roman" w:cs="Times New Roman"/>
                <w:b/>
                <w:sz w:val="24"/>
                <w:szCs w:val="24"/>
              </w:rPr>
            </w:pPr>
            <w:r w:rsidRPr="00B5594F">
              <w:rPr>
                <w:rFonts w:ascii="Times New Roman" w:hAnsi="Times New Roman" w:cs="Times New Roman"/>
                <w:sz w:val="24"/>
                <w:szCs w:val="24"/>
              </w:rPr>
              <w:t>додатку 8</w:t>
            </w:r>
          </w:p>
        </w:tc>
        <w:tc>
          <w:tcPr>
            <w:tcW w:w="3261" w:type="dxa"/>
            <w:shd w:val="clear" w:color="auto" w:fill="auto"/>
          </w:tcPr>
          <w:p w14:paraId="4CFDA9A0"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2.15. У рамках виконання роботи з впровадження інформаційного обміну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r w:rsidRPr="006719B8">
              <w:rPr>
                <w:rFonts w:ascii="Times New Roman" w:hAnsi="Times New Roman" w:cs="Times New Roman"/>
                <w:b/>
                <w:color w:val="7030A0"/>
                <w:sz w:val="24"/>
                <w:szCs w:val="24"/>
              </w:rPr>
              <w:t>користувача</w:t>
            </w:r>
            <w:r w:rsidRPr="006719B8">
              <w:rPr>
                <w:rFonts w:ascii="Times New Roman" w:hAnsi="Times New Roman" w:cs="Times New Roman"/>
                <w:color w:val="7030A0"/>
                <w:sz w:val="24"/>
                <w:szCs w:val="24"/>
              </w:rPr>
              <w:t xml:space="preserve"> </w:t>
            </w:r>
            <w:r w:rsidRPr="006719B8">
              <w:rPr>
                <w:rFonts w:ascii="Times New Roman" w:hAnsi="Times New Roman" w:cs="Times New Roman"/>
                <w:b/>
                <w:color w:val="7030A0"/>
                <w:sz w:val="24"/>
                <w:szCs w:val="24"/>
              </w:rPr>
              <w:t xml:space="preserve">системи </w:t>
            </w:r>
            <w:r w:rsidRPr="00B5594F">
              <w:rPr>
                <w:rFonts w:ascii="Times New Roman" w:hAnsi="Times New Roman" w:cs="Times New Roman"/>
                <w:sz w:val="24"/>
                <w:szCs w:val="24"/>
              </w:rPr>
              <w:t xml:space="preserve">з САРЧП ОСП повинна бути </w:t>
            </w:r>
            <w:r w:rsidRPr="00B5594F">
              <w:rPr>
                <w:rFonts w:ascii="Times New Roman" w:hAnsi="Times New Roman" w:cs="Times New Roman"/>
                <w:sz w:val="24"/>
                <w:szCs w:val="24"/>
              </w:rPr>
              <w:lastRenderedPageBreak/>
              <w:t xml:space="preserve">надана на погодження ОСП та відповідному регіональному диспетчерському центру ОСП документація, що виконана відповідно до ГОСТ 34.201 </w:t>
            </w:r>
            <w:r>
              <w:rPr>
                <w:rFonts w:ascii="Times New Roman" w:hAnsi="Times New Roman" w:cs="Times New Roman"/>
                <w:sz w:val="24"/>
                <w:szCs w:val="24"/>
              </w:rPr>
              <w:t>«</w:t>
            </w:r>
            <w:proofErr w:type="spellStart"/>
            <w:r w:rsidRPr="00B5594F">
              <w:rPr>
                <w:rFonts w:ascii="Times New Roman" w:hAnsi="Times New Roman" w:cs="Times New Roman"/>
                <w:sz w:val="24"/>
                <w:szCs w:val="24"/>
              </w:rPr>
              <w:t>Информационная</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технология</w:t>
            </w:r>
            <w:proofErr w:type="spellEnd"/>
            <w:r w:rsidRPr="00B5594F">
              <w:rPr>
                <w:rFonts w:ascii="Times New Roman" w:hAnsi="Times New Roman" w:cs="Times New Roman"/>
                <w:sz w:val="24"/>
                <w:szCs w:val="24"/>
              </w:rPr>
              <w:t xml:space="preserve">. Комплекс </w:t>
            </w:r>
            <w:proofErr w:type="spellStart"/>
            <w:r w:rsidRPr="00B5594F">
              <w:rPr>
                <w:rFonts w:ascii="Times New Roman" w:hAnsi="Times New Roman" w:cs="Times New Roman"/>
                <w:sz w:val="24"/>
                <w:szCs w:val="24"/>
              </w:rPr>
              <w:t>стандартов</w:t>
            </w:r>
            <w:proofErr w:type="spellEnd"/>
            <w:r w:rsidRPr="00B5594F">
              <w:rPr>
                <w:rFonts w:ascii="Times New Roman" w:hAnsi="Times New Roman" w:cs="Times New Roman"/>
                <w:sz w:val="24"/>
                <w:szCs w:val="24"/>
              </w:rPr>
              <w:t xml:space="preserve"> на </w:t>
            </w:r>
            <w:proofErr w:type="spellStart"/>
            <w:r w:rsidRPr="00B5594F">
              <w:rPr>
                <w:rFonts w:ascii="Times New Roman" w:hAnsi="Times New Roman" w:cs="Times New Roman"/>
                <w:sz w:val="24"/>
                <w:szCs w:val="24"/>
              </w:rPr>
              <w:t>автоматизированные</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системы</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Виды</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комплектность</w:t>
            </w:r>
            <w:proofErr w:type="spellEnd"/>
            <w:r w:rsidRPr="00B5594F">
              <w:rPr>
                <w:rFonts w:ascii="Times New Roman" w:hAnsi="Times New Roman" w:cs="Times New Roman"/>
                <w:sz w:val="24"/>
                <w:szCs w:val="24"/>
              </w:rPr>
              <w:t xml:space="preserve"> и </w:t>
            </w:r>
            <w:proofErr w:type="spellStart"/>
            <w:r w:rsidRPr="00B5594F">
              <w:rPr>
                <w:rFonts w:ascii="Times New Roman" w:hAnsi="Times New Roman" w:cs="Times New Roman"/>
                <w:sz w:val="24"/>
                <w:szCs w:val="24"/>
              </w:rPr>
              <w:t>обозначение</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документов</w:t>
            </w:r>
            <w:proofErr w:type="spellEnd"/>
            <w:r w:rsidRPr="00B5594F">
              <w:rPr>
                <w:rFonts w:ascii="Times New Roman" w:hAnsi="Times New Roman" w:cs="Times New Roman"/>
                <w:sz w:val="24"/>
                <w:szCs w:val="24"/>
              </w:rPr>
              <w:t xml:space="preserve"> при </w:t>
            </w:r>
            <w:proofErr w:type="spellStart"/>
            <w:r w:rsidRPr="00B5594F">
              <w:rPr>
                <w:rFonts w:ascii="Times New Roman" w:hAnsi="Times New Roman" w:cs="Times New Roman"/>
                <w:sz w:val="24"/>
                <w:szCs w:val="24"/>
              </w:rPr>
              <w:t>создании</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автоматизированных</w:t>
            </w:r>
            <w:proofErr w:type="spellEnd"/>
            <w:r w:rsidRPr="00B5594F">
              <w:rPr>
                <w:rFonts w:ascii="Times New Roman" w:hAnsi="Times New Roman" w:cs="Times New Roman"/>
                <w:sz w:val="24"/>
                <w:szCs w:val="24"/>
              </w:rPr>
              <w:t xml:space="preserve"> систем</w:t>
            </w:r>
            <w:r>
              <w:rPr>
                <w:rFonts w:ascii="Times New Roman" w:hAnsi="Times New Roman" w:cs="Times New Roman"/>
                <w:sz w:val="24"/>
                <w:szCs w:val="24"/>
              </w:rPr>
              <w:t>»</w:t>
            </w:r>
            <w:r w:rsidRPr="00B5594F">
              <w:rPr>
                <w:rFonts w:ascii="Times New Roman" w:hAnsi="Times New Roman" w:cs="Times New Roman"/>
                <w:sz w:val="24"/>
                <w:szCs w:val="24"/>
              </w:rPr>
              <w:t xml:space="preserve"> та наповнена відповідно до РД 50-34.698 </w:t>
            </w:r>
            <w:r>
              <w:rPr>
                <w:rFonts w:ascii="Times New Roman" w:hAnsi="Times New Roman" w:cs="Times New Roman"/>
                <w:sz w:val="24"/>
                <w:szCs w:val="24"/>
              </w:rPr>
              <w:t>«</w:t>
            </w:r>
            <w:proofErr w:type="spellStart"/>
            <w:r w:rsidRPr="00B5594F">
              <w:rPr>
                <w:rFonts w:ascii="Times New Roman" w:hAnsi="Times New Roman" w:cs="Times New Roman"/>
                <w:sz w:val="24"/>
                <w:szCs w:val="24"/>
              </w:rPr>
              <w:t>Автоматизированные</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системы</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Требования</w:t>
            </w:r>
            <w:proofErr w:type="spellEnd"/>
            <w:r w:rsidRPr="00B5594F">
              <w:rPr>
                <w:rFonts w:ascii="Times New Roman" w:hAnsi="Times New Roman" w:cs="Times New Roman"/>
                <w:sz w:val="24"/>
                <w:szCs w:val="24"/>
              </w:rPr>
              <w:t xml:space="preserve"> к </w:t>
            </w:r>
            <w:proofErr w:type="spellStart"/>
            <w:r w:rsidRPr="00B5594F">
              <w:rPr>
                <w:rFonts w:ascii="Times New Roman" w:hAnsi="Times New Roman" w:cs="Times New Roman"/>
                <w:sz w:val="24"/>
                <w:szCs w:val="24"/>
              </w:rPr>
              <w:t>содержанию</w:t>
            </w:r>
            <w:proofErr w:type="spellEnd"/>
            <w:r w:rsidRPr="00B5594F">
              <w:rPr>
                <w:rFonts w:ascii="Times New Roman" w:hAnsi="Times New Roman" w:cs="Times New Roman"/>
                <w:sz w:val="24"/>
                <w:szCs w:val="24"/>
              </w:rPr>
              <w:t xml:space="preserve"> </w:t>
            </w:r>
            <w:proofErr w:type="spellStart"/>
            <w:r w:rsidRPr="00B5594F">
              <w:rPr>
                <w:rFonts w:ascii="Times New Roman" w:hAnsi="Times New Roman" w:cs="Times New Roman"/>
                <w:sz w:val="24"/>
                <w:szCs w:val="24"/>
              </w:rPr>
              <w:t>документов</w:t>
            </w:r>
            <w:proofErr w:type="spellEnd"/>
            <w:r>
              <w:rPr>
                <w:rFonts w:ascii="Times New Roman" w:hAnsi="Times New Roman" w:cs="Times New Roman"/>
                <w:sz w:val="24"/>
                <w:szCs w:val="24"/>
              </w:rPr>
              <w:t>»</w:t>
            </w:r>
            <w:r w:rsidRPr="00B5594F">
              <w:rPr>
                <w:rFonts w:ascii="Times New Roman" w:hAnsi="Times New Roman" w:cs="Times New Roman"/>
                <w:sz w:val="24"/>
                <w:szCs w:val="24"/>
              </w:rPr>
              <w:t>:</w:t>
            </w:r>
          </w:p>
          <w:p w14:paraId="3A6137EA"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технічне завдання;</w:t>
            </w:r>
          </w:p>
          <w:p w14:paraId="3EAAEF37"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проєкт, що містить:</w:t>
            </w:r>
          </w:p>
          <w:p w14:paraId="3EA7D757"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пояснювальну записку до технічного проєкту (П2),</w:t>
            </w:r>
          </w:p>
          <w:p w14:paraId="47FCED96"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перелік вхідних сигналів та даних (В1),</w:t>
            </w:r>
          </w:p>
          <w:p w14:paraId="4D336A2F"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перелік вихідних сигналів (документів) (В2),</w:t>
            </w:r>
          </w:p>
          <w:p w14:paraId="487D6CFB"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схему автоматизації (С3),</w:t>
            </w:r>
          </w:p>
          <w:p w14:paraId="0ECAC635"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опис програмного забезпечення (ПЗ),</w:t>
            </w:r>
          </w:p>
          <w:p w14:paraId="14229DBF"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програму та методику випробувань (компонентів, комплексів засобів автоматизації, </w:t>
            </w:r>
          </w:p>
          <w:p w14:paraId="0F0A6E99"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підсистеми, систем) (ПМ).</w:t>
            </w:r>
          </w:p>
          <w:p w14:paraId="4294BD7F" w14:textId="1E419EA1"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lastRenderedPageBreak/>
              <w:t>Уся зазначена вище документація повинна бути виконана українською мовою.</w:t>
            </w:r>
          </w:p>
        </w:tc>
        <w:tc>
          <w:tcPr>
            <w:tcW w:w="3685" w:type="dxa"/>
            <w:shd w:val="clear" w:color="auto" w:fill="auto"/>
          </w:tcPr>
          <w:p w14:paraId="7E91A330"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28D2B512"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2.15. У рамках виконання роботи з впровадження інформаційного обміну АСУ ТП </w:t>
            </w:r>
            <w:r w:rsidRPr="006719B8">
              <w:rPr>
                <w:rFonts w:ascii="Times New Roman" w:hAnsi="Times New Roman" w:cs="Times New Roman"/>
                <w:strike/>
                <w:color w:val="7030A0"/>
                <w:sz w:val="24"/>
                <w:szCs w:val="24"/>
              </w:rPr>
              <w:t>електростанції</w:t>
            </w:r>
            <w:r w:rsidRPr="006719B8">
              <w:rPr>
                <w:rFonts w:ascii="Times New Roman" w:hAnsi="Times New Roman" w:cs="Times New Roman"/>
                <w:color w:val="7030A0"/>
                <w:sz w:val="24"/>
                <w:szCs w:val="24"/>
              </w:rPr>
              <w:t xml:space="preserve"> </w:t>
            </w:r>
            <w:r w:rsidRPr="006719B8">
              <w:rPr>
                <w:rFonts w:ascii="Times New Roman" w:hAnsi="Times New Roman" w:cs="Times New Roman"/>
                <w:b/>
                <w:color w:val="7030A0"/>
                <w:sz w:val="24"/>
                <w:szCs w:val="24"/>
              </w:rPr>
              <w:t>користувача</w:t>
            </w:r>
            <w:r w:rsidRPr="006719B8">
              <w:rPr>
                <w:rFonts w:ascii="Times New Roman" w:hAnsi="Times New Roman" w:cs="Times New Roman"/>
                <w:color w:val="7030A0"/>
                <w:sz w:val="24"/>
                <w:szCs w:val="24"/>
              </w:rPr>
              <w:t xml:space="preserve"> </w:t>
            </w:r>
            <w:r w:rsidRPr="006719B8">
              <w:rPr>
                <w:rFonts w:ascii="Times New Roman" w:hAnsi="Times New Roman" w:cs="Times New Roman"/>
                <w:b/>
                <w:color w:val="7030A0"/>
                <w:sz w:val="24"/>
                <w:szCs w:val="24"/>
              </w:rPr>
              <w:t xml:space="preserve">системи </w:t>
            </w:r>
            <w:r w:rsidRPr="00B5594F">
              <w:rPr>
                <w:rFonts w:ascii="Times New Roman" w:hAnsi="Times New Roman" w:cs="Times New Roman"/>
                <w:sz w:val="24"/>
                <w:szCs w:val="24"/>
              </w:rPr>
              <w:t xml:space="preserve">з САРЧП ОСП повинна бути надана на </w:t>
            </w:r>
            <w:r w:rsidRPr="00B5594F">
              <w:rPr>
                <w:rFonts w:ascii="Times New Roman" w:hAnsi="Times New Roman" w:cs="Times New Roman"/>
                <w:sz w:val="24"/>
                <w:szCs w:val="24"/>
              </w:rPr>
              <w:lastRenderedPageBreak/>
              <w:t xml:space="preserve">погодження ОСП та відповідному регіональному диспетчерському центру ОСП документація, що виконана відповідно до ГОСТ 34.201 </w:t>
            </w:r>
            <w:r>
              <w:rPr>
                <w:rFonts w:ascii="Times New Roman" w:hAnsi="Times New Roman" w:cs="Times New Roman"/>
                <w:sz w:val="24"/>
                <w:szCs w:val="24"/>
              </w:rPr>
              <w:t>«</w:t>
            </w:r>
            <w:proofErr w:type="spellStart"/>
            <w:r w:rsidRPr="00471C7C">
              <w:rPr>
                <w:rFonts w:ascii="Times New Roman" w:hAnsi="Times New Roman" w:cs="Times New Roman"/>
                <w:strike/>
                <w:color w:val="00B0F0"/>
                <w:sz w:val="24"/>
                <w:szCs w:val="24"/>
              </w:rPr>
              <w:t>Информационная</w:t>
            </w:r>
            <w:proofErr w:type="spellEnd"/>
            <w:r w:rsidRPr="00471C7C">
              <w:rPr>
                <w:rFonts w:ascii="Times New Roman" w:hAnsi="Times New Roman" w:cs="Times New Roman"/>
                <w:strike/>
                <w:color w:val="00B0F0"/>
                <w:sz w:val="24"/>
                <w:szCs w:val="24"/>
              </w:rPr>
              <w:t xml:space="preserve"> </w:t>
            </w:r>
            <w:proofErr w:type="spellStart"/>
            <w:r w:rsidRPr="00471C7C">
              <w:rPr>
                <w:rFonts w:ascii="Times New Roman" w:hAnsi="Times New Roman" w:cs="Times New Roman"/>
                <w:strike/>
                <w:color w:val="00B0F0"/>
                <w:sz w:val="24"/>
                <w:szCs w:val="24"/>
              </w:rPr>
              <w:t>технология</w:t>
            </w:r>
            <w:proofErr w:type="spellEnd"/>
            <w:r w:rsidRPr="00471C7C">
              <w:rPr>
                <w:rFonts w:ascii="Times New Roman" w:hAnsi="Times New Roman" w:cs="Times New Roman"/>
                <w:strike/>
                <w:color w:val="00B0F0"/>
                <w:sz w:val="24"/>
                <w:szCs w:val="24"/>
              </w:rPr>
              <w:t xml:space="preserve">. Комплекс </w:t>
            </w:r>
            <w:proofErr w:type="spellStart"/>
            <w:r w:rsidRPr="00471C7C">
              <w:rPr>
                <w:rFonts w:ascii="Times New Roman" w:hAnsi="Times New Roman" w:cs="Times New Roman"/>
                <w:strike/>
                <w:color w:val="00B0F0"/>
                <w:sz w:val="24"/>
                <w:szCs w:val="24"/>
              </w:rPr>
              <w:t>стандартов</w:t>
            </w:r>
            <w:proofErr w:type="spellEnd"/>
            <w:r w:rsidRPr="00471C7C">
              <w:rPr>
                <w:rFonts w:ascii="Times New Roman" w:hAnsi="Times New Roman" w:cs="Times New Roman"/>
                <w:strike/>
                <w:color w:val="00B0F0"/>
                <w:sz w:val="24"/>
                <w:szCs w:val="24"/>
              </w:rPr>
              <w:t xml:space="preserve"> на </w:t>
            </w:r>
            <w:proofErr w:type="spellStart"/>
            <w:r w:rsidRPr="00471C7C">
              <w:rPr>
                <w:rFonts w:ascii="Times New Roman" w:hAnsi="Times New Roman" w:cs="Times New Roman"/>
                <w:strike/>
                <w:color w:val="00B0F0"/>
                <w:sz w:val="24"/>
                <w:szCs w:val="24"/>
              </w:rPr>
              <w:t>автоматизированные</w:t>
            </w:r>
            <w:proofErr w:type="spellEnd"/>
            <w:r w:rsidRPr="00471C7C">
              <w:rPr>
                <w:rFonts w:ascii="Times New Roman" w:hAnsi="Times New Roman" w:cs="Times New Roman"/>
                <w:strike/>
                <w:color w:val="00B0F0"/>
                <w:sz w:val="24"/>
                <w:szCs w:val="24"/>
              </w:rPr>
              <w:t xml:space="preserve"> </w:t>
            </w:r>
            <w:proofErr w:type="spellStart"/>
            <w:r w:rsidRPr="00471C7C">
              <w:rPr>
                <w:rFonts w:ascii="Times New Roman" w:hAnsi="Times New Roman" w:cs="Times New Roman"/>
                <w:strike/>
                <w:color w:val="00B0F0"/>
                <w:sz w:val="24"/>
                <w:szCs w:val="24"/>
              </w:rPr>
              <w:t>системы</w:t>
            </w:r>
            <w:proofErr w:type="spellEnd"/>
            <w:r w:rsidRPr="00471C7C">
              <w:rPr>
                <w:rFonts w:ascii="Times New Roman" w:hAnsi="Times New Roman" w:cs="Times New Roman"/>
                <w:strike/>
                <w:color w:val="00B0F0"/>
                <w:sz w:val="24"/>
                <w:szCs w:val="24"/>
              </w:rPr>
              <w:t xml:space="preserve">. </w:t>
            </w:r>
            <w:proofErr w:type="spellStart"/>
            <w:r w:rsidRPr="00471C7C">
              <w:rPr>
                <w:rFonts w:ascii="Times New Roman" w:hAnsi="Times New Roman" w:cs="Times New Roman"/>
                <w:strike/>
                <w:color w:val="00B0F0"/>
                <w:sz w:val="24"/>
                <w:szCs w:val="24"/>
              </w:rPr>
              <w:t>Виды</w:t>
            </w:r>
            <w:proofErr w:type="spellEnd"/>
            <w:r w:rsidRPr="00471C7C">
              <w:rPr>
                <w:rFonts w:ascii="Times New Roman" w:hAnsi="Times New Roman" w:cs="Times New Roman"/>
                <w:strike/>
                <w:color w:val="00B0F0"/>
                <w:sz w:val="24"/>
                <w:szCs w:val="24"/>
              </w:rPr>
              <w:t xml:space="preserve">, </w:t>
            </w:r>
            <w:proofErr w:type="spellStart"/>
            <w:r w:rsidRPr="00471C7C">
              <w:rPr>
                <w:rFonts w:ascii="Times New Roman" w:hAnsi="Times New Roman" w:cs="Times New Roman"/>
                <w:strike/>
                <w:color w:val="00B0F0"/>
                <w:sz w:val="24"/>
                <w:szCs w:val="24"/>
              </w:rPr>
              <w:t>комплектность</w:t>
            </w:r>
            <w:proofErr w:type="spellEnd"/>
            <w:r w:rsidRPr="00471C7C">
              <w:rPr>
                <w:rFonts w:ascii="Times New Roman" w:hAnsi="Times New Roman" w:cs="Times New Roman"/>
                <w:strike/>
                <w:color w:val="00B0F0"/>
                <w:sz w:val="24"/>
                <w:szCs w:val="24"/>
              </w:rPr>
              <w:t xml:space="preserve"> и </w:t>
            </w:r>
            <w:proofErr w:type="spellStart"/>
            <w:r w:rsidRPr="00471C7C">
              <w:rPr>
                <w:rFonts w:ascii="Times New Roman" w:hAnsi="Times New Roman" w:cs="Times New Roman"/>
                <w:strike/>
                <w:color w:val="00B0F0"/>
                <w:sz w:val="24"/>
                <w:szCs w:val="24"/>
              </w:rPr>
              <w:t>обозначение</w:t>
            </w:r>
            <w:proofErr w:type="spellEnd"/>
            <w:r w:rsidRPr="00471C7C">
              <w:rPr>
                <w:rFonts w:ascii="Times New Roman" w:hAnsi="Times New Roman" w:cs="Times New Roman"/>
                <w:strike/>
                <w:color w:val="00B0F0"/>
                <w:sz w:val="24"/>
                <w:szCs w:val="24"/>
              </w:rPr>
              <w:t xml:space="preserve"> </w:t>
            </w:r>
            <w:proofErr w:type="spellStart"/>
            <w:r w:rsidRPr="00471C7C">
              <w:rPr>
                <w:rFonts w:ascii="Times New Roman" w:hAnsi="Times New Roman" w:cs="Times New Roman"/>
                <w:strike/>
                <w:color w:val="00B0F0"/>
                <w:sz w:val="24"/>
                <w:szCs w:val="24"/>
              </w:rPr>
              <w:t>документов</w:t>
            </w:r>
            <w:proofErr w:type="spellEnd"/>
            <w:r w:rsidRPr="00471C7C">
              <w:rPr>
                <w:rFonts w:ascii="Times New Roman" w:hAnsi="Times New Roman" w:cs="Times New Roman"/>
                <w:strike/>
                <w:color w:val="00B0F0"/>
                <w:sz w:val="24"/>
                <w:szCs w:val="24"/>
              </w:rPr>
              <w:t xml:space="preserve"> при </w:t>
            </w:r>
            <w:proofErr w:type="spellStart"/>
            <w:r w:rsidRPr="00471C7C">
              <w:rPr>
                <w:rFonts w:ascii="Times New Roman" w:hAnsi="Times New Roman" w:cs="Times New Roman"/>
                <w:strike/>
                <w:color w:val="00B0F0"/>
                <w:sz w:val="24"/>
                <w:szCs w:val="24"/>
              </w:rPr>
              <w:t>создании</w:t>
            </w:r>
            <w:proofErr w:type="spellEnd"/>
            <w:r w:rsidRPr="00471C7C">
              <w:rPr>
                <w:rFonts w:ascii="Times New Roman" w:hAnsi="Times New Roman" w:cs="Times New Roman"/>
                <w:strike/>
                <w:color w:val="00B0F0"/>
                <w:sz w:val="24"/>
                <w:szCs w:val="24"/>
              </w:rPr>
              <w:t xml:space="preserve"> </w:t>
            </w:r>
            <w:proofErr w:type="spellStart"/>
            <w:r w:rsidRPr="00471C7C">
              <w:rPr>
                <w:rFonts w:ascii="Times New Roman" w:hAnsi="Times New Roman" w:cs="Times New Roman"/>
                <w:strike/>
                <w:color w:val="00B0F0"/>
                <w:sz w:val="24"/>
                <w:szCs w:val="24"/>
              </w:rPr>
              <w:t>автоматизированных</w:t>
            </w:r>
            <w:proofErr w:type="spellEnd"/>
            <w:r w:rsidRPr="00471C7C">
              <w:rPr>
                <w:rFonts w:ascii="Times New Roman" w:hAnsi="Times New Roman" w:cs="Times New Roman"/>
                <w:strike/>
                <w:color w:val="00B0F0"/>
                <w:sz w:val="24"/>
                <w:szCs w:val="24"/>
              </w:rPr>
              <w:t xml:space="preserve"> систем»</w:t>
            </w:r>
            <w:r w:rsidRPr="00B5594F">
              <w:rPr>
                <w:rFonts w:ascii="Times New Roman" w:hAnsi="Times New Roman" w:cs="Times New Roman"/>
                <w:sz w:val="24"/>
                <w:szCs w:val="24"/>
              </w:rPr>
              <w:t xml:space="preserve"> та наповнена відповідно до РД 50-34.698 </w:t>
            </w:r>
            <w:r w:rsidRPr="00471C7C">
              <w:rPr>
                <w:rFonts w:ascii="Times New Roman" w:hAnsi="Times New Roman" w:cs="Times New Roman"/>
                <w:strike/>
                <w:color w:val="00B0F0"/>
                <w:sz w:val="24"/>
                <w:szCs w:val="24"/>
              </w:rPr>
              <w:t>«</w:t>
            </w:r>
            <w:proofErr w:type="spellStart"/>
            <w:r w:rsidRPr="00471C7C">
              <w:rPr>
                <w:rFonts w:ascii="Times New Roman" w:hAnsi="Times New Roman" w:cs="Times New Roman"/>
                <w:strike/>
                <w:color w:val="00B0F0"/>
                <w:sz w:val="24"/>
                <w:szCs w:val="24"/>
              </w:rPr>
              <w:t>Автоматизированные</w:t>
            </w:r>
            <w:proofErr w:type="spellEnd"/>
            <w:r w:rsidRPr="00471C7C">
              <w:rPr>
                <w:rFonts w:ascii="Times New Roman" w:hAnsi="Times New Roman" w:cs="Times New Roman"/>
                <w:strike/>
                <w:color w:val="00B0F0"/>
                <w:sz w:val="24"/>
                <w:szCs w:val="24"/>
              </w:rPr>
              <w:t xml:space="preserve"> </w:t>
            </w:r>
            <w:proofErr w:type="spellStart"/>
            <w:r w:rsidRPr="00471C7C">
              <w:rPr>
                <w:rFonts w:ascii="Times New Roman" w:hAnsi="Times New Roman" w:cs="Times New Roman"/>
                <w:strike/>
                <w:color w:val="00B0F0"/>
                <w:sz w:val="24"/>
                <w:szCs w:val="24"/>
              </w:rPr>
              <w:t>системы</w:t>
            </w:r>
            <w:proofErr w:type="spellEnd"/>
            <w:r w:rsidRPr="00471C7C">
              <w:rPr>
                <w:rFonts w:ascii="Times New Roman" w:hAnsi="Times New Roman" w:cs="Times New Roman"/>
                <w:strike/>
                <w:color w:val="00B0F0"/>
                <w:sz w:val="24"/>
                <w:szCs w:val="24"/>
              </w:rPr>
              <w:t xml:space="preserve">. </w:t>
            </w:r>
            <w:proofErr w:type="spellStart"/>
            <w:r w:rsidRPr="00471C7C">
              <w:rPr>
                <w:rFonts w:ascii="Times New Roman" w:hAnsi="Times New Roman" w:cs="Times New Roman"/>
                <w:strike/>
                <w:color w:val="00B0F0"/>
                <w:sz w:val="24"/>
                <w:szCs w:val="24"/>
              </w:rPr>
              <w:t>Требования</w:t>
            </w:r>
            <w:proofErr w:type="spellEnd"/>
            <w:r w:rsidRPr="00471C7C">
              <w:rPr>
                <w:rFonts w:ascii="Times New Roman" w:hAnsi="Times New Roman" w:cs="Times New Roman"/>
                <w:strike/>
                <w:color w:val="00B0F0"/>
                <w:sz w:val="24"/>
                <w:szCs w:val="24"/>
              </w:rPr>
              <w:t xml:space="preserve"> к </w:t>
            </w:r>
            <w:proofErr w:type="spellStart"/>
            <w:r w:rsidRPr="00471C7C">
              <w:rPr>
                <w:rFonts w:ascii="Times New Roman" w:hAnsi="Times New Roman" w:cs="Times New Roman"/>
                <w:strike/>
                <w:color w:val="00B0F0"/>
                <w:sz w:val="24"/>
                <w:szCs w:val="24"/>
              </w:rPr>
              <w:t>содержанию</w:t>
            </w:r>
            <w:proofErr w:type="spellEnd"/>
            <w:r w:rsidRPr="00471C7C">
              <w:rPr>
                <w:rFonts w:ascii="Times New Roman" w:hAnsi="Times New Roman" w:cs="Times New Roman"/>
                <w:strike/>
                <w:color w:val="00B0F0"/>
                <w:sz w:val="24"/>
                <w:szCs w:val="24"/>
              </w:rPr>
              <w:t xml:space="preserve"> </w:t>
            </w:r>
            <w:proofErr w:type="spellStart"/>
            <w:r w:rsidRPr="00471C7C">
              <w:rPr>
                <w:rFonts w:ascii="Times New Roman" w:hAnsi="Times New Roman" w:cs="Times New Roman"/>
                <w:strike/>
                <w:color w:val="00B0F0"/>
                <w:sz w:val="24"/>
                <w:szCs w:val="24"/>
              </w:rPr>
              <w:t>документов</w:t>
            </w:r>
            <w:proofErr w:type="spellEnd"/>
            <w:r w:rsidRPr="00471C7C">
              <w:rPr>
                <w:rFonts w:ascii="Times New Roman" w:hAnsi="Times New Roman" w:cs="Times New Roman"/>
                <w:strike/>
                <w:color w:val="00B0F0"/>
                <w:sz w:val="24"/>
                <w:szCs w:val="24"/>
              </w:rPr>
              <w:t>»</w:t>
            </w:r>
            <w:r w:rsidRPr="00B5594F">
              <w:rPr>
                <w:rFonts w:ascii="Times New Roman" w:hAnsi="Times New Roman" w:cs="Times New Roman"/>
                <w:sz w:val="24"/>
                <w:szCs w:val="24"/>
              </w:rPr>
              <w:t>:</w:t>
            </w:r>
          </w:p>
          <w:p w14:paraId="36794B35"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технічне завдання;</w:t>
            </w:r>
          </w:p>
          <w:p w14:paraId="6646F7A9"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проєкт, що містить:</w:t>
            </w:r>
          </w:p>
          <w:p w14:paraId="4B97EC34"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пояснювальну записку до технічного проєкту (П2),</w:t>
            </w:r>
          </w:p>
          <w:p w14:paraId="1E4D709E"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перелік вхідних сигналів та даних (В1),</w:t>
            </w:r>
          </w:p>
          <w:p w14:paraId="1BE61C31"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перелік вихідних сигналів (документів) (В2),</w:t>
            </w:r>
          </w:p>
          <w:p w14:paraId="65D43F84"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схему автоматизації (С3),</w:t>
            </w:r>
          </w:p>
          <w:p w14:paraId="1A95A23E"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опис програмного забезпечення (ПЗ),</w:t>
            </w:r>
          </w:p>
          <w:p w14:paraId="797DDE97"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 xml:space="preserve">програму та методику випробувань (компонентів, комплексів засобів автоматизації, </w:t>
            </w:r>
          </w:p>
          <w:p w14:paraId="6CD13E4A" w14:textId="77777777" w:rsidR="00792361" w:rsidRPr="00B5594F" w:rsidRDefault="00792361" w:rsidP="00792361">
            <w:pPr>
              <w:spacing w:line="240" w:lineRule="auto"/>
              <w:jc w:val="both"/>
              <w:rPr>
                <w:rFonts w:ascii="Times New Roman" w:hAnsi="Times New Roman" w:cs="Times New Roman"/>
                <w:sz w:val="24"/>
                <w:szCs w:val="24"/>
              </w:rPr>
            </w:pPr>
            <w:r w:rsidRPr="00B5594F">
              <w:rPr>
                <w:rFonts w:ascii="Times New Roman" w:hAnsi="Times New Roman" w:cs="Times New Roman"/>
                <w:sz w:val="24"/>
                <w:szCs w:val="24"/>
              </w:rPr>
              <w:t>підсистеми, систем) (ПМ).</w:t>
            </w:r>
          </w:p>
          <w:p w14:paraId="52745512" w14:textId="324F8B67" w:rsidR="00792361" w:rsidRPr="00B5594F" w:rsidRDefault="00792361" w:rsidP="00792361">
            <w:pPr>
              <w:spacing w:line="240" w:lineRule="auto"/>
              <w:jc w:val="both"/>
              <w:rPr>
                <w:rFonts w:ascii="Times New Roman" w:hAnsi="Times New Roman" w:cs="Times New Roman"/>
                <w:b/>
                <w:bCs/>
                <w:sz w:val="24"/>
                <w:szCs w:val="24"/>
              </w:rPr>
            </w:pPr>
            <w:r w:rsidRPr="00B5594F">
              <w:rPr>
                <w:rFonts w:ascii="Times New Roman" w:hAnsi="Times New Roman" w:cs="Times New Roman"/>
                <w:sz w:val="24"/>
                <w:szCs w:val="24"/>
              </w:rPr>
              <w:t>Уся зазначена вище документація повинна бути виконана українською мовою.</w:t>
            </w:r>
          </w:p>
        </w:tc>
        <w:tc>
          <w:tcPr>
            <w:tcW w:w="3402" w:type="dxa"/>
            <w:shd w:val="clear" w:color="auto" w:fill="auto"/>
          </w:tcPr>
          <w:p w14:paraId="342E5C21" w14:textId="77777777" w:rsidR="00792361" w:rsidRPr="001F296B" w:rsidRDefault="00792361" w:rsidP="00792361">
            <w:pPr>
              <w:spacing w:line="240" w:lineRule="auto"/>
              <w:jc w:val="center"/>
              <w:rPr>
                <w:rFonts w:ascii="Times New Roman" w:hAnsi="Times New Roman" w:cs="Times New Roman"/>
                <w:b/>
                <w:sz w:val="24"/>
                <w:szCs w:val="24"/>
              </w:rPr>
            </w:pPr>
            <w:r w:rsidRPr="001F296B">
              <w:rPr>
                <w:rFonts w:ascii="Times New Roman" w:hAnsi="Times New Roman" w:cs="Times New Roman"/>
                <w:b/>
                <w:sz w:val="24"/>
                <w:szCs w:val="24"/>
              </w:rPr>
              <w:lastRenderedPageBreak/>
              <w:t>НЕК «Укренерго»</w:t>
            </w:r>
          </w:p>
          <w:p w14:paraId="53F06CC7" w14:textId="340157B2" w:rsidR="00792361" w:rsidRPr="00471C7C" w:rsidRDefault="00792361" w:rsidP="00792361">
            <w:pPr>
              <w:spacing w:line="240" w:lineRule="auto"/>
              <w:jc w:val="both"/>
              <w:rPr>
                <w:rFonts w:ascii="Times New Roman" w:hAnsi="Times New Roman" w:cs="Times New Roman"/>
                <w:bCs/>
                <w:sz w:val="24"/>
                <w:szCs w:val="24"/>
              </w:rPr>
            </w:pPr>
            <w:r w:rsidRPr="00471C7C">
              <w:rPr>
                <w:rFonts w:ascii="Times New Roman" w:hAnsi="Times New Roman" w:cs="Times New Roman"/>
                <w:bCs/>
                <w:sz w:val="24"/>
                <w:szCs w:val="24"/>
              </w:rPr>
              <w:t>Пропонуємо вилучити назву документів ГОСТ 34.201-89, РД 50-34.698-90 та залишити виключно їх позначення згідно з вимогами ДСТУ 1.1:2015.</w:t>
            </w:r>
          </w:p>
        </w:tc>
        <w:tc>
          <w:tcPr>
            <w:tcW w:w="3119" w:type="dxa"/>
            <w:shd w:val="clear" w:color="auto" w:fill="auto"/>
          </w:tcPr>
          <w:p w14:paraId="54BDBC8D" w14:textId="77777777" w:rsidR="00792361" w:rsidRDefault="00792361" w:rsidP="00792361">
            <w:pPr>
              <w:spacing w:line="240" w:lineRule="auto"/>
              <w:jc w:val="center"/>
              <w:rPr>
                <w:rFonts w:ascii="Times New Roman" w:hAnsi="Times New Roman" w:cs="Times New Roman"/>
                <w:b/>
              </w:rPr>
            </w:pPr>
            <w:r w:rsidRPr="002A1261">
              <w:rPr>
                <w:rFonts w:ascii="Times New Roman" w:hAnsi="Times New Roman" w:cs="Times New Roman"/>
                <w:b/>
              </w:rPr>
              <w:t>Пропонується врахувати</w:t>
            </w:r>
          </w:p>
          <w:p w14:paraId="0146EA0A" w14:textId="6619F831" w:rsidR="00792361" w:rsidRPr="0086472C" w:rsidRDefault="00792361" w:rsidP="00792361">
            <w:pPr>
              <w:spacing w:line="240" w:lineRule="auto"/>
              <w:jc w:val="both"/>
              <w:rPr>
                <w:rFonts w:ascii="Times New Roman" w:hAnsi="Times New Roman" w:cs="Times New Roman"/>
                <w:b/>
                <w:bCs/>
                <w:sz w:val="24"/>
                <w:szCs w:val="24"/>
                <w:lang w:val="en-US"/>
              </w:rPr>
            </w:pPr>
          </w:p>
        </w:tc>
      </w:tr>
    </w:tbl>
    <w:p w14:paraId="6E8ADE22" w14:textId="77777777" w:rsidR="007B15B4" w:rsidRPr="008B3B4A" w:rsidRDefault="007B15B4" w:rsidP="008B3B4A">
      <w:pPr>
        <w:spacing w:before="120" w:after="120" w:line="240" w:lineRule="auto"/>
        <w:rPr>
          <w:rFonts w:cstheme="minorHAnsi"/>
          <w:sz w:val="24"/>
          <w:szCs w:val="24"/>
        </w:rPr>
      </w:pPr>
    </w:p>
    <w:sectPr w:rsidR="007B15B4" w:rsidRPr="008B3B4A" w:rsidSect="002424A0">
      <w:footerReference w:type="default" r:id="rId52"/>
      <w:pgSz w:w="16838" w:h="11906" w:orient="landscape" w:code="9"/>
      <w:pgMar w:top="568" w:right="395" w:bottom="851" w:left="1134" w:header="709" w:footer="7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58B2E" w14:textId="77777777" w:rsidR="00D70A3D" w:rsidRDefault="00D70A3D" w:rsidP="007503A5">
      <w:pPr>
        <w:spacing w:after="0" w:line="240" w:lineRule="auto"/>
      </w:pPr>
      <w:r>
        <w:separator/>
      </w:r>
    </w:p>
  </w:endnote>
  <w:endnote w:type="continuationSeparator" w:id="0">
    <w:p w14:paraId="3DA47A1A" w14:textId="77777777" w:rsidR="00D70A3D" w:rsidRDefault="00D70A3D" w:rsidP="00750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1894754"/>
      <w:docPartObj>
        <w:docPartGallery w:val="Page Numbers (Bottom of Page)"/>
        <w:docPartUnique/>
      </w:docPartObj>
    </w:sdtPr>
    <w:sdtEndPr/>
    <w:sdtContent>
      <w:p w14:paraId="17C92993" w14:textId="1F5465BA" w:rsidR="00D70A3D" w:rsidRDefault="00D70A3D" w:rsidP="002424A0">
        <w:pPr>
          <w:pStyle w:val="a7"/>
          <w:jc w:val="center"/>
        </w:pPr>
        <w:r>
          <w:fldChar w:fldCharType="begin"/>
        </w:r>
        <w:r>
          <w:instrText>PAGE   \* MERGEFORMAT</w:instrText>
        </w:r>
        <w:r>
          <w:fldChar w:fldCharType="separate"/>
        </w:r>
        <w:r>
          <w:rPr>
            <w:noProof/>
          </w:rPr>
          <w:t>18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C72B8" w14:textId="77777777" w:rsidR="00D70A3D" w:rsidRDefault="00D70A3D" w:rsidP="007503A5">
      <w:pPr>
        <w:spacing w:after="0" w:line="240" w:lineRule="auto"/>
      </w:pPr>
      <w:r>
        <w:separator/>
      </w:r>
    </w:p>
  </w:footnote>
  <w:footnote w:type="continuationSeparator" w:id="0">
    <w:p w14:paraId="7D24055D" w14:textId="77777777" w:rsidR="00D70A3D" w:rsidRDefault="00D70A3D" w:rsidP="007503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8961D1"/>
    <w:multiLevelType w:val="hybridMultilevel"/>
    <w:tmpl w:val="7E92083E"/>
    <w:lvl w:ilvl="0" w:tplc="0422000F">
      <w:start w:val="1"/>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 w15:restartNumberingAfterBreak="0">
    <w:nsid w:val="1FD60A75"/>
    <w:multiLevelType w:val="hybridMultilevel"/>
    <w:tmpl w:val="DDF8F242"/>
    <w:lvl w:ilvl="0" w:tplc="AD900994">
      <w:start w:val="3"/>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D6C5147"/>
    <w:multiLevelType w:val="hybridMultilevel"/>
    <w:tmpl w:val="BF2EEA7E"/>
    <w:lvl w:ilvl="0" w:tplc="97F8847E">
      <w:start w:val="1"/>
      <w:numFmt w:val="decimal"/>
      <w:lvlText w:val="%1."/>
      <w:lvlJc w:val="left"/>
      <w:pPr>
        <w:ind w:left="952" w:hanging="360"/>
      </w:pPr>
      <w:rPr>
        <w:rFonts w:hint="default"/>
        <w:b/>
        <w:bCs w:val="0"/>
        <w:color w:val="FF0000"/>
      </w:rPr>
    </w:lvl>
    <w:lvl w:ilvl="1" w:tplc="04220019" w:tentative="1">
      <w:start w:val="1"/>
      <w:numFmt w:val="lowerLetter"/>
      <w:lvlText w:val="%2."/>
      <w:lvlJc w:val="left"/>
      <w:pPr>
        <w:ind w:left="1672" w:hanging="360"/>
      </w:pPr>
    </w:lvl>
    <w:lvl w:ilvl="2" w:tplc="0422001B" w:tentative="1">
      <w:start w:val="1"/>
      <w:numFmt w:val="lowerRoman"/>
      <w:lvlText w:val="%3."/>
      <w:lvlJc w:val="right"/>
      <w:pPr>
        <w:ind w:left="2392" w:hanging="180"/>
      </w:pPr>
    </w:lvl>
    <w:lvl w:ilvl="3" w:tplc="0422000F" w:tentative="1">
      <w:start w:val="1"/>
      <w:numFmt w:val="decimal"/>
      <w:lvlText w:val="%4."/>
      <w:lvlJc w:val="left"/>
      <w:pPr>
        <w:ind w:left="3112" w:hanging="360"/>
      </w:pPr>
    </w:lvl>
    <w:lvl w:ilvl="4" w:tplc="04220019" w:tentative="1">
      <w:start w:val="1"/>
      <w:numFmt w:val="lowerLetter"/>
      <w:lvlText w:val="%5."/>
      <w:lvlJc w:val="left"/>
      <w:pPr>
        <w:ind w:left="3832" w:hanging="360"/>
      </w:pPr>
    </w:lvl>
    <w:lvl w:ilvl="5" w:tplc="0422001B" w:tentative="1">
      <w:start w:val="1"/>
      <w:numFmt w:val="lowerRoman"/>
      <w:lvlText w:val="%6."/>
      <w:lvlJc w:val="right"/>
      <w:pPr>
        <w:ind w:left="4552" w:hanging="180"/>
      </w:pPr>
    </w:lvl>
    <w:lvl w:ilvl="6" w:tplc="0422000F" w:tentative="1">
      <w:start w:val="1"/>
      <w:numFmt w:val="decimal"/>
      <w:lvlText w:val="%7."/>
      <w:lvlJc w:val="left"/>
      <w:pPr>
        <w:ind w:left="5272" w:hanging="360"/>
      </w:pPr>
    </w:lvl>
    <w:lvl w:ilvl="7" w:tplc="04220019" w:tentative="1">
      <w:start w:val="1"/>
      <w:numFmt w:val="lowerLetter"/>
      <w:lvlText w:val="%8."/>
      <w:lvlJc w:val="left"/>
      <w:pPr>
        <w:ind w:left="5992" w:hanging="360"/>
      </w:pPr>
    </w:lvl>
    <w:lvl w:ilvl="8" w:tplc="0422001B" w:tentative="1">
      <w:start w:val="1"/>
      <w:numFmt w:val="lowerRoman"/>
      <w:lvlText w:val="%9."/>
      <w:lvlJc w:val="right"/>
      <w:pPr>
        <w:ind w:left="6712" w:hanging="180"/>
      </w:pPr>
    </w:lvl>
  </w:abstractNum>
  <w:abstractNum w:abstractNumId="3" w15:restartNumberingAfterBreak="0">
    <w:nsid w:val="3DB222F5"/>
    <w:multiLevelType w:val="hybridMultilevel"/>
    <w:tmpl w:val="B4663C24"/>
    <w:lvl w:ilvl="0" w:tplc="887802D8">
      <w:start w:val="1"/>
      <w:numFmt w:val="bullet"/>
      <w:lvlText w:val=""/>
      <w:lvlJc w:val="left"/>
      <w:pPr>
        <w:ind w:left="1168" w:hanging="360"/>
      </w:pPr>
      <w:rPr>
        <w:rFonts w:ascii="Symbol" w:hAnsi="Symbol" w:hint="default"/>
      </w:rPr>
    </w:lvl>
    <w:lvl w:ilvl="1" w:tplc="04220003" w:tentative="1">
      <w:start w:val="1"/>
      <w:numFmt w:val="bullet"/>
      <w:lvlText w:val="o"/>
      <w:lvlJc w:val="left"/>
      <w:pPr>
        <w:ind w:left="1888" w:hanging="360"/>
      </w:pPr>
      <w:rPr>
        <w:rFonts w:ascii="Courier New" w:hAnsi="Courier New" w:cs="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cs="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cs="Courier New" w:hint="default"/>
      </w:rPr>
    </w:lvl>
    <w:lvl w:ilvl="8" w:tplc="04220005" w:tentative="1">
      <w:start w:val="1"/>
      <w:numFmt w:val="bullet"/>
      <w:lvlText w:val=""/>
      <w:lvlJc w:val="left"/>
      <w:pPr>
        <w:ind w:left="6928" w:hanging="360"/>
      </w:pPr>
      <w:rPr>
        <w:rFonts w:ascii="Wingdings" w:hAnsi="Wingdings" w:hint="default"/>
      </w:rPr>
    </w:lvl>
  </w:abstractNum>
  <w:abstractNum w:abstractNumId="4" w15:restartNumberingAfterBreak="0">
    <w:nsid w:val="6300E47E"/>
    <w:multiLevelType w:val="hybridMultilevel"/>
    <w:tmpl w:val="387402DC"/>
    <w:lvl w:ilvl="0" w:tplc="292AB132">
      <w:start w:val="1"/>
      <w:numFmt w:val="decimal"/>
      <w:lvlText w:val="%1."/>
      <w:lvlJc w:val="left"/>
      <w:pPr>
        <w:ind w:left="720" w:hanging="360"/>
      </w:pPr>
    </w:lvl>
    <w:lvl w:ilvl="1" w:tplc="7A801638">
      <w:start w:val="1"/>
      <w:numFmt w:val="lowerLetter"/>
      <w:lvlText w:val="%2."/>
      <w:lvlJc w:val="left"/>
      <w:pPr>
        <w:ind w:left="1440" w:hanging="360"/>
      </w:pPr>
    </w:lvl>
    <w:lvl w:ilvl="2" w:tplc="C10A2880">
      <w:start w:val="1"/>
      <w:numFmt w:val="lowerRoman"/>
      <w:lvlText w:val="%3."/>
      <w:lvlJc w:val="right"/>
      <w:pPr>
        <w:ind w:left="2160" w:hanging="180"/>
      </w:pPr>
    </w:lvl>
    <w:lvl w:ilvl="3" w:tplc="0C323A80">
      <w:start w:val="1"/>
      <w:numFmt w:val="decimal"/>
      <w:lvlText w:val="%4."/>
      <w:lvlJc w:val="left"/>
      <w:pPr>
        <w:ind w:left="2880" w:hanging="360"/>
      </w:pPr>
    </w:lvl>
    <w:lvl w:ilvl="4" w:tplc="9C029B6C">
      <w:start w:val="1"/>
      <w:numFmt w:val="lowerLetter"/>
      <w:lvlText w:val="%5."/>
      <w:lvlJc w:val="left"/>
      <w:pPr>
        <w:ind w:left="3600" w:hanging="360"/>
      </w:pPr>
    </w:lvl>
    <w:lvl w:ilvl="5" w:tplc="2F6A5C44">
      <w:start w:val="1"/>
      <w:numFmt w:val="lowerRoman"/>
      <w:lvlText w:val="%6."/>
      <w:lvlJc w:val="right"/>
      <w:pPr>
        <w:ind w:left="4320" w:hanging="180"/>
      </w:pPr>
    </w:lvl>
    <w:lvl w:ilvl="6" w:tplc="F468CE7A">
      <w:start w:val="1"/>
      <w:numFmt w:val="decimal"/>
      <w:lvlText w:val="%7."/>
      <w:lvlJc w:val="left"/>
      <w:pPr>
        <w:ind w:left="5040" w:hanging="360"/>
      </w:pPr>
    </w:lvl>
    <w:lvl w:ilvl="7" w:tplc="9F8669A8">
      <w:start w:val="1"/>
      <w:numFmt w:val="lowerLetter"/>
      <w:lvlText w:val="%8."/>
      <w:lvlJc w:val="left"/>
      <w:pPr>
        <w:ind w:left="5760" w:hanging="360"/>
      </w:pPr>
    </w:lvl>
    <w:lvl w:ilvl="8" w:tplc="D8EA1C5E">
      <w:start w:val="1"/>
      <w:numFmt w:val="lowerRoman"/>
      <w:lvlText w:val="%9."/>
      <w:lvlJc w:val="right"/>
      <w:pPr>
        <w:ind w:left="6480" w:hanging="180"/>
      </w:pPr>
    </w:lvl>
  </w:abstractNum>
  <w:abstractNum w:abstractNumId="5" w15:restartNumberingAfterBreak="0">
    <w:nsid w:val="66092565"/>
    <w:multiLevelType w:val="hybridMultilevel"/>
    <w:tmpl w:val="7CC8A9B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A0D1680"/>
    <w:multiLevelType w:val="hybridMultilevel"/>
    <w:tmpl w:val="2A94B488"/>
    <w:lvl w:ilvl="0" w:tplc="6F883234">
      <w:start w:val="2"/>
      <w:numFmt w:val="decimal"/>
      <w:lvlText w:val="%1."/>
      <w:lvlJc w:val="left"/>
      <w:pPr>
        <w:ind w:left="720" w:hanging="360"/>
      </w:pPr>
      <w:rPr>
        <w:rFonts w:hint="default"/>
        <w:b/>
        <w:bCs/>
        <w:color w:val="FF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AEB04C1"/>
    <w:multiLevelType w:val="hybridMultilevel"/>
    <w:tmpl w:val="A24820C0"/>
    <w:lvl w:ilvl="0" w:tplc="D8166B68">
      <w:start w:val="1"/>
      <w:numFmt w:val="decimal"/>
      <w:lvlText w:val="%1."/>
      <w:lvlJc w:val="left"/>
      <w:pPr>
        <w:ind w:left="720" w:hanging="360"/>
      </w:pPr>
    </w:lvl>
    <w:lvl w:ilvl="1" w:tplc="DBF852C8">
      <w:start w:val="1"/>
      <w:numFmt w:val="lowerLetter"/>
      <w:lvlText w:val="%2."/>
      <w:lvlJc w:val="left"/>
      <w:pPr>
        <w:ind w:left="1440" w:hanging="360"/>
      </w:pPr>
    </w:lvl>
    <w:lvl w:ilvl="2" w:tplc="1AD256D8">
      <w:start w:val="1"/>
      <w:numFmt w:val="lowerRoman"/>
      <w:lvlText w:val="%3."/>
      <w:lvlJc w:val="right"/>
      <w:pPr>
        <w:ind w:left="2160" w:hanging="180"/>
      </w:pPr>
    </w:lvl>
    <w:lvl w:ilvl="3" w:tplc="22FEB2E2">
      <w:start w:val="1"/>
      <w:numFmt w:val="decimal"/>
      <w:lvlText w:val="%4."/>
      <w:lvlJc w:val="left"/>
      <w:pPr>
        <w:ind w:left="2880" w:hanging="360"/>
      </w:pPr>
    </w:lvl>
    <w:lvl w:ilvl="4" w:tplc="352AE340">
      <w:start w:val="1"/>
      <w:numFmt w:val="lowerLetter"/>
      <w:lvlText w:val="%5."/>
      <w:lvlJc w:val="left"/>
      <w:pPr>
        <w:ind w:left="3600" w:hanging="360"/>
      </w:pPr>
    </w:lvl>
    <w:lvl w:ilvl="5" w:tplc="C254B6E4">
      <w:start w:val="1"/>
      <w:numFmt w:val="lowerRoman"/>
      <w:lvlText w:val="%6."/>
      <w:lvlJc w:val="right"/>
      <w:pPr>
        <w:ind w:left="4320" w:hanging="180"/>
      </w:pPr>
    </w:lvl>
    <w:lvl w:ilvl="6" w:tplc="FE8007C4">
      <w:start w:val="1"/>
      <w:numFmt w:val="decimal"/>
      <w:lvlText w:val="%7."/>
      <w:lvlJc w:val="left"/>
      <w:pPr>
        <w:ind w:left="5040" w:hanging="360"/>
      </w:pPr>
    </w:lvl>
    <w:lvl w:ilvl="7" w:tplc="2918D422">
      <w:start w:val="1"/>
      <w:numFmt w:val="lowerLetter"/>
      <w:lvlText w:val="%8."/>
      <w:lvlJc w:val="left"/>
      <w:pPr>
        <w:ind w:left="5760" w:hanging="360"/>
      </w:pPr>
    </w:lvl>
    <w:lvl w:ilvl="8" w:tplc="A9FE226E">
      <w:start w:val="1"/>
      <w:numFmt w:val="lowerRoman"/>
      <w:lvlText w:val="%9."/>
      <w:lvlJc w:val="right"/>
      <w:pPr>
        <w:ind w:left="6480" w:hanging="180"/>
      </w:pPr>
    </w:lvl>
  </w:abstractNum>
  <w:num w:numId="1">
    <w:abstractNumId w:val="7"/>
  </w:num>
  <w:num w:numId="2">
    <w:abstractNumId w:val="4"/>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CAA"/>
    <w:rsid w:val="00000F82"/>
    <w:rsid w:val="00007589"/>
    <w:rsid w:val="00007839"/>
    <w:rsid w:val="00025424"/>
    <w:rsid w:val="00037E5C"/>
    <w:rsid w:val="00040E78"/>
    <w:rsid w:val="00060657"/>
    <w:rsid w:val="00062CC6"/>
    <w:rsid w:val="00070B05"/>
    <w:rsid w:val="0007526F"/>
    <w:rsid w:val="000760EF"/>
    <w:rsid w:val="00080596"/>
    <w:rsid w:val="00083B07"/>
    <w:rsid w:val="00093244"/>
    <w:rsid w:val="00093D9C"/>
    <w:rsid w:val="000B08B5"/>
    <w:rsid w:val="000B4C81"/>
    <w:rsid w:val="000B587B"/>
    <w:rsid w:val="000C402E"/>
    <w:rsid w:val="000E5A5C"/>
    <w:rsid w:val="001208F1"/>
    <w:rsid w:val="00122B60"/>
    <w:rsid w:val="001467F6"/>
    <w:rsid w:val="00150035"/>
    <w:rsid w:val="001506E5"/>
    <w:rsid w:val="00160795"/>
    <w:rsid w:val="00165DE3"/>
    <w:rsid w:val="00170973"/>
    <w:rsid w:val="0018591C"/>
    <w:rsid w:val="00186DCE"/>
    <w:rsid w:val="001937A5"/>
    <w:rsid w:val="001943C8"/>
    <w:rsid w:val="001A1905"/>
    <w:rsid w:val="001A1F3A"/>
    <w:rsid w:val="001A38C0"/>
    <w:rsid w:val="001B3317"/>
    <w:rsid w:val="001C2522"/>
    <w:rsid w:val="001C67EF"/>
    <w:rsid w:val="001E021E"/>
    <w:rsid w:val="001E7D17"/>
    <w:rsid w:val="001F296B"/>
    <w:rsid w:val="001F4A61"/>
    <w:rsid w:val="00200175"/>
    <w:rsid w:val="00221B6E"/>
    <w:rsid w:val="002246A4"/>
    <w:rsid w:val="00225196"/>
    <w:rsid w:val="0023203C"/>
    <w:rsid w:val="00236BBE"/>
    <w:rsid w:val="00237627"/>
    <w:rsid w:val="002424A0"/>
    <w:rsid w:val="002431B5"/>
    <w:rsid w:val="00246485"/>
    <w:rsid w:val="00247392"/>
    <w:rsid w:val="00251546"/>
    <w:rsid w:val="00251A8D"/>
    <w:rsid w:val="00253350"/>
    <w:rsid w:val="002645A7"/>
    <w:rsid w:val="00265D7F"/>
    <w:rsid w:val="00270AA8"/>
    <w:rsid w:val="002746FD"/>
    <w:rsid w:val="0028115E"/>
    <w:rsid w:val="002818E6"/>
    <w:rsid w:val="00285E37"/>
    <w:rsid w:val="00293E6F"/>
    <w:rsid w:val="002A1261"/>
    <w:rsid w:val="002A293A"/>
    <w:rsid w:val="002A2B5D"/>
    <w:rsid w:val="002A36F2"/>
    <w:rsid w:val="002A671E"/>
    <w:rsid w:val="002B1A3A"/>
    <w:rsid w:val="002B6D9B"/>
    <w:rsid w:val="002C0D82"/>
    <w:rsid w:val="002C3D2E"/>
    <w:rsid w:val="002C4084"/>
    <w:rsid w:val="002C450C"/>
    <w:rsid w:val="002E1C0D"/>
    <w:rsid w:val="002E7D7A"/>
    <w:rsid w:val="002F441D"/>
    <w:rsid w:val="002F5126"/>
    <w:rsid w:val="002F6CE2"/>
    <w:rsid w:val="002F7E66"/>
    <w:rsid w:val="00304ACA"/>
    <w:rsid w:val="0030657B"/>
    <w:rsid w:val="0031120F"/>
    <w:rsid w:val="003163C1"/>
    <w:rsid w:val="003303D3"/>
    <w:rsid w:val="003359C2"/>
    <w:rsid w:val="00335DD9"/>
    <w:rsid w:val="00340C3E"/>
    <w:rsid w:val="00354617"/>
    <w:rsid w:val="0036121A"/>
    <w:rsid w:val="00361565"/>
    <w:rsid w:val="0036783E"/>
    <w:rsid w:val="00370F73"/>
    <w:rsid w:val="00372382"/>
    <w:rsid w:val="00374CC1"/>
    <w:rsid w:val="003777A2"/>
    <w:rsid w:val="003859EA"/>
    <w:rsid w:val="0038603A"/>
    <w:rsid w:val="00387C4A"/>
    <w:rsid w:val="00391DF1"/>
    <w:rsid w:val="00394A2F"/>
    <w:rsid w:val="003963DB"/>
    <w:rsid w:val="003B17C7"/>
    <w:rsid w:val="003C0A09"/>
    <w:rsid w:val="003C517F"/>
    <w:rsid w:val="003D03B6"/>
    <w:rsid w:val="003D4ED0"/>
    <w:rsid w:val="003E458F"/>
    <w:rsid w:val="003F2D2D"/>
    <w:rsid w:val="003F2D54"/>
    <w:rsid w:val="003F326B"/>
    <w:rsid w:val="003F3AF7"/>
    <w:rsid w:val="00406E44"/>
    <w:rsid w:val="00407804"/>
    <w:rsid w:val="00411584"/>
    <w:rsid w:val="00415FE2"/>
    <w:rsid w:val="00416FF4"/>
    <w:rsid w:val="004171CE"/>
    <w:rsid w:val="004205F7"/>
    <w:rsid w:val="00431AD1"/>
    <w:rsid w:val="00431CE1"/>
    <w:rsid w:val="00437593"/>
    <w:rsid w:val="00441053"/>
    <w:rsid w:val="00452FAB"/>
    <w:rsid w:val="00453DC5"/>
    <w:rsid w:val="00463665"/>
    <w:rsid w:val="00471C7C"/>
    <w:rsid w:val="00477DD9"/>
    <w:rsid w:val="00483DBE"/>
    <w:rsid w:val="004A0F1A"/>
    <w:rsid w:val="004A22BD"/>
    <w:rsid w:val="004C5498"/>
    <w:rsid w:val="004D25E0"/>
    <w:rsid w:val="004E688D"/>
    <w:rsid w:val="005010B3"/>
    <w:rsid w:val="005044E3"/>
    <w:rsid w:val="00505678"/>
    <w:rsid w:val="005059FA"/>
    <w:rsid w:val="00517BFF"/>
    <w:rsid w:val="0052775F"/>
    <w:rsid w:val="0053138D"/>
    <w:rsid w:val="005326BE"/>
    <w:rsid w:val="0053418B"/>
    <w:rsid w:val="00545565"/>
    <w:rsid w:val="00546994"/>
    <w:rsid w:val="005516CB"/>
    <w:rsid w:val="00555D70"/>
    <w:rsid w:val="00555DD4"/>
    <w:rsid w:val="0056308C"/>
    <w:rsid w:val="00564A9E"/>
    <w:rsid w:val="00565192"/>
    <w:rsid w:val="00571733"/>
    <w:rsid w:val="00572781"/>
    <w:rsid w:val="0057364B"/>
    <w:rsid w:val="005817FD"/>
    <w:rsid w:val="005879BF"/>
    <w:rsid w:val="00593E90"/>
    <w:rsid w:val="005A5E26"/>
    <w:rsid w:val="005B1115"/>
    <w:rsid w:val="005B650C"/>
    <w:rsid w:val="005B7F93"/>
    <w:rsid w:val="005C0E60"/>
    <w:rsid w:val="005C58E1"/>
    <w:rsid w:val="005C600F"/>
    <w:rsid w:val="005D02F7"/>
    <w:rsid w:val="005D7D31"/>
    <w:rsid w:val="005E05E5"/>
    <w:rsid w:val="005E55A9"/>
    <w:rsid w:val="005F3EF8"/>
    <w:rsid w:val="006109F5"/>
    <w:rsid w:val="00610A8F"/>
    <w:rsid w:val="00610C29"/>
    <w:rsid w:val="00615B00"/>
    <w:rsid w:val="00615E5D"/>
    <w:rsid w:val="00621C8B"/>
    <w:rsid w:val="0062736D"/>
    <w:rsid w:val="006276B7"/>
    <w:rsid w:val="00637C1A"/>
    <w:rsid w:val="006639F6"/>
    <w:rsid w:val="006719B8"/>
    <w:rsid w:val="00687DFC"/>
    <w:rsid w:val="006A15DD"/>
    <w:rsid w:val="006A1EEA"/>
    <w:rsid w:val="006A3FF6"/>
    <w:rsid w:val="006A49C2"/>
    <w:rsid w:val="006B0418"/>
    <w:rsid w:val="006B643F"/>
    <w:rsid w:val="006B6E42"/>
    <w:rsid w:val="006C0C3F"/>
    <w:rsid w:val="006C76FC"/>
    <w:rsid w:val="006D0757"/>
    <w:rsid w:val="006D29B2"/>
    <w:rsid w:val="006D4ACD"/>
    <w:rsid w:val="006D58B8"/>
    <w:rsid w:val="006D67D0"/>
    <w:rsid w:val="006E337D"/>
    <w:rsid w:val="007009F7"/>
    <w:rsid w:val="00706DC1"/>
    <w:rsid w:val="00710BBB"/>
    <w:rsid w:val="00710CAA"/>
    <w:rsid w:val="00722626"/>
    <w:rsid w:val="007239C2"/>
    <w:rsid w:val="0074195D"/>
    <w:rsid w:val="007503A5"/>
    <w:rsid w:val="00752B09"/>
    <w:rsid w:val="00756A8A"/>
    <w:rsid w:val="00756FF7"/>
    <w:rsid w:val="00760E97"/>
    <w:rsid w:val="00761CC3"/>
    <w:rsid w:val="0076250F"/>
    <w:rsid w:val="0076270D"/>
    <w:rsid w:val="007636B3"/>
    <w:rsid w:val="00765C0B"/>
    <w:rsid w:val="0076754A"/>
    <w:rsid w:val="007767B9"/>
    <w:rsid w:val="00780C4B"/>
    <w:rsid w:val="00782255"/>
    <w:rsid w:val="007835A2"/>
    <w:rsid w:val="00791975"/>
    <w:rsid w:val="00792361"/>
    <w:rsid w:val="007A1D48"/>
    <w:rsid w:val="007A51B7"/>
    <w:rsid w:val="007A7AE5"/>
    <w:rsid w:val="007B15B4"/>
    <w:rsid w:val="007C03A3"/>
    <w:rsid w:val="007D3225"/>
    <w:rsid w:val="007E188D"/>
    <w:rsid w:val="007E1A9F"/>
    <w:rsid w:val="007F2F83"/>
    <w:rsid w:val="007F40BC"/>
    <w:rsid w:val="008059B7"/>
    <w:rsid w:val="00806ABC"/>
    <w:rsid w:val="008077AA"/>
    <w:rsid w:val="00807A6B"/>
    <w:rsid w:val="00814BDD"/>
    <w:rsid w:val="00822B30"/>
    <w:rsid w:val="0086472C"/>
    <w:rsid w:val="008665A7"/>
    <w:rsid w:val="00867AEC"/>
    <w:rsid w:val="00871FD8"/>
    <w:rsid w:val="00872C22"/>
    <w:rsid w:val="008735E0"/>
    <w:rsid w:val="008765FA"/>
    <w:rsid w:val="00887B01"/>
    <w:rsid w:val="0089233C"/>
    <w:rsid w:val="008A01E6"/>
    <w:rsid w:val="008A15C3"/>
    <w:rsid w:val="008A267D"/>
    <w:rsid w:val="008A32C1"/>
    <w:rsid w:val="008B1AD3"/>
    <w:rsid w:val="008B3B4A"/>
    <w:rsid w:val="008B456C"/>
    <w:rsid w:val="008C39D3"/>
    <w:rsid w:val="008D1C6B"/>
    <w:rsid w:val="008D70BE"/>
    <w:rsid w:val="008E64E4"/>
    <w:rsid w:val="00902AF9"/>
    <w:rsid w:val="00902FA1"/>
    <w:rsid w:val="00911944"/>
    <w:rsid w:val="00912445"/>
    <w:rsid w:val="009165AE"/>
    <w:rsid w:val="0092035E"/>
    <w:rsid w:val="00923F13"/>
    <w:rsid w:val="00933F7F"/>
    <w:rsid w:val="00936D5C"/>
    <w:rsid w:val="0094283B"/>
    <w:rsid w:val="009428E4"/>
    <w:rsid w:val="00943DAB"/>
    <w:rsid w:val="00945923"/>
    <w:rsid w:val="00952426"/>
    <w:rsid w:val="00954139"/>
    <w:rsid w:val="00954A0C"/>
    <w:rsid w:val="00954C1F"/>
    <w:rsid w:val="00972B9A"/>
    <w:rsid w:val="009746F6"/>
    <w:rsid w:val="0098445C"/>
    <w:rsid w:val="00993F7B"/>
    <w:rsid w:val="00994BCC"/>
    <w:rsid w:val="00996294"/>
    <w:rsid w:val="009C0916"/>
    <w:rsid w:val="009C209D"/>
    <w:rsid w:val="009D2AFD"/>
    <w:rsid w:val="009E2C99"/>
    <w:rsid w:val="009E49E1"/>
    <w:rsid w:val="009E77C4"/>
    <w:rsid w:val="009F2D41"/>
    <w:rsid w:val="009F350A"/>
    <w:rsid w:val="009F6895"/>
    <w:rsid w:val="00A01ABA"/>
    <w:rsid w:val="00A242EC"/>
    <w:rsid w:val="00A32022"/>
    <w:rsid w:val="00A349A3"/>
    <w:rsid w:val="00A3773F"/>
    <w:rsid w:val="00A50F7B"/>
    <w:rsid w:val="00A605BE"/>
    <w:rsid w:val="00A742D6"/>
    <w:rsid w:val="00A76925"/>
    <w:rsid w:val="00A84FCE"/>
    <w:rsid w:val="00A902EA"/>
    <w:rsid w:val="00A9669A"/>
    <w:rsid w:val="00A96908"/>
    <w:rsid w:val="00AA249A"/>
    <w:rsid w:val="00AA3057"/>
    <w:rsid w:val="00AA6EFD"/>
    <w:rsid w:val="00AA720C"/>
    <w:rsid w:val="00AA7A3A"/>
    <w:rsid w:val="00AB7FD3"/>
    <w:rsid w:val="00AD7E52"/>
    <w:rsid w:val="00AE0044"/>
    <w:rsid w:val="00AF2053"/>
    <w:rsid w:val="00AF5750"/>
    <w:rsid w:val="00AF5C4F"/>
    <w:rsid w:val="00B01C63"/>
    <w:rsid w:val="00B02DB3"/>
    <w:rsid w:val="00B031C3"/>
    <w:rsid w:val="00B06855"/>
    <w:rsid w:val="00B16129"/>
    <w:rsid w:val="00B26F1B"/>
    <w:rsid w:val="00B327A8"/>
    <w:rsid w:val="00B3538A"/>
    <w:rsid w:val="00B42D52"/>
    <w:rsid w:val="00B4372A"/>
    <w:rsid w:val="00B5594F"/>
    <w:rsid w:val="00B70DF2"/>
    <w:rsid w:val="00B91F69"/>
    <w:rsid w:val="00B93870"/>
    <w:rsid w:val="00BA1262"/>
    <w:rsid w:val="00BA27F9"/>
    <w:rsid w:val="00BB4AE8"/>
    <w:rsid w:val="00BC072A"/>
    <w:rsid w:val="00BC4179"/>
    <w:rsid w:val="00BC6AFE"/>
    <w:rsid w:val="00BC7B9C"/>
    <w:rsid w:val="00BD0AA7"/>
    <w:rsid w:val="00BD16DA"/>
    <w:rsid w:val="00BD1DB1"/>
    <w:rsid w:val="00BE085D"/>
    <w:rsid w:val="00BF5112"/>
    <w:rsid w:val="00C05F95"/>
    <w:rsid w:val="00C06320"/>
    <w:rsid w:val="00C20E89"/>
    <w:rsid w:val="00C2559C"/>
    <w:rsid w:val="00C25E57"/>
    <w:rsid w:val="00C2799E"/>
    <w:rsid w:val="00C31C13"/>
    <w:rsid w:val="00C32760"/>
    <w:rsid w:val="00C327D8"/>
    <w:rsid w:val="00C33CC3"/>
    <w:rsid w:val="00C35399"/>
    <w:rsid w:val="00C40A67"/>
    <w:rsid w:val="00C5340A"/>
    <w:rsid w:val="00C630AA"/>
    <w:rsid w:val="00C65F82"/>
    <w:rsid w:val="00C67428"/>
    <w:rsid w:val="00C67831"/>
    <w:rsid w:val="00C700EF"/>
    <w:rsid w:val="00C731A2"/>
    <w:rsid w:val="00C75CC2"/>
    <w:rsid w:val="00C8159D"/>
    <w:rsid w:val="00CA4AD7"/>
    <w:rsid w:val="00CA6942"/>
    <w:rsid w:val="00CB1EA1"/>
    <w:rsid w:val="00CB38B4"/>
    <w:rsid w:val="00CB7DC4"/>
    <w:rsid w:val="00CC4BDB"/>
    <w:rsid w:val="00CD1266"/>
    <w:rsid w:val="00CD18F2"/>
    <w:rsid w:val="00CD2049"/>
    <w:rsid w:val="00CF3EF7"/>
    <w:rsid w:val="00CF602A"/>
    <w:rsid w:val="00D065D0"/>
    <w:rsid w:val="00D23BDA"/>
    <w:rsid w:val="00D263FC"/>
    <w:rsid w:val="00D369CE"/>
    <w:rsid w:val="00D6114A"/>
    <w:rsid w:val="00D634D3"/>
    <w:rsid w:val="00D63990"/>
    <w:rsid w:val="00D70A3D"/>
    <w:rsid w:val="00D75F2F"/>
    <w:rsid w:val="00D7631D"/>
    <w:rsid w:val="00D804CD"/>
    <w:rsid w:val="00D960D2"/>
    <w:rsid w:val="00DA0D96"/>
    <w:rsid w:val="00DA4F5A"/>
    <w:rsid w:val="00DA5D16"/>
    <w:rsid w:val="00DB0B36"/>
    <w:rsid w:val="00DB1840"/>
    <w:rsid w:val="00DB7B9D"/>
    <w:rsid w:val="00DC03C8"/>
    <w:rsid w:val="00DC0435"/>
    <w:rsid w:val="00DD26F4"/>
    <w:rsid w:val="00DD2AC8"/>
    <w:rsid w:val="00DD5D60"/>
    <w:rsid w:val="00DD6659"/>
    <w:rsid w:val="00DE37D4"/>
    <w:rsid w:val="00DE72CB"/>
    <w:rsid w:val="00DF27E5"/>
    <w:rsid w:val="00DF62C2"/>
    <w:rsid w:val="00E0018A"/>
    <w:rsid w:val="00E22338"/>
    <w:rsid w:val="00E30610"/>
    <w:rsid w:val="00E3222F"/>
    <w:rsid w:val="00E32873"/>
    <w:rsid w:val="00E340A1"/>
    <w:rsid w:val="00E349D1"/>
    <w:rsid w:val="00E73BDE"/>
    <w:rsid w:val="00E91185"/>
    <w:rsid w:val="00E93CF6"/>
    <w:rsid w:val="00EA2204"/>
    <w:rsid w:val="00EA26C8"/>
    <w:rsid w:val="00EB2A0D"/>
    <w:rsid w:val="00EB5DBE"/>
    <w:rsid w:val="00EB5E82"/>
    <w:rsid w:val="00EB7862"/>
    <w:rsid w:val="00EC1A1B"/>
    <w:rsid w:val="00EC2C02"/>
    <w:rsid w:val="00ED46D5"/>
    <w:rsid w:val="00ED704C"/>
    <w:rsid w:val="00EE16A4"/>
    <w:rsid w:val="00EF7DE4"/>
    <w:rsid w:val="00F01427"/>
    <w:rsid w:val="00F06826"/>
    <w:rsid w:val="00F10D2B"/>
    <w:rsid w:val="00F179A4"/>
    <w:rsid w:val="00F27263"/>
    <w:rsid w:val="00F42F24"/>
    <w:rsid w:val="00F53B84"/>
    <w:rsid w:val="00F55F19"/>
    <w:rsid w:val="00F56A25"/>
    <w:rsid w:val="00F677B2"/>
    <w:rsid w:val="00F67C2B"/>
    <w:rsid w:val="00F70F24"/>
    <w:rsid w:val="00F7236A"/>
    <w:rsid w:val="00F848FC"/>
    <w:rsid w:val="00F90195"/>
    <w:rsid w:val="00F94DF2"/>
    <w:rsid w:val="00F94F85"/>
    <w:rsid w:val="00F9768D"/>
    <w:rsid w:val="00FA3C03"/>
    <w:rsid w:val="00FC70FF"/>
    <w:rsid w:val="00FD4B4C"/>
    <w:rsid w:val="00FD73E1"/>
    <w:rsid w:val="00FE372A"/>
    <w:rsid w:val="00FE7CFB"/>
    <w:rsid w:val="00FF4290"/>
    <w:rsid w:val="01016E9A"/>
    <w:rsid w:val="0637847F"/>
    <w:rsid w:val="0BA0576F"/>
    <w:rsid w:val="1B202A63"/>
    <w:rsid w:val="1FF3CE57"/>
    <w:rsid w:val="20604CE7"/>
    <w:rsid w:val="22ED9B67"/>
    <w:rsid w:val="2AF87A7B"/>
    <w:rsid w:val="2D6DAF11"/>
    <w:rsid w:val="3C465C08"/>
    <w:rsid w:val="4084BE4A"/>
    <w:rsid w:val="4838D6D2"/>
    <w:rsid w:val="4F703FE0"/>
    <w:rsid w:val="502AF32B"/>
    <w:rsid w:val="5F874560"/>
    <w:rsid w:val="60899CE0"/>
    <w:rsid w:val="6B065BD0"/>
    <w:rsid w:val="6BF890DD"/>
    <w:rsid w:val="73C168A9"/>
  </w:rsids>
  <m:mathPr>
    <m:mathFont m:val="Cambria Math"/>
    <m:brkBin m:val="before"/>
    <m:brkBinSub m:val="--"/>
    <m:smallFrac m:val="0"/>
    <m:dispDef/>
    <m:lMargin m:val="0"/>
    <m:rMargin m:val="0"/>
    <m:defJc m:val="centerGroup"/>
    <m:wrapIndent m:val="1440"/>
    <m:intLim m:val="subSup"/>
    <m:naryLim m:val="undOvr"/>
  </m:mathPr>
  <w:themeFontLang w:val="uk-UA"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BB5F4D2"/>
  <w15:chartTrackingRefBased/>
  <w15:docId w15:val="{916CDAA4-F402-4E2C-B0CC-9883DED68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1115"/>
    <w:pPr>
      <w:spacing w:line="256" w:lineRule="auto"/>
    </w:pPr>
  </w:style>
  <w:style w:type="paragraph" w:styleId="3">
    <w:name w:val="heading 3"/>
    <w:basedOn w:val="a"/>
    <w:link w:val="30"/>
    <w:uiPriority w:val="9"/>
    <w:qFormat/>
    <w:rsid w:val="00415FE2"/>
    <w:pPr>
      <w:spacing w:before="100" w:beforeAutospacing="1" w:after="100" w:afterAutospacing="1" w:line="240" w:lineRule="auto"/>
      <w:outlineLvl w:val="2"/>
    </w:pPr>
    <w:rPr>
      <w:rFonts w:ascii="Times New Roman" w:eastAsia="Times New Roman" w:hAnsi="Times New Roman" w:cs="Times New Roman"/>
      <w:b/>
      <w:bCs/>
      <w:sz w:val="27"/>
      <w:szCs w:val="27"/>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0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E1A9F"/>
    <w:pPr>
      <w:ind w:left="720"/>
      <w:contextualSpacing/>
    </w:pPr>
  </w:style>
  <w:style w:type="paragraph" w:styleId="a5">
    <w:name w:val="header"/>
    <w:basedOn w:val="a"/>
    <w:link w:val="a6"/>
    <w:uiPriority w:val="99"/>
    <w:unhideWhenUsed/>
    <w:rsid w:val="007503A5"/>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7503A5"/>
  </w:style>
  <w:style w:type="paragraph" w:styleId="a7">
    <w:name w:val="footer"/>
    <w:basedOn w:val="a"/>
    <w:link w:val="a8"/>
    <w:uiPriority w:val="99"/>
    <w:unhideWhenUsed/>
    <w:rsid w:val="007503A5"/>
    <w:pPr>
      <w:tabs>
        <w:tab w:val="center" w:pos="4819"/>
        <w:tab w:val="right" w:pos="9639"/>
      </w:tabs>
      <w:spacing w:after="0" w:line="240" w:lineRule="auto"/>
    </w:pPr>
  </w:style>
  <w:style w:type="character" w:customStyle="1" w:styleId="a8">
    <w:name w:val="Нижній колонтитул Знак"/>
    <w:basedOn w:val="a0"/>
    <w:link w:val="a7"/>
    <w:uiPriority w:val="99"/>
    <w:rsid w:val="007503A5"/>
  </w:style>
  <w:style w:type="character" w:customStyle="1" w:styleId="spanrvts0">
    <w:name w:val="span_rvts0"/>
    <w:basedOn w:val="a0"/>
    <w:rsid w:val="00025424"/>
    <w:rPr>
      <w:rFonts w:ascii="Times New Roman" w:eastAsia="Times New Roman" w:hAnsi="Times New Roman" w:cs="Times New Roman"/>
      <w:b w:val="0"/>
      <w:bCs w:val="0"/>
      <w:i w:val="0"/>
      <w:iCs w:val="0"/>
      <w:sz w:val="24"/>
      <w:szCs w:val="24"/>
    </w:rPr>
  </w:style>
  <w:style w:type="paragraph" w:customStyle="1" w:styleId="rvps2">
    <w:name w:val="rvps2"/>
    <w:basedOn w:val="a"/>
    <w:rsid w:val="00025424"/>
    <w:pPr>
      <w:spacing w:after="0" w:line="240" w:lineRule="auto"/>
      <w:ind w:firstLine="450"/>
      <w:jc w:val="both"/>
    </w:pPr>
    <w:rPr>
      <w:rFonts w:ascii="Times New Roman" w:eastAsia="Times New Roman" w:hAnsi="Times New Roman" w:cs="Times New Roman"/>
      <w:sz w:val="24"/>
      <w:szCs w:val="24"/>
      <w:lang w:val="en-US"/>
    </w:rPr>
  </w:style>
  <w:style w:type="character" w:customStyle="1" w:styleId="30">
    <w:name w:val="Заголовок 3 Знак"/>
    <w:basedOn w:val="a0"/>
    <w:link w:val="3"/>
    <w:uiPriority w:val="9"/>
    <w:rsid w:val="00415FE2"/>
    <w:rPr>
      <w:rFonts w:ascii="Times New Roman" w:eastAsia="Times New Roman" w:hAnsi="Times New Roman" w:cs="Times New Roman"/>
      <w:b/>
      <w:bCs/>
      <w:sz w:val="27"/>
      <w:szCs w:val="27"/>
      <w:lang w:eastAsia="zh-CN" w:bidi="hi-IN"/>
    </w:rPr>
  </w:style>
  <w:style w:type="paragraph" w:styleId="a9">
    <w:name w:val="Normal (Web)"/>
    <w:basedOn w:val="a"/>
    <w:uiPriority w:val="99"/>
    <w:unhideWhenUsed/>
    <w:rsid w:val="00415FE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a">
    <w:name w:val="Hyperlink"/>
    <w:basedOn w:val="a0"/>
    <w:uiPriority w:val="99"/>
    <w:semiHidden/>
    <w:unhideWhenUsed/>
    <w:rsid w:val="009E77C4"/>
    <w:rPr>
      <w:color w:val="0000FF"/>
      <w:u w:val="single"/>
    </w:rPr>
  </w:style>
  <w:style w:type="character" w:styleId="ab">
    <w:name w:val="annotation reference"/>
    <w:basedOn w:val="a0"/>
    <w:uiPriority w:val="99"/>
    <w:semiHidden/>
    <w:unhideWhenUsed/>
    <w:rsid w:val="009C0916"/>
    <w:rPr>
      <w:sz w:val="16"/>
      <w:szCs w:val="16"/>
    </w:rPr>
  </w:style>
  <w:style w:type="paragraph" w:styleId="ac">
    <w:name w:val="annotation text"/>
    <w:basedOn w:val="a"/>
    <w:link w:val="ad"/>
    <w:uiPriority w:val="99"/>
    <w:unhideWhenUsed/>
    <w:rsid w:val="009C0916"/>
    <w:pPr>
      <w:spacing w:line="240" w:lineRule="auto"/>
    </w:pPr>
    <w:rPr>
      <w:sz w:val="20"/>
      <w:szCs w:val="20"/>
    </w:rPr>
  </w:style>
  <w:style w:type="character" w:customStyle="1" w:styleId="ad">
    <w:name w:val="Текст примітки Знак"/>
    <w:basedOn w:val="a0"/>
    <w:link w:val="ac"/>
    <w:uiPriority w:val="99"/>
    <w:rsid w:val="009C0916"/>
    <w:rPr>
      <w:sz w:val="20"/>
      <w:szCs w:val="20"/>
    </w:rPr>
  </w:style>
  <w:style w:type="paragraph" w:styleId="ae">
    <w:name w:val="annotation subject"/>
    <w:basedOn w:val="ac"/>
    <w:next w:val="ac"/>
    <w:link w:val="af"/>
    <w:uiPriority w:val="99"/>
    <w:semiHidden/>
    <w:unhideWhenUsed/>
    <w:rsid w:val="009C0916"/>
    <w:rPr>
      <w:b/>
      <w:bCs/>
    </w:rPr>
  </w:style>
  <w:style w:type="character" w:customStyle="1" w:styleId="af">
    <w:name w:val="Тема примітки Знак"/>
    <w:basedOn w:val="ad"/>
    <w:link w:val="ae"/>
    <w:uiPriority w:val="99"/>
    <w:semiHidden/>
    <w:rsid w:val="009C0916"/>
    <w:rPr>
      <w:b/>
      <w:bCs/>
      <w:sz w:val="20"/>
      <w:szCs w:val="20"/>
    </w:rPr>
  </w:style>
  <w:style w:type="paragraph" w:styleId="af0">
    <w:name w:val="Balloon Text"/>
    <w:basedOn w:val="a"/>
    <w:link w:val="af1"/>
    <w:uiPriority w:val="99"/>
    <w:semiHidden/>
    <w:unhideWhenUsed/>
    <w:rsid w:val="009C0916"/>
    <w:pPr>
      <w:spacing w:after="0" w:line="240" w:lineRule="auto"/>
    </w:pPr>
    <w:rPr>
      <w:rFonts w:ascii="Segoe UI" w:hAnsi="Segoe UI" w:cs="Segoe UI"/>
      <w:sz w:val="18"/>
      <w:szCs w:val="18"/>
    </w:rPr>
  </w:style>
  <w:style w:type="character" w:customStyle="1" w:styleId="af1">
    <w:name w:val="Текст у виносці Знак"/>
    <w:basedOn w:val="a0"/>
    <w:link w:val="af0"/>
    <w:uiPriority w:val="99"/>
    <w:semiHidden/>
    <w:rsid w:val="009C0916"/>
    <w:rPr>
      <w:rFonts w:ascii="Segoe UI" w:hAnsi="Segoe UI" w:cs="Segoe UI"/>
      <w:sz w:val="18"/>
      <w:szCs w:val="18"/>
    </w:rPr>
  </w:style>
  <w:style w:type="character" w:customStyle="1" w:styleId="normaltextrun">
    <w:name w:val="normaltextrun"/>
    <w:basedOn w:val="a0"/>
    <w:rsid w:val="00EB5DBE"/>
  </w:style>
  <w:style w:type="character" w:customStyle="1" w:styleId="eop">
    <w:name w:val="eop"/>
    <w:basedOn w:val="a0"/>
    <w:rsid w:val="00EB5DBE"/>
  </w:style>
  <w:style w:type="character" w:customStyle="1" w:styleId="cf01">
    <w:name w:val="cf01"/>
    <w:basedOn w:val="a0"/>
    <w:rsid w:val="00DB0B36"/>
    <w:rPr>
      <w:rFonts w:ascii="Segoe UI" w:hAnsi="Segoe UI" w:cs="Segoe UI" w:hint="default"/>
      <w:sz w:val="18"/>
      <w:szCs w:val="18"/>
    </w:rPr>
  </w:style>
  <w:style w:type="paragraph" w:customStyle="1" w:styleId="pf0">
    <w:name w:val="pf0"/>
    <w:basedOn w:val="a"/>
    <w:rsid w:val="00DB0B3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f21">
    <w:name w:val="cf21"/>
    <w:basedOn w:val="a0"/>
    <w:rsid w:val="00DB0B36"/>
    <w:rPr>
      <w:rFonts w:ascii="Segoe UI" w:hAnsi="Segoe UI" w:cs="Segoe UI" w:hint="default"/>
      <w:sz w:val="18"/>
      <w:szCs w:val="18"/>
    </w:rPr>
  </w:style>
  <w:style w:type="character" w:customStyle="1" w:styleId="cf51">
    <w:name w:val="cf51"/>
    <w:basedOn w:val="a0"/>
    <w:rsid w:val="00DB0B36"/>
    <w:rPr>
      <w:rFonts w:ascii="Segoe UI" w:hAnsi="Segoe UI" w:cs="Segoe UI" w:hint="default"/>
      <w:sz w:val="18"/>
      <w:szCs w:val="18"/>
    </w:rPr>
  </w:style>
  <w:style w:type="character" w:customStyle="1" w:styleId="cf11">
    <w:name w:val="cf11"/>
    <w:basedOn w:val="a0"/>
    <w:rsid w:val="00B16129"/>
    <w:rPr>
      <w:rFonts w:ascii="Segoe UI" w:hAnsi="Segoe UI" w:cs="Segoe UI" w:hint="default"/>
      <w:b/>
      <w:bCs/>
      <w:sz w:val="18"/>
      <w:szCs w:val="18"/>
      <w:shd w:val="clear" w:color="auto" w:fill="FFFF00"/>
    </w:rPr>
  </w:style>
  <w:style w:type="character" w:customStyle="1" w:styleId="cf31">
    <w:name w:val="cf31"/>
    <w:basedOn w:val="a0"/>
    <w:rsid w:val="00B16129"/>
    <w:rPr>
      <w:rFonts w:ascii="Segoe UI" w:hAnsi="Segoe UI" w:cs="Segoe UI" w:hint="default"/>
      <w:b/>
      <w:bCs/>
      <w:sz w:val="18"/>
      <w:szCs w:val="18"/>
    </w:rPr>
  </w:style>
  <w:style w:type="character" w:customStyle="1" w:styleId="ui-provider">
    <w:name w:val="ui-provider"/>
    <w:basedOn w:val="a0"/>
    <w:rsid w:val="00237627"/>
  </w:style>
  <w:style w:type="paragraph" w:customStyle="1" w:styleId="tj">
    <w:name w:val="tj"/>
    <w:basedOn w:val="a"/>
    <w:rsid w:val="005E55A9"/>
    <w:pPr>
      <w:spacing w:before="100" w:beforeAutospacing="1" w:after="100" w:afterAutospacing="1" w:line="240" w:lineRule="auto"/>
    </w:pPr>
    <w:rPr>
      <w:rFonts w:ascii="Times New Roman" w:eastAsia="Times New Roman" w:hAnsi="Times New Roman" w:cs="Times New Roman"/>
      <w:sz w:val="24"/>
      <w:szCs w:val="24"/>
      <w:lang w:val="ru-UA" w:eastAsia="ru-UA"/>
    </w:rPr>
  </w:style>
  <w:style w:type="paragraph" w:customStyle="1" w:styleId="tl">
    <w:name w:val="tl"/>
    <w:basedOn w:val="a"/>
    <w:rsid w:val="005E55A9"/>
    <w:pPr>
      <w:spacing w:before="100" w:beforeAutospacing="1" w:after="100" w:afterAutospacing="1" w:line="240" w:lineRule="auto"/>
    </w:pPr>
    <w:rPr>
      <w:rFonts w:ascii="Times New Roman" w:eastAsia="Times New Roman" w:hAnsi="Times New Roman" w:cs="Times New Roman"/>
      <w:sz w:val="24"/>
      <w:szCs w:val="24"/>
      <w:lang w:val="ru-UA" w:eastAsia="ru-UA"/>
    </w:rPr>
  </w:style>
  <w:style w:type="paragraph" w:customStyle="1" w:styleId="tr">
    <w:name w:val="tr"/>
    <w:basedOn w:val="a"/>
    <w:rsid w:val="005E55A9"/>
    <w:pPr>
      <w:spacing w:before="100" w:beforeAutospacing="1" w:after="100" w:afterAutospacing="1" w:line="240" w:lineRule="auto"/>
    </w:pPr>
    <w:rPr>
      <w:rFonts w:ascii="Times New Roman" w:eastAsia="Times New Roman" w:hAnsi="Times New Roman" w:cs="Times New Roman"/>
      <w:sz w:val="24"/>
      <w:szCs w:val="24"/>
      <w:lang w:val="ru-UA" w:eastAsia="ru-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86554">
      <w:bodyDiv w:val="1"/>
      <w:marLeft w:val="0"/>
      <w:marRight w:val="0"/>
      <w:marTop w:val="0"/>
      <w:marBottom w:val="0"/>
      <w:divBdr>
        <w:top w:val="none" w:sz="0" w:space="0" w:color="auto"/>
        <w:left w:val="none" w:sz="0" w:space="0" w:color="auto"/>
        <w:bottom w:val="none" w:sz="0" w:space="0" w:color="auto"/>
        <w:right w:val="none" w:sz="0" w:space="0" w:color="auto"/>
      </w:divBdr>
    </w:div>
    <w:div w:id="141165741">
      <w:bodyDiv w:val="1"/>
      <w:marLeft w:val="0"/>
      <w:marRight w:val="0"/>
      <w:marTop w:val="0"/>
      <w:marBottom w:val="0"/>
      <w:divBdr>
        <w:top w:val="none" w:sz="0" w:space="0" w:color="auto"/>
        <w:left w:val="none" w:sz="0" w:space="0" w:color="auto"/>
        <w:bottom w:val="none" w:sz="0" w:space="0" w:color="auto"/>
        <w:right w:val="none" w:sz="0" w:space="0" w:color="auto"/>
      </w:divBdr>
      <w:divsChild>
        <w:div w:id="1783114623">
          <w:marLeft w:val="0"/>
          <w:marRight w:val="0"/>
          <w:marTop w:val="0"/>
          <w:marBottom w:val="0"/>
          <w:divBdr>
            <w:top w:val="none" w:sz="0" w:space="0" w:color="auto"/>
            <w:left w:val="none" w:sz="0" w:space="0" w:color="auto"/>
            <w:bottom w:val="none" w:sz="0" w:space="0" w:color="auto"/>
            <w:right w:val="none" w:sz="0" w:space="0" w:color="auto"/>
          </w:divBdr>
        </w:div>
        <w:div w:id="1097097228">
          <w:marLeft w:val="0"/>
          <w:marRight w:val="0"/>
          <w:marTop w:val="0"/>
          <w:marBottom w:val="0"/>
          <w:divBdr>
            <w:top w:val="none" w:sz="0" w:space="0" w:color="auto"/>
            <w:left w:val="none" w:sz="0" w:space="0" w:color="auto"/>
            <w:bottom w:val="none" w:sz="0" w:space="0" w:color="auto"/>
            <w:right w:val="none" w:sz="0" w:space="0" w:color="auto"/>
          </w:divBdr>
        </w:div>
        <w:div w:id="1359700955">
          <w:marLeft w:val="0"/>
          <w:marRight w:val="0"/>
          <w:marTop w:val="0"/>
          <w:marBottom w:val="0"/>
          <w:divBdr>
            <w:top w:val="none" w:sz="0" w:space="0" w:color="auto"/>
            <w:left w:val="none" w:sz="0" w:space="0" w:color="auto"/>
            <w:bottom w:val="none" w:sz="0" w:space="0" w:color="auto"/>
            <w:right w:val="none" w:sz="0" w:space="0" w:color="auto"/>
          </w:divBdr>
        </w:div>
        <w:div w:id="1759599274">
          <w:marLeft w:val="0"/>
          <w:marRight w:val="0"/>
          <w:marTop w:val="0"/>
          <w:marBottom w:val="0"/>
          <w:divBdr>
            <w:top w:val="none" w:sz="0" w:space="0" w:color="auto"/>
            <w:left w:val="none" w:sz="0" w:space="0" w:color="auto"/>
            <w:bottom w:val="none" w:sz="0" w:space="0" w:color="auto"/>
            <w:right w:val="none" w:sz="0" w:space="0" w:color="auto"/>
          </w:divBdr>
        </w:div>
        <w:div w:id="1426921933">
          <w:marLeft w:val="0"/>
          <w:marRight w:val="0"/>
          <w:marTop w:val="0"/>
          <w:marBottom w:val="0"/>
          <w:divBdr>
            <w:top w:val="none" w:sz="0" w:space="0" w:color="auto"/>
            <w:left w:val="none" w:sz="0" w:space="0" w:color="auto"/>
            <w:bottom w:val="none" w:sz="0" w:space="0" w:color="auto"/>
            <w:right w:val="none" w:sz="0" w:space="0" w:color="auto"/>
          </w:divBdr>
        </w:div>
        <w:div w:id="1398434052">
          <w:marLeft w:val="0"/>
          <w:marRight w:val="0"/>
          <w:marTop w:val="0"/>
          <w:marBottom w:val="0"/>
          <w:divBdr>
            <w:top w:val="none" w:sz="0" w:space="0" w:color="auto"/>
            <w:left w:val="none" w:sz="0" w:space="0" w:color="auto"/>
            <w:bottom w:val="none" w:sz="0" w:space="0" w:color="auto"/>
            <w:right w:val="none" w:sz="0" w:space="0" w:color="auto"/>
          </w:divBdr>
        </w:div>
        <w:div w:id="1569613692">
          <w:marLeft w:val="0"/>
          <w:marRight w:val="0"/>
          <w:marTop w:val="0"/>
          <w:marBottom w:val="0"/>
          <w:divBdr>
            <w:top w:val="none" w:sz="0" w:space="0" w:color="auto"/>
            <w:left w:val="none" w:sz="0" w:space="0" w:color="auto"/>
            <w:bottom w:val="none" w:sz="0" w:space="0" w:color="auto"/>
            <w:right w:val="none" w:sz="0" w:space="0" w:color="auto"/>
          </w:divBdr>
        </w:div>
        <w:div w:id="656111410">
          <w:marLeft w:val="0"/>
          <w:marRight w:val="0"/>
          <w:marTop w:val="0"/>
          <w:marBottom w:val="0"/>
          <w:divBdr>
            <w:top w:val="none" w:sz="0" w:space="0" w:color="auto"/>
            <w:left w:val="none" w:sz="0" w:space="0" w:color="auto"/>
            <w:bottom w:val="none" w:sz="0" w:space="0" w:color="auto"/>
            <w:right w:val="none" w:sz="0" w:space="0" w:color="auto"/>
          </w:divBdr>
        </w:div>
        <w:div w:id="1556694102">
          <w:marLeft w:val="0"/>
          <w:marRight w:val="0"/>
          <w:marTop w:val="0"/>
          <w:marBottom w:val="0"/>
          <w:divBdr>
            <w:top w:val="none" w:sz="0" w:space="0" w:color="auto"/>
            <w:left w:val="none" w:sz="0" w:space="0" w:color="auto"/>
            <w:bottom w:val="none" w:sz="0" w:space="0" w:color="auto"/>
            <w:right w:val="none" w:sz="0" w:space="0" w:color="auto"/>
          </w:divBdr>
        </w:div>
        <w:div w:id="951740458">
          <w:marLeft w:val="0"/>
          <w:marRight w:val="0"/>
          <w:marTop w:val="0"/>
          <w:marBottom w:val="0"/>
          <w:divBdr>
            <w:top w:val="none" w:sz="0" w:space="0" w:color="auto"/>
            <w:left w:val="none" w:sz="0" w:space="0" w:color="auto"/>
            <w:bottom w:val="none" w:sz="0" w:space="0" w:color="auto"/>
            <w:right w:val="none" w:sz="0" w:space="0" w:color="auto"/>
          </w:divBdr>
        </w:div>
        <w:div w:id="1294485192">
          <w:marLeft w:val="0"/>
          <w:marRight w:val="0"/>
          <w:marTop w:val="0"/>
          <w:marBottom w:val="0"/>
          <w:divBdr>
            <w:top w:val="none" w:sz="0" w:space="0" w:color="auto"/>
            <w:left w:val="none" w:sz="0" w:space="0" w:color="auto"/>
            <w:bottom w:val="none" w:sz="0" w:space="0" w:color="auto"/>
            <w:right w:val="none" w:sz="0" w:space="0" w:color="auto"/>
          </w:divBdr>
        </w:div>
        <w:div w:id="1985814132">
          <w:marLeft w:val="0"/>
          <w:marRight w:val="0"/>
          <w:marTop w:val="0"/>
          <w:marBottom w:val="0"/>
          <w:divBdr>
            <w:top w:val="none" w:sz="0" w:space="0" w:color="auto"/>
            <w:left w:val="none" w:sz="0" w:space="0" w:color="auto"/>
            <w:bottom w:val="none" w:sz="0" w:space="0" w:color="auto"/>
            <w:right w:val="none" w:sz="0" w:space="0" w:color="auto"/>
          </w:divBdr>
        </w:div>
        <w:div w:id="1577861257">
          <w:marLeft w:val="0"/>
          <w:marRight w:val="0"/>
          <w:marTop w:val="0"/>
          <w:marBottom w:val="0"/>
          <w:divBdr>
            <w:top w:val="none" w:sz="0" w:space="0" w:color="auto"/>
            <w:left w:val="none" w:sz="0" w:space="0" w:color="auto"/>
            <w:bottom w:val="none" w:sz="0" w:space="0" w:color="auto"/>
            <w:right w:val="none" w:sz="0" w:space="0" w:color="auto"/>
          </w:divBdr>
        </w:div>
        <w:div w:id="1946500524">
          <w:marLeft w:val="0"/>
          <w:marRight w:val="0"/>
          <w:marTop w:val="0"/>
          <w:marBottom w:val="0"/>
          <w:divBdr>
            <w:top w:val="none" w:sz="0" w:space="0" w:color="auto"/>
            <w:left w:val="none" w:sz="0" w:space="0" w:color="auto"/>
            <w:bottom w:val="none" w:sz="0" w:space="0" w:color="auto"/>
            <w:right w:val="none" w:sz="0" w:space="0" w:color="auto"/>
          </w:divBdr>
        </w:div>
        <w:div w:id="163785451">
          <w:marLeft w:val="0"/>
          <w:marRight w:val="0"/>
          <w:marTop w:val="0"/>
          <w:marBottom w:val="0"/>
          <w:divBdr>
            <w:top w:val="none" w:sz="0" w:space="0" w:color="auto"/>
            <w:left w:val="none" w:sz="0" w:space="0" w:color="auto"/>
            <w:bottom w:val="none" w:sz="0" w:space="0" w:color="auto"/>
            <w:right w:val="none" w:sz="0" w:space="0" w:color="auto"/>
          </w:divBdr>
        </w:div>
        <w:div w:id="374080452">
          <w:marLeft w:val="0"/>
          <w:marRight w:val="0"/>
          <w:marTop w:val="0"/>
          <w:marBottom w:val="0"/>
          <w:divBdr>
            <w:top w:val="none" w:sz="0" w:space="0" w:color="auto"/>
            <w:left w:val="none" w:sz="0" w:space="0" w:color="auto"/>
            <w:bottom w:val="none" w:sz="0" w:space="0" w:color="auto"/>
            <w:right w:val="none" w:sz="0" w:space="0" w:color="auto"/>
          </w:divBdr>
        </w:div>
        <w:div w:id="1835490712">
          <w:marLeft w:val="0"/>
          <w:marRight w:val="0"/>
          <w:marTop w:val="0"/>
          <w:marBottom w:val="0"/>
          <w:divBdr>
            <w:top w:val="none" w:sz="0" w:space="0" w:color="auto"/>
            <w:left w:val="none" w:sz="0" w:space="0" w:color="auto"/>
            <w:bottom w:val="none" w:sz="0" w:space="0" w:color="auto"/>
            <w:right w:val="none" w:sz="0" w:space="0" w:color="auto"/>
          </w:divBdr>
        </w:div>
        <w:div w:id="843518856">
          <w:marLeft w:val="0"/>
          <w:marRight w:val="0"/>
          <w:marTop w:val="0"/>
          <w:marBottom w:val="0"/>
          <w:divBdr>
            <w:top w:val="none" w:sz="0" w:space="0" w:color="auto"/>
            <w:left w:val="none" w:sz="0" w:space="0" w:color="auto"/>
            <w:bottom w:val="none" w:sz="0" w:space="0" w:color="auto"/>
            <w:right w:val="none" w:sz="0" w:space="0" w:color="auto"/>
          </w:divBdr>
        </w:div>
        <w:div w:id="1511992096">
          <w:marLeft w:val="0"/>
          <w:marRight w:val="0"/>
          <w:marTop w:val="0"/>
          <w:marBottom w:val="0"/>
          <w:divBdr>
            <w:top w:val="none" w:sz="0" w:space="0" w:color="auto"/>
            <w:left w:val="none" w:sz="0" w:space="0" w:color="auto"/>
            <w:bottom w:val="none" w:sz="0" w:space="0" w:color="auto"/>
            <w:right w:val="none" w:sz="0" w:space="0" w:color="auto"/>
          </w:divBdr>
        </w:div>
        <w:div w:id="1879469586">
          <w:marLeft w:val="0"/>
          <w:marRight w:val="0"/>
          <w:marTop w:val="0"/>
          <w:marBottom w:val="0"/>
          <w:divBdr>
            <w:top w:val="none" w:sz="0" w:space="0" w:color="auto"/>
            <w:left w:val="none" w:sz="0" w:space="0" w:color="auto"/>
            <w:bottom w:val="none" w:sz="0" w:space="0" w:color="auto"/>
            <w:right w:val="none" w:sz="0" w:space="0" w:color="auto"/>
          </w:divBdr>
        </w:div>
        <w:div w:id="1177497777">
          <w:marLeft w:val="0"/>
          <w:marRight w:val="0"/>
          <w:marTop w:val="0"/>
          <w:marBottom w:val="0"/>
          <w:divBdr>
            <w:top w:val="none" w:sz="0" w:space="0" w:color="auto"/>
            <w:left w:val="none" w:sz="0" w:space="0" w:color="auto"/>
            <w:bottom w:val="none" w:sz="0" w:space="0" w:color="auto"/>
            <w:right w:val="none" w:sz="0" w:space="0" w:color="auto"/>
          </w:divBdr>
        </w:div>
      </w:divsChild>
    </w:div>
    <w:div w:id="147597048">
      <w:bodyDiv w:val="1"/>
      <w:marLeft w:val="0"/>
      <w:marRight w:val="0"/>
      <w:marTop w:val="0"/>
      <w:marBottom w:val="0"/>
      <w:divBdr>
        <w:top w:val="none" w:sz="0" w:space="0" w:color="auto"/>
        <w:left w:val="none" w:sz="0" w:space="0" w:color="auto"/>
        <w:bottom w:val="none" w:sz="0" w:space="0" w:color="auto"/>
        <w:right w:val="none" w:sz="0" w:space="0" w:color="auto"/>
      </w:divBdr>
    </w:div>
    <w:div w:id="205994777">
      <w:bodyDiv w:val="1"/>
      <w:marLeft w:val="0"/>
      <w:marRight w:val="0"/>
      <w:marTop w:val="0"/>
      <w:marBottom w:val="0"/>
      <w:divBdr>
        <w:top w:val="none" w:sz="0" w:space="0" w:color="auto"/>
        <w:left w:val="none" w:sz="0" w:space="0" w:color="auto"/>
        <w:bottom w:val="none" w:sz="0" w:space="0" w:color="auto"/>
        <w:right w:val="none" w:sz="0" w:space="0" w:color="auto"/>
      </w:divBdr>
    </w:div>
    <w:div w:id="365256493">
      <w:bodyDiv w:val="1"/>
      <w:marLeft w:val="0"/>
      <w:marRight w:val="0"/>
      <w:marTop w:val="0"/>
      <w:marBottom w:val="0"/>
      <w:divBdr>
        <w:top w:val="none" w:sz="0" w:space="0" w:color="auto"/>
        <w:left w:val="none" w:sz="0" w:space="0" w:color="auto"/>
        <w:bottom w:val="none" w:sz="0" w:space="0" w:color="auto"/>
        <w:right w:val="none" w:sz="0" w:space="0" w:color="auto"/>
      </w:divBdr>
    </w:div>
    <w:div w:id="373426618">
      <w:bodyDiv w:val="1"/>
      <w:marLeft w:val="0"/>
      <w:marRight w:val="0"/>
      <w:marTop w:val="0"/>
      <w:marBottom w:val="0"/>
      <w:divBdr>
        <w:top w:val="none" w:sz="0" w:space="0" w:color="auto"/>
        <w:left w:val="none" w:sz="0" w:space="0" w:color="auto"/>
        <w:bottom w:val="none" w:sz="0" w:space="0" w:color="auto"/>
        <w:right w:val="none" w:sz="0" w:space="0" w:color="auto"/>
      </w:divBdr>
    </w:div>
    <w:div w:id="445275768">
      <w:bodyDiv w:val="1"/>
      <w:marLeft w:val="0"/>
      <w:marRight w:val="0"/>
      <w:marTop w:val="0"/>
      <w:marBottom w:val="0"/>
      <w:divBdr>
        <w:top w:val="none" w:sz="0" w:space="0" w:color="auto"/>
        <w:left w:val="none" w:sz="0" w:space="0" w:color="auto"/>
        <w:bottom w:val="none" w:sz="0" w:space="0" w:color="auto"/>
        <w:right w:val="none" w:sz="0" w:space="0" w:color="auto"/>
      </w:divBdr>
    </w:div>
    <w:div w:id="507404881">
      <w:bodyDiv w:val="1"/>
      <w:marLeft w:val="0"/>
      <w:marRight w:val="0"/>
      <w:marTop w:val="0"/>
      <w:marBottom w:val="0"/>
      <w:divBdr>
        <w:top w:val="none" w:sz="0" w:space="0" w:color="auto"/>
        <w:left w:val="none" w:sz="0" w:space="0" w:color="auto"/>
        <w:bottom w:val="none" w:sz="0" w:space="0" w:color="auto"/>
        <w:right w:val="none" w:sz="0" w:space="0" w:color="auto"/>
      </w:divBdr>
    </w:div>
    <w:div w:id="533664387">
      <w:bodyDiv w:val="1"/>
      <w:marLeft w:val="0"/>
      <w:marRight w:val="0"/>
      <w:marTop w:val="0"/>
      <w:marBottom w:val="0"/>
      <w:divBdr>
        <w:top w:val="none" w:sz="0" w:space="0" w:color="auto"/>
        <w:left w:val="none" w:sz="0" w:space="0" w:color="auto"/>
        <w:bottom w:val="none" w:sz="0" w:space="0" w:color="auto"/>
        <w:right w:val="none" w:sz="0" w:space="0" w:color="auto"/>
      </w:divBdr>
    </w:div>
    <w:div w:id="847910383">
      <w:bodyDiv w:val="1"/>
      <w:marLeft w:val="0"/>
      <w:marRight w:val="0"/>
      <w:marTop w:val="0"/>
      <w:marBottom w:val="0"/>
      <w:divBdr>
        <w:top w:val="none" w:sz="0" w:space="0" w:color="auto"/>
        <w:left w:val="none" w:sz="0" w:space="0" w:color="auto"/>
        <w:bottom w:val="none" w:sz="0" w:space="0" w:color="auto"/>
        <w:right w:val="none" w:sz="0" w:space="0" w:color="auto"/>
      </w:divBdr>
    </w:div>
    <w:div w:id="962148557">
      <w:bodyDiv w:val="1"/>
      <w:marLeft w:val="0"/>
      <w:marRight w:val="0"/>
      <w:marTop w:val="0"/>
      <w:marBottom w:val="0"/>
      <w:divBdr>
        <w:top w:val="none" w:sz="0" w:space="0" w:color="auto"/>
        <w:left w:val="none" w:sz="0" w:space="0" w:color="auto"/>
        <w:bottom w:val="none" w:sz="0" w:space="0" w:color="auto"/>
        <w:right w:val="none" w:sz="0" w:space="0" w:color="auto"/>
      </w:divBdr>
    </w:div>
    <w:div w:id="1009718272">
      <w:bodyDiv w:val="1"/>
      <w:marLeft w:val="0"/>
      <w:marRight w:val="0"/>
      <w:marTop w:val="0"/>
      <w:marBottom w:val="0"/>
      <w:divBdr>
        <w:top w:val="none" w:sz="0" w:space="0" w:color="auto"/>
        <w:left w:val="none" w:sz="0" w:space="0" w:color="auto"/>
        <w:bottom w:val="none" w:sz="0" w:space="0" w:color="auto"/>
        <w:right w:val="none" w:sz="0" w:space="0" w:color="auto"/>
      </w:divBdr>
      <w:divsChild>
        <w:div w:id="1838302163">
          <w:marLeft w:val="0"/>
          <w:marRight w:val="0"/>
          <w:marTop w:val="0"/>
          <w:marBottom w:val="0"/>
          <w:divBdr>
            <w:top w:val="none" w:sz="0" w:space="0" w:color="auto"/>
            <w:left w:val="none" w:sz="0" w:space="0" w:color="auto"/>
            <w:bottom w:val="none" w:sz="0" w:space="0" w:color="auto"/>
            <w:right w:val="none" w:sz="0" w:space="0" w:color="auto"/>
          </w:divBdr>
        </w:div>
        <w:div w:id="182669158">
          <w:marLeft w:val="0"/>
          <w:marRight w:val="0"/>
          <w:marTop w:val="0"/>
          <w:marBottom w:val="0"/>
          <w:divBdr>
            <w:top w:val="none" w:sz="0" w:space="0" w:color="auto"/>
            <w:left w:val="none" w:sz="0" w:space="0" w:color="auto"/>
            <w:bottom w:val="none" w:sz="0" w:space="0" w:color="auto"/>
            <w:right w:val="none" w:sz="0" w:space="0" w:color="auto"/>
          </w:divBdr>
        </w:div>
        <w:div w:id="706370864">
          <w:marLeft w:val="0"/>
          <w:marRight w:val="0"/>
          <w:marTop w:val="0"/>
          <w:marBottom w:val="0"/>
          <w:divBdr>
            <w:top w:val="none" w:sz="0" w:space="0" w:color="auto"/>
            <w:left w:val="none" w:sz="0" w:space="0" w:color="auto"/>
            <w:bottom w:val="none" w:sz="0" w:space="0" w:color="auto"/>
            <w:right w:val="none" w:sz="0" w:space="0" w:color="auto"/>
          </w:divBdr>
        </w:div>
        <w:div w:id="454982773">
          <w:marLeft w:val="0"/>
          <w:marRight w:val="0"/>
          <w:marTop w:val="0"/>
          <w:marBottom w:val="0"/>
          <w:divBdr>
            <w:top w:val="none" w:sz="0" w:space="0" w:color="auto"/>
            <w:left w:val="none" w:sz="0" w:space="0" w:color="auto"/>
            <w:bottom w:val="none" w:sz="0" w:space="0" w:color="auto"/>
            <w:right w:val="none" w:sz="0" w:space="0" w:color="auto"/>
          </w:divBdr>
        </w:div>
        <w:div w:id="1168473575">
          <w:marLeft w:val="0"/>
          <w:marRight w:val="0"/>
          <w:marTop w:val="0"/>
          <w:marBottom w:val="0"/>
          <w:divBdr>
            <w:top w:val="none" w:sz="0" w:space="0" w:color="auto"/>
            <w:left w:val="none" w:sz="0" w:space="0" w:color="auto"/>
            <w:bottom w:val="none" w:sz="0" w:space="0" w:color="auto"/>
            <w:right w:val="none" w:sz="0" w:space="0" w:color="auto"/>
          </w:divBdr>
        </w:div>
        <w:div w:id="1074351845">
          <w:marLeft w:val="0"/>
          <w:marRight w:val="0"/>
          <w:marTop w:val="0"/>
          <w:marBottom w:val="0"/>
          <w:divBdr>
            <w:top w:val="none" w:sz="0" w:space="0" w:color="auto"/>
            <w:left w:val="none" w:sz="0" w:space="0" w:color="auto"/>
            <w:bottom w:val="none" w:sz="0" w:space="0" w:color="auto"/>
            <w:right w:val="none" w:sz="0" w:space="0" w:color="auto"/>
          </w:divBdr>
        </w:div>
        <w:div w:id="1308436895">
          <w:marLeft w:val="0"/>
          <w:marRight w:val="0"/>
          <w:marTop w:val="0"/>
          <w:marBottom w:val="0"/>
          <w:divBdr>
            <w:top w:val="none" w:sz="0" w:space="0" w:color="auto"/>
            <w:left w:val="none" w:sz="0" w:space="0" w:color="auto"/>
            <w:bottom w:val="none" w:sz="0" w:space="0" w:color="auto"/>
            <w:right w:val="none" w:sz="0" w:space="0" w:color="auto"/>
          </w:divBdr>
        </w:div>
        <w:div w:id="1538396800">
          <w:marLeft w:val="0"/>
          <w:marRight w:val="0"/>
          <w:marTop w:val="0"/>
          <w:marBottom w:val="0"/>
          <w:divBdr>
            <w:top w:val="none" w:sz="0" w:space="0" w:color="auto"/>
            <w:left w:val="none" w:sz="0" w:space="0" w:color="auto"/>
            <w:bottom w:val="none" w:sz="0" w:space="0" w:color="auto"/>
            <w:right w:val="none" w:sz="0" w:space="0" w:color="auto"/>
          </w:divBdr>
        </w:div>
        <w:div w:id="912354103">
          <w:marLeft w:val="0"/>
          <w:marRight w:val="0"/>
          <w:marTop w:val="0"/>
          <w:marBottom w:val="0"/>
          <w:divBdr>
            <w:top w:val="none" w:sz="0" w:space="0" w:color="auto"/>
            <w:left w:val="none" w:sz="0" w:space="0" w:color="auto"/>
            <w:bottom w:val="none" w:sz="0" w:space="0" w:color="auto"/>
            <w:right w:val="none" w:sz="0" w:space="0" w:color="auto"/>
          </w:divBdr>
        </w:div>
        <w:div w:id="1345135576">
          <w:marLeft w:val="0"/>
          <w:marRight w:val="0"/>
          <w:marTop w:val="0"/>
          <w:marBottom w:val="0"/>
          <w:divBdr>
            <w:top w:val="none" w:sz="0" w:space="0" w:color="auto"/>
            <w:left w:val="none" w:sz="0" w:space="0" w:color="auto"/>
            <w:bottom w:val="none" w:sz="0" w:space="0" w:color="auto"/>
            <w:right w:val="none" w:sz="0" w:space="0" w:color="auto"/>
          </w:divBdr>
        </w:div>
        <w:div w:id="480200587">
          <w:marLeft w:val="0"/>
          <w:marRight w:val="0"/>
          <w:marTop w:val="0"/>
          <w:marBottom w:val="0"/>
          <w:divBdr>
            <w:top w:val="none" w:sz="0" w:space="0" w:color="auto"/>
            <w:left w:val="none" w:sz="0" w:space="0" w:color="auto"/>
            <w:bottom w:val="none" w:sz="0" w:space="0" w:color="auto"/>
            <w:right w:val="none" w:sz="0" w:space="0" w:color="auto"/>
          </w:divBdr>
        </w:div>
        <w:div w:id="1268928452">
          <w:marLeft w:val="0"/>
          <w:marRight w:val="0"/>
          <w:marTop w:val="0"/>
          <w:marBottom w:val="0"/>
          <w:divBdr>
            <w:top w:val="none" w:sz="0" w:space="0" w:color="auto"/>
            <w:left w:val="none" w:sz="0" w:space="0" w:color="auto"/>
            <w:bottom w:val="none" w:sz="0" w:space="0" w:color="auto"/>
            <w:right w:val="none" w:sz="0" w:space="0" w:color="auto"/>
          </w:divBdr>
        </w:div>
        <w:div w:id="1001155411">
          <w:marLeft w:val="0"/>
          <w:marRight w:val="0"/>
          <w:marTop w:val="0"/>
          <w:marBottom w:val="0"/>
          <w:divBdr>
            <w:top w:val="none" w:sz="0" w:space="0" w:color="auto"/>
            <w:left w:val="none" w:sz="0" w:space="0" w:color="auto"/>
            <w:bottom w:val="none" w:sz="0" w:space="0" w:color="auto"/>
            <w:right w:val="none" w:sz="0" w:space="0" w:color="auto"/>
          </w:divBdr>
        </w:div>
        <w:div w:id="1707022589">
          <w:marLeft w:val="0"/>
          <w:marRight w:val="0"/>
          <w:marTop w:val="0"/>
          <w:marBottom w:val="0"/>
          <w:divBdr>
            <w:top w:val="none" w:sz="0" w:space="0" w:color="auto"/>
            <w:left w:val="none" w:sz="0" w:space="0" w:color="auto"/>
            <w:bottom w:val="none" w:sz="0" w:space="0" w:color="auto"/>
            <w:right w:val="none" w:sz="0" w:space="0" w:color="auto"/>
          </w:divBdr>
        </w:div>
        <w:div w:id="893469937">
          <w:marLeft w:val="0"/>
          <w:marRight w:val="0"/>
          <w:marTop w:val="0"/>
          <w:marBottom w:val="0"/>
          <w:divBdr>
            <w:top w:val="none" w:sz="0" w:space="0" w:color="auto"/>
            <w:left w:val="none" w:sz="0" w:space="0" w:color="auto"/>
            <w:bottom w:val="none" w:sz="0" w:space="0" w:color="auto"/>
            <w:right w:val="none" w:sz="0" w:space="0" w:color="auto"/>
          </w:divBdr>
        </w:div>
        <w:div w:id="1615751499">
          <w:marLeft w:val="0"/>
          <w:marRight w:val="0"/>
          <w:marTop w:val="0"/>
          <w:marBottom w:val="0"/>
          <w:divBdr>
            <w:top w:val="none" w:sz="0" w:space="0" w:color="auto"/>
            <w:left w:val="none" w:sz="0" w:space="0" w:color="auto"/>
            <w:bottom w:val="none" w:sz="0" w:space="0" w:color="auto"/>
            <w:right w:val="none" w:sz="0" w:space="0" w:color="auto"/>
          </w:divBdr>
        </w:div>
        <w:div w:id="363867375">
          <w:marLeft w:val="0"/>
          <w:marRight w:val="0"/>
          <w:marTop w:val="0"/>
          <w:marBottom w:val="0"/>
          <w:divBdr>
            <w:top w:val="none" w:sz="0" w:space="0" w:color="auto"/>
            <w:left w:val="none" w:sz="0" w:space="0" w:color="auto"/>
            <w:bottom w:val="none" w:sz="0" w:space="0" w:color="auto"/>
            <w:right w:val="none" w:sz="0" w:space="0" w:color="auto"/>
          </w:divBdr>
        </w:div>
        <w:div w:id="1653027500">
          <w:marLeft w:val="0"/>
          <w:marRight w:val="0"/>
          <w:marTop w:val="0"/>
          <w:marBottom w:val="0"/>
          <w:divBdr>
            <w:top w:val="none" w:sz="0" w:space="0" w:color="auto"/>
            <w:left w:val="none" w:sz="0" w:space="0" w:color="auto"/>
            <w:bottom w:val="none" w:sz="0" w:space="0" w:color="auto"/>
            <w:right w:val="none" w:sz="0" w:space="0" w:color="auto"/>
          </w:divBdr>
        </w:div>
        <w:div w:id="438069541">
          <w:marLeft w:val="0"/>
          <w:marRight w:val="0"/>
          <w:marTop w:val="0"/>
          <w:marBottom w:val="0"/>
          <w:divBdr>
            <w:top w:val="none" w:sz="0" w:space="0" w:color="auto"/>
            <w:left w:val="none" w:sz="0" w:space="0" w:color="auto"/>
            <w:bottom w:val="none" w:sz="0" w:space="0" w:color="auto"/>
            <w:right w:val="none" w:sz="0" w:space="0" w:color="auto"/>
          </w:divBdr>
        </w:div>
        <w:div w:id="1693333915">
          <w:marLeft w:val="0"/>
          <w:marRight w:val="0"/>
          <w:marTop w:val="0"/>
          <w:marBottom w:val="0"/>
          <w:divBdr>
            <w:top w:val="none" w:sz="0" w:space="0" w:color="auto"/>
            <w:left w:val="none" w:sz="0" w:space="0" w:color="auto"/>
            <w:bottom w:val="none" w:sz="0" w:space="0" w:color="auto"/>
            <w:right w:val="none" w:sz="0" w:space="0" w:color="auto"/>
          </w:divBdr>
        </w:div>
        <w:div w:id="85272487">
          <w:marLeft w:val="0"/>
          <w:marRight w:val="0"/>
          <w:marTop w:val="0"/>
          <w:marBottom w:val="0"/>
          <w:divBdr>
            <w:top w:val="none" w:sz="0" w:space="0" w:color="auto"/>
            <w:left w:val="none" w:sz="0" w:space="0" w:color="auto"/>
            <w:bottom w:val="none" w:sz="0" w:space="0" w:color="auto"/>
            <w:right w:val="none" w:sz="0" w:space="0" w:color="auto"/>
          </w:divBdr>
        </w:div>
      </w:divsChild>
    </w:div>
    <w:div w:id="1029837503">
      <w:bodyDiv w:val="1"/>
      <w:marLeft w:val="0"/>
      <w:marRight w:val="0"/>
      <w:marTop w:val="0"/>
      <w:marBottom w:val="0"/>
      <w:divBdr>
        <w:top w:val="none" w:sz="0" w:space="0" w:color="auto"/>
        <w:left w:val="none" w:sz="0" w:space="0" w:color="auto"/>
        <w:bottom w:val="none" w:sz="0" w:space="0" w:color="auto"/>
        <w:right w:val="none" w:sz="0" w:space="0" w:color="auto"/>
      </w:divBdr>
    </w:div>
    <w:div w:id="1351568692">
      <w:bodyDiv w:val="1"/>
      <w:marLeft w:val="0"/>
      <w:marRight w:val="0"/>
      <w:marTop w:val="0"/>
      <w:marBottom w:val="0"/>
      <w:divBdr>
        <w:top w:val="none" w:sz="0" w:space="0" w:color="auto"/>
        <w:left w:val="none" w:sz="0" w:space="0" w:color="auto"/>
        <w:bottom w:val="none" w:sz="0" w:space="0" w:color="auto"/>
        <w:right w:val="none" w:sz="0" w:space="0" w:color="auto"/>
      </w:divBdr>
    </w:div>
    <w:div w:id="1360664482">
      <w:bodyDiv w:val="1"/>
      <w:marLeft w:val="0"/>
      <w:marRight w:val="0"/>
      <w:marTop w:val="0"/>
      <w:marBottom w:val="0"/>
      <w:divBdr>
        <w:top w:val="none" w:sz="0" w:space="0" w:color="auto"/>
        <w:left w:val="none" w:sz="0" w:space="0" w:color="auto"/>
        <w:bottom w:val="none" w:sz="0" w:space="0" w:color="auto"/>
        <w:right w:val="none" w:sz="0" w:space="0" w:color="auto"/>
      </w:divBdr>
    </w:div>
    <w:div w:id="1391155955">
      <w:bodyDiv w:val="1"/>
      <w:marLeft w:val="0"/>
      <w:marRight w:val="0"/>
      <w:marTop w:val="0"/>
      <w:marBottom w:val="0"/>
      <w:divBdr>
        <w:top w:val="none" w:sz="0" w:space="0" w:color="auto"/>
        <w:left w:val="none" w:sz="0" w:space="0" w:color="auto"/>
        <w:bottom w:val="none" w:sz="0" w:space="0" w:color="auto"/>
        <w:right w:val="none" w:sz="0" w:space="0" w:color="auto"/>
      </w:divBdr>
      <w:divsChild>
        <w:div w:id="1139419196">
          <w:marLeft w:val="0"/>
          <w:marRight w:val="0"/>
          <w:marTop w:val="0"/>
          <w:marBottom w:val="0"/>
          <w:divBdr>
            <w:top w:val="none" w:sz="0" w:space="0" w:color="auto"/>
            <w:left w:val="none" w:sz="0" w:space="0" w:color="auto"/>
            <w:bottom w:val="none" w:sz="0" w:space="0" w:color="auto"/>
            <w:right w:val="none" w:sz="0" w:space="0" w:color="auto"/>
          </w:divBdr>
        </w:div>
        <w:div w:id="354041106">
          <w:marLeft w:val="0"/>
          <w:marRight w:val="0"/>
          <w:marTop w:val="0"/>
          <w:marBottom w:val="0"/>
          <w:divBdr>
            <w:top w:val="none" w:sz="0" w:space="0" w:color="auto"/>
            <w:left w:val="none" w:sz="0" w:space="0" w:color="auto"/>
            <w:bottom w:val="none" w:sz="0" w:space="0" w:color="auto"/>
            <w:right w:val="none" w:sz="0" w:space="0" w:color="auto"/>
          </w:divBdr>
        </w:div>
        <w:div w:id="125395453">
          <w:marLeft w:val="0"/>
          <w:marRight w:val="0"/>
          <w:marTop w:val="0"/>
          <w:marBottom w:val="0"/>
          <w:divBdr>
            <w:top w:val="none" w:sz="0" w:space="0" w:color="auto"/>
            <w:left w:val="none" w:sz="0" w:space="0" w:color="auto"/>
            <w:bottom w:val="none" w:sz="0" w:space="0" w:color="auto"/>
            <w:right w:val="none" w:sz="0" w:space="0" w:color="auto"/>
          </w:divBdr>
        </w:div>
      </w:divsChild>
    </w:div>
    <w:div w:id="1438982667">
      <w:bodyDiv w:val="1"/>
      <w:marLeft w:val="0"/>
      <w:marRight w:val="0"/>
      <w:marTop w:val="0"/>
      <w:marBottom w:val="0"/>
      <w:divBdr>
        <w:top w:val="none" w:sz="0" w:space="0" w:color="auto"/>
        <w:left w:val="none" w:sz="0" w:space="0" w:color="auto"/>
        <w:bottom w:val="none" w:sz="0" w:space="0" w:color="auto"/>
        <w:right w:val="none" w:sz="0" w:space="0" w:color="auto"/>
      </w:divBdr>
      <w:divsChild>
        <w:div w:id="743648049">
          <w:marLeft w:val="0"/>
          <w:marRight w:val="0"/>
          <w:marTop w:val="0"/>
          <w:marBottom w:val="0"/>
          <w:divBdr>
            <w:top w:val="none" w:sz="0" w:space="0" w:color="auto"/>
            <w:left w:val="none" w:sz="0" w:space="0" w:color="auto"/>
            <w:bottom w:val="none" w:sz="0" w:space="0" w:color="auto"/>
            <w:right w:val="none" w:sz="0" w:space="0" w:color="auto"/>
          </w:divBdr>
        </w:div>
        <w:div w:id="152264900">
          <w:marLeft w:val="0"/>
          <w:marRight w:val="0"/>
          <w:marTop w:val="0"/>
          <w:marBottom w:val="0"/>
          <w:divBdr>
            <w:top w:val="none" w:sz="0" w:space="0" w:color="auto"/>
            <w:left w:val="none" w:sz="0" w:space="0" w:color="auto"/>
            <w:bottom w:val="none" w:sz="0" w:space="0" w:color="auto"/>
            <w:right w:val="none" w:sz="0" w:space="0" w:color="auto"/>
          </w:divBdr>
        </w:div>
      </w:divsChild>
    </w:div>
    <w:div w:id="1486555386">
      <w:bodyDiv w:val="1"/>
      <w:marLeft w:val="0"/>
      <w:marRight w:val="0"/>
      <w:marTop w:val="0"/>
      <w:marBottom w:val="0"/>
      <w:divBdr>
        <w:top w:val="none" w:sz="0" w:space="0" w:color="auto"/>
        <w:left w:val="none" w:sz="0" w:space="0" w:color="auto"/>
        <w:bottom w:val="none" w:sz="0" w:space="0" w:color="auto"/>
        <w:right w:val="none" w:sz="0" w:space="0" w:color="auto"/>
      </w:divBdr>
      <w:divsChild>
        <w:div w:id="951858229">
          <w:marLeft w:val="0"/>
          <w:marRight w:val="0"/>
          <w:marTop w:val="0"/>
          <w:marBottom w:val="0"/>
          <w:divBdr>
            <w:top w:val="none" w:sz="0" w:space="0" w:color="auto"/>
            <w:left w:val="none" w:sz="0" w:space="0" w:color="auto"/>
            <w:bottom w:val="none" w:sz="0" w:space="0" w:color="auto"/>
            <w:right w:val="none" w:sz="0" w:space="0" w:color="auto"/>
          </w:divBdr>
          <w:divsChild>
            <w:div w:id="463080987">
              <w:marLeft w:val="0"/>
              <w:marRight w:val="0"/>
              <w:marTop w:val="0"/>
              <w:marBottom w:val="0"/>
              <w:divBdr>
                <w:top w:val="none" w:sz="0" w:space="0" w:color="auto"/>
                <w:left w:val="none" w:sz="0" w:space="0" w:color="auto"/>
                <w:bottom w:val="none" w:sz="0" w:space="0" w:color="auto"/>
                <w:right w:val="none" w:sz="0" w:space="0" w:color="auto"/>
              </w:divBdr>
            </w:div>
          </w:divsChild>
        </w:div>
        <w:div w:id="1125853065">
          <w:marLeft w:val="0"/>
          <w:marRight w:val="0"/>
          <w:marTop w:val="0"/>
          <w:marBottom w:val="0"/>
          <w:divBdr>
            <w:top w:val="none" w:sz="0" w:space="0" w:color="auto"/>
            <w:left w:val="none" w:sz="0" w:space="0" w:color="auto"/>
            <w:bottom w:val="none" w:sz="0" w:space="0" w:color="auto"/>
            <w:right w:val="none" w:sz="0" w:space="0" w:color="auto"/>
          </w:divBdr>
          <w:divsChild>
            <w:div w:id="169136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767716">
      <w:bodyDiv w:val="1"/>
      <w:marLeft w:val="0"/>
      <w:marRight w:val="0"/>
      <w:marTop w:val="0"/>
      <w:marBottom w:val="0"/>
      <w:divBdr>
        <w:top w:val="none" w:sz="0" w:space="0" w:color="auto"/>
        <w:left w:val="none" w:sz="0" w:space="0" w:color="auto"/>
        <w:bottom w:val="none" w:sz="0" w:space="0" w:color="auto"/>
        <w:right w:val="none" w:sz="0" w:space="0" w:color="auto"/>
      </w:divBdr>
    </w:div>
    <w:div w:id="1537887045">
      <w:bodyDiv w:val="1"/>
      <w:marLeft w:val="0"/>
      <w:marRight w:val="0"/>
      <w:marTop w:val="0"/>
      <w:marBottom w:val="0"/>
      <w:divBdr>
        <w:top w:val="none" w:sz="0" w:space="0" w:color="auto"/>
        <w:left w:val="none" w:sz="0" w:space="0" w:color="auto"/>
        <w:bottom w:val="none" w:sz="0" w:space="0" w:color="auto"/>
        <w:right w:val="none" w:sz="0" w:space="0" w:color="auto"/>
      </w:divBdr>
    </w:div>
    <w:div w:id="1699769534">
      <w:bodyDiv w:val="1"/>
      <w:marLeft w:val="0"/>
      <w:marRight w:val="0"/>
      <w:marTop w:val="0"/>
      <w:marBottom w:val="0"/>
      <w:divBdr>
        <w:top w:val="none" w:sz="0" w:space="0" w:color="auto"/>
        <w:left w:val="none" w:sz="0" w:space="0" w:color="auto"/>
        <w:bottom w:val="none" w:sz="0" w:space="0" w:color="auto"/>
        <w:right w:val="none" w:sz="0" w:space="0" w:color="auto"/>
      </w:divBdr>
      <w:divsChild>
        <w:div w:id="227351367">
          <w:marLeft w:val="0"/>
          <w:marRight w:val="0"/>
          <w:marTop w:val="0"/>
          <w:marBottom w:val="0"/>
          <w:divBdr>
            <w:top w:val="none" w:sz="0" w:space="0" w:color="auto"/>
            <w:left w:val="none" w:sz="0" w:space="0" w:color="auto"/>
            <w:bottom w:val="none" w:sz="0" w:space="0" w:color="auto"/>
            <w:right w:val="none" w:sz="0" w:space="0" w:color="auto"/>
          </w:divBdr>
        </w:div>
        <w:div w:id="1790051543">
          <w:marLeft w:val="0"/>
          <w:marRight w:val="0"/>
          <w:marTop w:val="0"/>
          <w:marBottom w:val="0"/>
          <w:divBdr>
            <w:top w:val="none" w:sz="0" w:space="0" w:color="auto"/>
            <w:left w:val="none" w:sz="0" w:space="0" w:color="auto"/>
            <w:bottom w:val="none" w:sz="0" w:space="0" w:color="auto"/>
            <w:right w:val="none" w:sz="0" w:space="0" w:color="auto"/>
          </w:divBdr>
          <w:divsChild>
            <w:div w:id="779303289">
              <w:marLeft w:val="0"/>
              <w:marRight w:val="0"/>
              <w:marTop w:val="0"/>
              <w:marBottom w:val="0"/>
              <w:divBdr>
                <w:top w:val="none" w:sz="0" w:space="0" w:color="auto"/>
                <w:left w:val="none" w:sz="0" w:space="0" w:color="auto"/>
                <w:bottom w:val="none" w:sz="0" w:space="0" w:color="auto"/>
                <w:right w:val="none" w:sz="0" w:space="0" w:color="auto"/>
              </w:divBdr>
            </w:div>
          </w:divsChild>
        </w:div>
        <w:div w:id="962736688">
          <w:marLeft w:val="0"/>
          <w:marRight w:val="0"/>
          <w:marTop w:val="0"/>
          <w:marBottom w:val="0"/>
          <w:divBdr>
            <w:top w:val="none" w:sz="0" w:space="0" w:color="auto"/>
            <w:left w:val="none" w:sz="0" w:space="0" w:color="auto"/>
            <w:bottom w:val="none" w:sz="0" w:space="0" w:color="auto"/>
            <w:right w:val="none" w:sz="0" w:space="0" w:color="auto"/>
          </w:divBdr>
        </w:div>
        <w:div w:id="1713504407">
          <w:marLeft w:val="0"/>
          <w:marRight w:val="0"/>
          <w:marTop w:val="0"/>
          <w:marBottom w:val="0"/>
          <w:divBdr>
            <w:top w:val="none" w:sz="0" w:space="0" w:color="auto"/>
            <w:left w:val="none" w:sz="0" w:space="0" w:color="auto"/>
            <w:bottom w:val="none" w:sz="0" w:space="0" w:color="auto"/>
            <w:right w:val="none" w:sz="0" w:space="0" w:color="auto"/>
          </w:divBdr>
        </w:div>
        <w:div w:id="771705070">
          <w:marLeft w:val="0"/>
          <w:marRight w:val="0"/>
          <w:marTop w:val="0"/>
          <w:marBottom w:val="0"/>
          <w:divBdr>
            <w:top w:val="none" w:sz="0" w:space="0" w:color="auto"/>
            <w:left w:val="none" w:sz="0" w:space="0" w:color="auto"/>
            <w:bottom w:val="none" w:sz="0" w:space="0" w:color="auto"/>
            <w:right w:val="none" w:sz="0" w:space="0" w:color="auto"/>
          </w:divBdr>
        </w:div>
        <w:div w:id="2092461170">
          <w:marLeft w:val="0"/>
          <w:marRight w:val="0"/>
          <w:marTop w:val="0"/>
          <w:marBottom w:val="0"/>
          <w:divBdr>
            <w:top w:val="none" w:sz="0" w:space="0" w:color="auto"/>
            <w:left w:val="none" w:sz="0" w:space="0" w:color="auto"/>
            <w:bottom w:val="none" w:sz="0" w:space="0" w:color="auto"/>
            <w:right w:val="none" w:sz="0" w:space="0" w:color="auto"/>
          </w:divBdr>
        </w:div>
        <w:div w:id="1804343384">
          <w:marLeft w:val="0"/>
          <w:marRight w:val="0"/>
          <w:marTop w:val="0"/>
          <w:marBottom w:val="0"/>
          <w:divBdr>
            <w:top w:val="none" w:sz="0" w:space="0" w:color="auto"/>
            <w:left w:val="none" w:sz="0" w:space="0" w:color="auto"/>
            <w:bottom w:val="none" w:sz="0" w:space="0" w:color="auto"/>
            <w:right w:val="none" w:sz="0" w:space="0" w:color="auto"/>
          </w:divBdr>
        </w:div>
        <w:div w:id="132916708">
          <w:marLeft w:val="0"/>
          <w:marRight w:val="0"/>
          <w:marTop w:val="0"/>
          <w:marBottom w:val="0"/>
          <w:divBdr>
            <w:top w:val="none" w:sz="0" w:space="0" w:color="auto"/>
            <w:left w:val="none" w:sz="0" w:space="0" w:color="auto"/>
            <w:bottom w:val="none" w:sz="0" w:space="0" w:color="auto"/>
            <w:right w:val="none" w:sz="0" w:space="0" w:color="auto"/>
          </w:divBdr>
        </w:div>
        <w:div w:id="569508578">
          <w:marLeft w:val="0"/>
          <w:marRight w:val="0"/>
          <w:marTop w:val="0"/>
          <w:marBottom w:val="0"/>
          <w:divBdr>
            <w:top w:val="none" w:sz="0" w:space="0" w:color="auto"/>
            <w:left w:val="none" w:sz="0" w:space="0" w:color="auto"/>
            <w:bottom w:val="none" w:sz="0" w:space="0" w:color="auto"/>
            <w:right w:val="none" w:sz="0" w:space="0" w:color="auto"/>
          </w:divBdr>
        </w:div>
        <w:div w:id="678507468">
          <w:marLeft w:val="0"/>
          <w:marRight w:val="0"/>
          <w:marTop w:val="0"/>
          <w:marBottom w:val="0"/>
          <w:divBdr>
            <w:top w:val="none" w:sz="0" w:space="0" w:color="auto"/>
            <w:left w:val="none" w:sz="0" w:space="0" w:color="auto"/>
            <w:bottom w:val="none" w:sz="0" w:space="0" w:color="auto"/>
            <w:right w:val="none" w:sz="0" w:space="0" w:color="auto"/>
          </w:divBdr>
        </w:div>
        <w:div w:id="730932679">
          <w:marLeft w:val="0"/>
          <w:marRight w:val="0"/>
          <w:marTop w:val="0"/>
          <w:marBottom w:val="0"/>
          <w:divBdr>
            <w:top w:val="none" w:sz="0" w:space="0" w:color="auto"/>
            <w:left w:val="none" w:sz="0" w:space="0" w:color="auto"/>
            <w:bottom w:val="none" w:sz="0" w:space="0" w:color="auto"/>
            <w:right w:val="none" w:sz="0" w:space="0" w:color="auto"/>
          </w:divBdr>
        </w:div>
        <w:div w:id="1563977888">
          <w:marLeft w:val="0"/>
          <w:marRight w:val="0"/>
          <w:marTop w:val="0"/>
          <w:marBottom w:val="0"/>
          <w:divBdr>
            <w:top w:val="none" w:sz="0" w:space="0" w:color="auto"/>
            <w:left w:val="none" w:sz="0" w:space="0" w:color="auto"/>
            <w:bottom w:val="none" w:sz="0" w:space="0" w:color="auto"/>
            <w:right w:val="none" w:sz="0" w:space="0" w:color="auto"/>
          </w:divBdr>
        </w:div>
        <w:div w:id="1804151119">
          <w:marLeft w:val="0"/>
          <w:marRight w:val="0"/>
          <w:marTop w:val="0"/>
          <w:marBottom w:val="0"/>
          <w:divBdr>
            <w:top w:val="none" w:sz="0" w:space="0" w:color="auto"/>
            <w:left w:val="none" w:sz="0" w:space="0" w:color="auto"/>
            <w:bottom w:val="none" w:sz="0" w:space="0" w:color="auto"/>
            <w:right w:val="none" w:sz="0" w:space="0" w:color="auto"/>
          </w:divBdr>
        </w:div>
        <w:div w:id="1424767614">
          <w:marLeft w:val="0"/>
          <w:marRight w:val="0"/>
          <w:marTop w:val="0"/>
          <w:marBottom w:val="0"/>
          <w:divBdr>
            <w:top w:val="none" w:sz="0" w:space="0" w:color="auto"/>
            <w:left w:val="none" w:sz="0" w:space="0" w:color="auto"/>
            <w:bottom w:val="none" w:sz="0" w:space="0" w:color="auto"/>
            <w:right w:val="none" w:sz="0" w:space="0" w:color="auto"/>
          </w:divBdr>
        </w:div>
        <w:div w:id="314577323">
          <w:marLeft w:val="0"/>
          <w:marRight w:val="0"/>
          <w:marTop w:val="0"/>
          <w:marBottom w:val="0"/>
          <w:divBdr>
            <w:top w:val="none" w:sz="0" w:space="0" w:color="auto"/>
            <w:left w:val="none" w:sz="0" w:space="0" w:color="auto"/>
            <w:bottom w:val="none" w:sz="0" w:space="0" w:color="auto"/>
            <w:right w:val="none" w:sz="0" w:space="0" w:color="auto"/>
          </w:divBdr>
        </w:div>
        <w:div w:id="1418818870">
          <w:marLeft w:val="0"/>
          <w:marRight w:val="0"/>
          <w:marTop w:val="0"/>
          <w:marBottom w:val="0"/>
          <w:divBdr>
            <w:top w:val="none" w:sz="0" w:space="0" w:color="auto"/>
            <w:left w:val="none" w:sz="0" w:space="0" w:color="auto"/>
            <w:bottom w:val="none" w:sz="0" w:space="0" w:color="auto"/>
            <w:right w:val="none" w:sz="0" w:space="0" w:color="auto"/>
          </w:divBdr>
        </w:div>
        <w:div w:id="961303930">
          <w:marLeft w:val="0"/>
          <w:marRight w:val="0"/>
          <w:marTop w:val="0"/>
          <w:marBottom w:val="0"/>
          <w:divBdr>
            <w:top w:val="none" w:sz="0" w:space="0" w:color="auto"/>
            <w:left w:val="none" w:sz="0" w:space="0" w:color="auto"/>
            <w:bottom w:val="none" w:sz="0" w:space="0" w:color="auto"/>
            <w:right w:val="none" w:sz="0" w:space="0" w:color="auto"/>
          </w:divBdr>
        </w:div>
        <w:div w:id="942759131">
          <w:marLeft w:val="0"/>
          <w:marRight w:val="0"/>
          <w:marTop w:val="0"/>
          <w:marBottom w:val="0"/>
          <w:divBdr>
            <w:top w:val="none" w:sz="0" w:space="0" w:color="auto"/>
            <w:left w:val="none" w:sz="0" w:space="0" w:color="auto"/>
            <w:bottom w:val="none" w:sz="0" w:space="0" w:color="auto"/>
            <w:right w:val="none" w:sz="0" w:space="0" w:color="auto"/>
          </w:divBdr>
        </w:div>
      </w:divsChild>
    </w:div>
    <w:div w:id="1719544317">
      <w:bodyDiv w:val="1"/>
      <w:marLeft w:val="0"/>
      <w:marRight w:val="0"/>
      <w:marTop w:val="0"/>
      <w:marBottom w:val="0"/>
      <w:divBdr>
        <w:top w:val="none" w:sz="0" w:space="0" w:color="auto"/>
        <w:left w:val="none" w:sz="0" w:space="0" w:color="auto"/>
        <w:bottom w:val="none" w:sz="0" w:space="0" w:color="auto"/>
        <w:right w:val="none" w:sz="0" w:space="0" w:color="auto"/>
      </w:divBdr>
      <w:divsChild>
        <w:div w:id="752966882">
          <w:marLeft w:val="0"/>
          <w:marRight w:val="0"/>
          <w:marTop w:val="0"/>
          <w:marBottom w:val="0"/>
          <w:divBdr>
            <w:top w:val="none" w:sz="0" w:space="0" w:color="auto"/>
            <w:left w:val="none" w:sz="0" w:space="0" w:color="auto"/>
            <w:bottom w:val="none" w:sz="0" w:space="0" w:color="auto"/>
            <w:right w:val="none" w:sz="0" w:space="0" w:color="auto"/>
          </w:divBdr>
        </w:div>
        <w:div w:id="857045510">
          <w:marLeft w:val="0"/>
          <w:marRight w:val="0"/>
          <w:marTop w:val="0"/>
          <w:marBottom w:val="0"/>
          <w:divBdr>
            <w:top w:val="none" w:sz="0" w:space="0" w:color="auto"/>
            <w:left w:val="none" w:sz="0" w:space="0" w:color="auto"/>
            <w:bottom w:val="none" w:sz="0" w:space="0" w:color="auto"/>
            <w:right w:val="none" w:sz="0" w:space="0" w:color="auto"/>
          </w:divBdr>
          <w:divsChild>
            <w:div w:id="42407555">
              <w:marLeft w:val="0"/>
              <w:marRight w:val="0"/>
              <w:marTop w:val="0"/>
              <w:marBottom w:val="0"/>
              <w:divBdr>
                <w:top w:val="none" w:sz="0" w:space="0" w:color="auto"/>
                <w:left w:val="none" w:sz="0" w:space="0" w:color="auto"/>
                <w:bottom w:val="none" w:sz="0" w:space="0" w:color="auto"/>
                <w:right w:val="none" w:sz="0" w:space="0" w:color="auto"/>
              </w:divBdr>
            </w:div>
          </w:divsChild>
        </w:div>
        <w:div w:id="1796214495">
          <w:marLeft w:val="0"/>
          <w:marRight w:val="0"/>
          <w:marTop w:val="0"/>
          <w:marBottom w:val="0"/>
          <w:divBdr>
            <w:top w:val="none" w:sz="0" w:space="0" w:color="auto"/>
            <w:left w:val="none" w:sz="0" w:space="0" w:color="auto"/>
            <w:bottom w:val="none" w:sz="0" w:space="0" w:color="auto"/>
            <w:right w:val="none" w:sz="0" w:space="0" w:color="auto"/>
          </w:divBdr>
        </w:div>
        <w:div w:id="398797012">
          <w:marLeft w:val="0"/>
          <w:marRight w:val="0"/>
          <w:marTop w:val="0"/>
          <w:marBottom w:val="0"/>
          <w:divBdr>
            <w:top w:val="none" w:sz="0" w:space="0" w:color="auto"/>
            <w:left w:val="none" w:sz="0" w:space="0" w:color="auto"/>
            <w:bottom w:val="none" w:sz="0" w:space="0" w:color="auto"/>
            <w:right w:val="none" w:sz="0" w:space="0" w:color="auto"/>
          </w:divBdr>
        </w:div>
        <w:div w:id="1712221843">
          <w:marLeft w:val="0"/>
          <w:marRight w:val="0"/>
          <w:marTop w:val="0"/>
          <w:marBottom w:val="0"/>
          <w:divBdr>
            <w:top w:val="none" w:sz="0" w:space="0" w:color="auto"/>
            <w:left w:val="none" w:sz="0" w:space="0" w:color="auto"/>
            <w:bottom w:val="none" w:sz="0" w:space="0" w:color="auto"/>
            <w:right w:val="none" w:sz="0" w:space="0" w:color="auto"/>
          </w:divBdr>
        </w:div>
        <w:div w:id="893589266">
          <w:marLeft w:val="0"/>
          <w:marRight w:val="0"/>
          <w:marTop w:val="0"/>
          <w:marBottom w:val="0"/>
          <w:divBdr>
            <w:top w:val="none" w:sz="0" w:space="0" w:color="auto"/>
            <w:left w:val="none" w:sz="0" w:space="0" w:color="auto"/>
            <w:bottom w:val="none" w:sz="0" w:space="0" w:color="auto"/>
            <w:right w:val="none" w:sz="0" w:space="0" w:color="auto"/>
          </w:divBdr>
        </w:div>
        <w:div w:id="171065363">
          <w:marLeft w:val="0"/>
          <w:marRight w:val="0"/>
          <w:marTop w:val="0"/>
          <w:marBottom w:val="0"/>
          <w:divBdr>
            <w:top w:val="none" w:sz="0" w:space="0" w:color="auto"/>
            <w:left w:val="none" w:sz="0" w:space="0" w:color="auto"/>
            <w:bottom w:val="none" w:sz="0" w:space="0" w:color="auto"/>
            <w:right w:val="none" w:sz="0" w:space="0" w:color="auto"/>
          </w:divBdr>
        </w:div>
        <w:div w:id="1186168289">
          <w:marLeft w:val="0"/>
          <w:marRight w:val="0"/>
          <w:marTop w:val="0"/>
          <w:marBottom w:val="0"/>
          <w:divBdr>
            <w:top w:val="none" w:sz="0" w:space="0" w:color="auto"/>
            <w:left w:val="none" w:sz="0" w:space="0" w:color="auto"/>
            <w:bottom w:val="none" w:sz="0" w:space="0" w:color="auto"/>
            <w:right w:val="none" w:sz="0" w:space="0" w:color="auto"/>
          </w:divBdr>
        </w:div>
        <w:div w:id="1592273796">
          <w:marLeft w:val="0"/>
          <w:marRight w:val="0"/>
          <w:marTop w:val="0"/>
          <w:marBottom w:val="0"/>
          <w:divBdr>
            <w:top w:val="none" w:sz="0" w:space="0" w:color="auto"/>
            <w:left w:val="none" w:sz="0" w:space="0" w:color="auto"/>
            <w:bottom w:val="none" w:sz="0" w:space="0" w:color="auto"/>
            <w:right w:val="none" w:sz="0" w:space="0" w:color="auto"/>
          </w:divBdr>
        </w:div>
        <w:div w:id="2066877909">
          <w:marLeft w:val="0"/>
          <w:marRight w:val="0"/>
          <w:marTop w:val="0"/>
          <w:marBottom w:val="0"/>
          <w:divBdr>
            <w:top w:val="none" w:sz="0" w:space="0" w:color="auto"/>
            <w:left w:val="none" w:sz="0" w:space="0" w:color="auto"/>
            <w:bottom w:val="none" w:sz="0" w:space="0" w:color="auto"/>
            <w:right w:val="none" w:sz="0" w:space="0" w:color="auto"/>
          </w:divBdr>
        </w:div>
        <w:div w:id="1074163011">
          <w:marLeft w:val="0"/>
          <w:marRight w:val="0"/>
          <w:marTop w:val="0"/>
          <w:marBottom w:val="0"/>
          <w:divBdr>
            <w:top w:val="none" w:sz="0" w:space="0" w:color="auto"/>
            <w:left w:val="none" w:sz="0" w:space="0" w:color="auto"/>
            <w:bottom w:val="none" w:sz="0" w:space="0" w:color="auto"/>
            <w:right w:val="none" w:sz="0" w:space="0" w:color="auto"/>
          </w:divBdr>
        </w:div>
        <w:div w:id="1066411560">
          <w:marLeft w:val="0"/>
          <w:marRight w:val="0"/>
          <w:marTop w:val="0"/>
          <w:marBottom w:val="0"/>
          <w:divBdr>
            <w:top w:val="none" w:sz="0" w:space="0" w:color="auto"/>
            <w:left w:val="none" w:sz="0" w:space="0" w:color="auto"/>
            <w:bottom w:val="none" w:sz="0" w:space="0" w:color="auto"/>
            <w:right w:val="none" w:sz="0" w:space="0" w:color="auto"/>
          </w:divBdr>
        </w:div>
        <w:div w:id="1367173473">
          <w:marLeft w:val="0"/>
          <w:marRight w:val="0"/>
          <w:marTop w:val="0"/>
          <w:marBottom w:val="0"/>
          <w:divBdr>
            <w:top w:val="none" w:sz="0" w:space="0" w:color="auto"/>
            <w:left w:val="none" w:sz="0" w:space="0" w:color="auto"/>
            <w:bottom w:val="none" w:sz="0" w:space="0" w:color="auto"/>
            <w:right w:val="none" w:sz="0" w:space="0" w:color="auto"/>
          </w:divBdr>
        </w:div>
      </w:divsChild>
    </w:div>
    <w:div w:id="1721859605">
      <w:bodyDiv w:val="1"/>
      <w:marLeft w:val="0"/>
      <w:marRight w:val="0"/>
      <w:marTop w:val="0"/>
      <w:marBottom w:val="0"/>
      <w:divBdr>
        <w:top w:val="none" w:sz="0" w:space="0" w:color="auto"/>
        <w:left w:val="none" w:sz="0" w:space="0" w:color="auto"/>
        <w:bottom w:val="none" w:sz="0" w:space="0" w:color="auto"/>
        <w:right w:val="none" w:sz="0" w:space="0" w:color="auto"/>
      </w:divBdr>
    </w:div>
    <w:div w:id="1832987087">
      <w:bodyDiv w:val="1"/>
      <w:marLeft w:val="0"/>
      <w:marRight w:val="0"/>
      <w:marTop w:val="0"/>
      <w:marBottom w:val="0"/>
      <w:divBdr>
        <w:top w:val="none" w:sz="0" w:space="0" w:color="auto"/>
        <w:left w:val="none" w:sz="0" w:space="0" w:color="auto"/>
        <w:bottom w:val="none" w:sz="0" w:space="0" w:color="auto"/>
        <w:right w:val="none" w:sz="0" w:space="0" w:color="auto"/>
      </w:divBdr>
      <w:divsChild>
        <w:div w:id="150293802">
          <w:marLeft w:val="0"/>
          <w:marRight w:val="0"/>
          <w:marTop w:val="0"/>
          <w:marBottom w:val="0"/>
          <w:divBdr>
            <w:top w:val="none" w:sz="0" w:space="0" w:color="auto"/>
            <w:left w:val="none" w:sz="0" w:space="0" w:color="auto"/>
            <w:bottom w:val="none" w:sz="0" w:space="0" w:color="auto"/>
            <w:right w:val="none" w:sz="0" w:space="0" w:color="auto"/>
          </w:divBdr>
        </w:div>
        <w:div w:id="1611736158">
          <w:marLeft w:val="0"/>
          <w:marRight w:val="0"/>
          <w:marTop w:val="0"/>
          <w:marBottom w:val="0"/>
          <w:divBdr>
            <w:top w:val="none" w:sz="0" w:space="0" w:color="auto"/>
            <w:left w:val="none" w:sz="0" w:space="0" w:color="auto"/>
            <w:bottom w:val="none" w:sz="0" w:space="0" w:color="auto"/>
            <w:right w:val="none" w:sz="0" w:space="0" w:color="auto"/>
          </w:divBdr>
        </w:div>
        <w:div w:id="1053895566">
          <w:marLeft w:val="0"/>
          <w:marRight w:val="0"/>
          <w:marTop w:val="0"/>
          <w:marBottom w:val="0"/>
          <w:divBdr>
            <w:top w:val="none" w:sz="0" w:space="0" w:color="auto"/>
            <w:left w:val="none" w:sz="0" w:space="0" w:color="auto"/>
            <w:bottom w:val="none" w:sz="0" w:space="0" w:color="auto"/>
            <w:right w:val="none" w:sz="0" w:space="0" w:color="auto"/>
          </w:divBdr>
        </w:div>
      </w:divsChild>
    </w:div>
    <w:div w:id="1834953791">
      <w:bodyDiv w:val="1"/>
      <w:marLeft w:val="0"/>
      <w:marRight w:val="0"/>
      <w:marTop w:val="0"/>
      <w:marBottom w:val="0"/>
      <w:divBdr>
        <w:top w:val="none" w:sz="0" w:space="0" w:color="auto"/>
        <w:left w:val="none" w:sz="0" w:space="0" w:color="auto"/>
        <w:bottom w:val="none" w:sz="0" w:space="0" w:color="auto"/>
        <w:right w:val="none" w:sz="0" w:space="0" w:color="auto"/>
      </w:divBdr>
    </w:div>
    <w:div w:id="1875997893">
      <w:bodyDiv w:val="1"/>
      <w:marLeft w:val="0"/>
      <w:marRight w:val="0"/>
      <w:marTop w:val="0"/>
      <w:marBottom w:val="0"/>
      <w:divBdr>
        <w:top w:val="none" w:sz="0" w:space="0" w:color="auto"/>
        <w:left w:val="none" w:sz="0" w:space="0" w:color="auto"/>
        <w:bottom w:val="none" w:sz="0" w:space="0" w:color="auto"/>
        <w:right w:val="none" w:sz="0" w:space="0" w:color="auto"/>
      </w:divBdr>
    </w:div>
    <w:div w:id="1889484982">
      <w:bodyDiv w:val="1"/>
      <w:marLeft w:val="0"/>
      <w:marRight w:val="0"/>
      <w:marTop w:val="0"/>
      <w:marBottom w:val="0"/>
      <w:divBdr>
        <w:top w:val="none" w:sz="0" w:space="0" w:color="auto"/>
        <w:left w:val="none" w:sz="0" w:space="0" w:color="auto"/>
        <w:bottom w:val="none" w:sz="0" w:space="0" w:color="auto"/>
        <w:right w:val="none" w:sz="0" w:space="0" w:color="auto"/>
      </w:divBdr>
    </w:div>
    <w:div w:id="1896963752">
      <w:bodyDiv w:val="1"/>
      <w:marLeft w:val="0"/>
      <w:marRight w:val="0"/>
      <w:marTop w:val="0"/>
      <w:marBottom w:val="0"/>
      <w:divBdr>
        <w:top w:val="none" w:sz="0" w:space="0" w:color="auto"/>
        <w:left w:val="none" w:sz="0" w:space="0" w:color="auto"/>
        <w:bottom w:val="none" w:sz="0" w:space="0" w:color="auto"/>
        <w:right w:val="none" w:sz="0" w:space="0" w:color="auto"/>
      </w:divBdr>
    </w:div>
    <w:div w:id="1910067372">
      <w:bodyDiv w:val="1"/>
      <w:marLeft w:val="0"/>
      <w:marRight w:val="0"/>
      <w:marTop w:val="0"/>
      <w:marBottom w:val="0"/>
      <w:divBdr>
        <w:top w:val="none" w:sz="0" w:space="0" w:color="auto"/>
        <w:left w:val="none" w:sz="0" w:space="0" w:color="auto"/>
        <w:bottom w:val="none" w:sz="0" w:space="0" w:color="auto"/>
        <w:right w:val="none" w:sz="0" w:space="0" w:color="auto"/>
      </w:divBdr>
    </w:div>
    <w:div w:id="1922331559">
      <w:bodyDiv w:val="1"/>
      <w:marLeft w:val="0"/>
      <w:marRight w:val="0"/>
      <w:marTop w:val="0"/>
      <w:marBottom w:val="0"/>
      <w:divBdr>
        <w:top w:val="none" w:sz="0" w:space="0" w:color="auto"/>
        <w:left w:val="none" w:sz="0" w:space="0" w:color="auto"/>
        <w:bottom w:val="none" w:sz="0" w:space="0" w:color="auto"/>
        <w:right w:val="none" w:sz="0" w:space="0" w:color="auto"/>
      </w:divBdr>
    </w:div>
    <w:div w:id="2003849286">
      <w:bodyDiv w:val="1"/>
      <w:marLeft w:val="0"/>
      <w:marRight w:val="0"/>
      <w:marTop w:val="0"/>
      <w:marBottom w:val="0"/>
      <w:divBdr>
        <w:top w:val="none" w:sz="0" w:space="0" w:color="auto"/>
        <w:left w:val="none" w:sz="0" w:space="0" w:color="auto"/>
        <w:bottom w:val="none" w:sz="0" w:space="0" w:color="auto"/>
        <w:right w:val="none" w:sz="0" w:space="0" w:color="auto"/>
      </w:divBdr>
    </w:div>
    <w:div w:id="206702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ps.ligazakon.net/document/view/gk55675?ed=2023_12_29&amp;an=102" TargetMode="External"/><Relationship Id="rId18" Type="http://schemas.openxmlformats.org/officeDocument/2006/relationships/hyperlink" Target="https://ips.ligazakon.net/document/view/gk55675?ed=2023_12_29&amp;an=107" TargetMode="External"/><Relationship Id="rId26" Type="http://schemas.openxmlformats.org/officeDocument/2006/relationships/hyperlink" Target="https://ips.ligazakon.net/document/view/gk55675?ed=2023_12_29&amp;an=115" TargetMode="External"/><Relationship Id="rId39" Type="http://schemas.openxmlformats.org/officeDocument/2006/relationships/hyperlink" Target="https://ips.ligazakon.net/document/view/gk55675?ed=2023_12_29&amp;an=107" TargetMode="External"/><Relationship Id="rId21" Type="http://schemas.openxmlformats.org/officeDocument/2006/relationships/hyperlink" Target="https://ips.ligazakon.net/document/view/gk55675?ed=2023_12_29&amp;an=110" TargetMode="External"/><Relationship Id="rId34" Type="http://schemas.openxmlformats.org/officeDocument/2006/relationships/hyperlink" Target="https://ips.ligazakon.net/document/view/gk55675?ed=2023_12_29&amp;an=102" TargetMode="External"/><Relationship Id="rId42" Type="http://schemas.openxmlformats.org/officeDocument/2006/relationships/hyperlink" Target="https://ips.ligazakon.net/document/view/gk55675?ed=2023_12_29&amp;an=110" TargetMode="External"/><Relationship Id="rId47" Type="http://schemas.openxmlformats.org/officeDocument/2006/relationships/hyperlink" Target="https://ips.ligazakon.net/document/view/gk55675?ed=2023_12_29&amp;an=115" TargetMode="External"/><Relationship Id="rId50" Type="http://schemas.openxmlformats.org/officeDocument/2006/relationships/hyperlink" Target="https://ips.ligazakon.net/document/view/gk55675?ed=2023_12_29&amp;an=118"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ips.ligazakon.net/document/view/gk55675?ed=2023_12_29&amp;an=105" TargetMode="External"/><Relationship Id="rId29" Type="http://schemas.openxmlformats.org/officeDocument/2006/relationships/hyperlink" Target="https://ips.ligazakon.net/document/view/gk55675?ed=2023_12_29&amp;an=118" TargetMode="External"/><Relationship Id="rId11" Type="http://schemas.openxmlformats.org/officeDocument/2006/relationships/hyperlink" Target="https://ips.ligazakon.net/document/view/gk55675?ed=2023_12_29&amp;an=100" TargetMode="External"/><Relationship Id="rId24" Type="http://schemas.openxmlformats.org/officeDocument/2006/relationships/hyperlink" Target="https://ips.ligazakon.net/document/view/gk55675?ed=2023_12_29&amp;an=113" TargetMode="External"/><Relationship Id="rId32" Type="http://schemas.openxmlformats.org/officeDocument/2006/relationships/hyperlink" Target="https://ips.ligazakon.net/document/view/gk55675?ed=2023_12_29&amp;an=100" TargetMode="External"/><Relationship Id="rId37" Type="http://schemas.openxmlformats.org/officeDocument/2006/relationships/hyperlink" Target="https://ips.ligazakon.net/document/view/gk55675?ed=2023_12_29&amp;an=105" TargetMode="External"/><Relationship Id="rId40" Type="http://schemas.openxmlformats.org/officeDocument/2006/relationships/hyperlink" Target="https://ips.ligazakon.net/document/view/gk55675?ed=2023_12_29&amp;an=108" TargetMode="External"/><Relationship Id="rId45" Type="http://schemas.openxmlformats.org/officeDocument/2006/relationships/hyperlink" Target="https://ips.ligazakon.net/document/view/gk55675?ed=2023_12_29&amp;an=113" TargetMode="External"/><Relationship Id="rId53"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ips.ligazakon.net/document/view/gk55675?ed=2023_12_29&amp;an=99" TargetMode="External"/><Relationship Id="rId19" Type="http://schemas.openxmlformats.org/officeDocument/2006/relationships/hyperlink" Target="https://ips.ligazakon.net/document/view/gk55675?ed=2023_12_29&amp;an=108" TargetMode="External"/><Relationship Id="rId31" Type="http://schemas.openxmlformats.org/officeDocument/2006/relationships/hyperlink" Target="https://ips.ligazakon.net/document/view/gk55675?ed=2023_12_29&amp;an=99" TargetMode="External"/><Relationship Id="rId44" Type="http://schemas.openxmlformats.org/officeDocument/2006/relationships/hyperlink" Target="https://ips.ligazakon.net/document/view/gk55675?ed=2023_12_29&amp;an=112" TargetMode="External"/><Relationship Id="rId52"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ps.ligazakon.net/document/view/gk55675?ed=2023_12_29&amp;an=103" TargetMode="External"/><Relationship Id="rId22" Type="http://schemas.openxmlformats.org/officeDocument/2006/relationships/hyperlink" Target="https://ips.ligazakon.net/document/view/gk55675?ed=2023_12_29&amp;an=111" TargetMode="External"/><Relationship Id="rId27" Type="http://schemas.openxmlformats.org/officeDocument/2006/relationships/hyperlink" Target="https://ips.ligazakon.net/document/view/gk55675?ed=2023_12_29&amp;an=116" TargetMode="External"/><Relationship Id="rId30" Type="http://schemas.openxmlformats.org/officeDocument/2006/relationships/hyperlink" Target="https://ips.ligazakon.net/document/view/gk55675?ed=2023_12_29&amp;an=119" TargetMode="External"/><Relationship Id="rId35" Type="http://schemas.openxmlformats.org/officeDocument/2006/relationships/hyperlink" Target="https://ips.ligazakon.net/document/view/gk55675?ed=2023_12_29&amp;an=103" TargetMode="External"/><Relationship Id="rId43" Type="http://schemas.openxmlformats.org/officeDocument/2006/relationships/hyperlink" Target="https://ips.ligazakon.net/document/view/gk55675?ed=2023_12_29&amp;an=111" TargetMode="External"/><Relationship Id="rId48" Type="http://schemas.openxmlformats.org/officeDocument/2006/relationships/hyperlink" Target="https://ips.ligazakon.net/document/view/gk55675?ed=2023_12_29&amp;an=116" TargetMode="External"/><Relationship Id="rId8" Type="http://schemas.openxmlformats.org/officeDocument/2006/relationships/footnotes" Target="footnotes.xml"/><Relationship Id="rId51" Type="http://schemas.openxmlformats.org/officeDocument/2006/relationships/hyperlink" Target="https://ips.ligazakon.net/document/view/gk55675?ed=2023_12_29&amp;an=119" TargetMode="External"/><Relationship Id="rId3" Type="http://schemas.openxmlformats.org/officeDocument/2006/relationships/customXml" Target="../customXml/item3.xml"/><Relationship Id="rId12" Type="http://schemas.openxmlformats.org/officeDocument/2006/relationships/hyperlink" Target="https://ips.ligazakon.net/document/view/gk55675?ed=2023_12_29&amp;an=101" TargetMode="External"/><Relationship Id="rId17" Type="http://schemas.openxmlformats.org/officeDocument/2006/relationships/hyperlink" Target="https://ips.ligazakon.net/document/view/gk55675?ed=2023_12_29&amp;an=106" TargetMode="External"/><Relationship Id="rId25" Type="http://schemas.openxmlformats.org/officeDocument/2006/relationships/hyperlink" Target="https://ips.ligazakon.net/document/view/gk55675?ed=2023_12_29&amp;an=114" TargetMode="External"/><Relationship Id="rId33" Type="http://schemas.openxmlformats.org/officeDocument/2006/relationships/hyperlink" Target="https://ips.ligazakon.net/document/view/gk55675?ed=2023_12_29&amp;an=101" TargetMode="External"/><Relationship Id="rId38" Type="http://schemas.openxmlformats.org/officeDocument/2006/relationships/hyperlink" Target="https://ips.ligazakon.net/document/view/gk55675?ed=2023_12_29&amp;an=106" TargetMode="External"/><Relationship Id="rId46" Type="http://schemas.openxmlformats.org/officeDocument/2006/relationships/hyperlink" Target="https://ips.ligazakon.net/document/view/gk55675?ed=2023_12_29&amp;an=114" TargetMode="External"/><Relationship Id="rId20" Type="http://schemas.openxmlformats.org/officeDocument/2006/relationships/hyperlink" Target="https://ips.ligazakon.net/document/view/gk55675?ed=2023_12_29&amp;an=109" TargetMode="External"/><Relationship Id="rId41" Type="http://schemas.openxmlformats.org/officeDocument/2006/relationships/hyperlink" Target="https://ips.ligazakon.net/document/view/gk55675?ed=2023_12_29&amp;an=109"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ips.ligazakon.net/document/view/gk55675?ed=2023_12_29&amp;an=104" TargetMode="External"/><Relationship Id="rId23" Type="http://schemas.openxmlformats.org/officeDocument/2006/relationships/hyperlink" Target="https://ips.ligazakon.net/document/view/gk55675?ed=2023_12_29&amp;an=112" TargetMode="External"/><Relationship Id="rId28" Type="http://schemas.openxmlformats.org/officeDocument/2006/relationships/hyperlink" Target="https://ips.ligazakon.net/document/view/gk55675?ed=2023_12_29&amp;an=117" TargetMode="External"/><Relationship Id="rId36" Type="http://schemas.openxmlformats.org/officeDocument/2006/relationships/hyperlink" Target="https://ips.ligazakon.net/document/view/gk55675?ed=2023_12_29&amp;an=104" TargetMode="External"/><Relationship Id="rId49" Type="http://schemas.openxmlformats.org/officeDocument/2006/relationships/hyperlink" Target="https://ips.ligazakon.net/document/view/gk55675?ed=2023_12_29&amp;an=1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14" ma:contentTypeDescription="Створення нового документа." ma:contentTypeScope="" ma:versionID="db8296b25978965c272922e6cc4b45c6">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7491da70b7fc5d0e67fc31fd3d352d9b"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4E82A-C79E-4197-A6E3-6198CE23C4E7}">
  <ds:schemaRefs>
    <ds:schemaRef ds:uri="http://schemas.microsoft.com/sharepoint/v3/contenttype/forms"/>
  </ds:schemaRefs>
</ds:datastoreItem>
</file>

<file path=customXml/itemProps2.xml><?xml version="1.0" encoding="utf-8"?>
<ds:datastoreItem xmlns:ds="http://schemas.openxmlformats.org/officeDocument/2006/customXml" ds:itemID="{326EF57D-3E0A-4056-B69D-2A0FF84CA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560BEE-BA07-44AF-A5CC-1137DA51C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21</Pages>
  <Words>5765</Words>
  <Characters>32862</Characters>
  <Application>Microsoft Office Word</Application>
  <DocSecurity>0</DocSecurity>
  <Lines>273</Lines>
  <Paragraphs>77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Лазарюк Костянтин Олексійович</dc:creator>
  <cp:keywords/>
  <dc:description/>
  <cp:lastModifiedBy>Сергій Волков</cp:lastModifiedBy>
  <cp:revision>55</cp:revision>
  <cp:lastPrinted>2024-11-26T12:21:00Z</cp:lastPrinted>
  <dcterms:created xsi:type="dcterms:W3CDTF">2024-04-08T05:51:00Z</dcterms:created>
  <dcterms:modified xsi:type="dcterms:W3CDTF">2025-05-29T12:32:00Z</dcterms:modified>
</cp:coreProperties>
</file>